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0DA3" w14:textId="12695BBC" w:rsidR="009E57BD" w:rsidRPr="00F8399B" w:rsidRDefault="00A2529E" w:rsidP="0097623D">
      <w:pPr>
        <w:pStyle w:val="Title"/>
        <w:jc w:val="center"/>
        <w:rPr>
          <w:rFonts w:ascii="Arial" w:hAnsi="Arial" w:cs="Arial"/>
          <w:sz w:val="40"/>
          <w:szCs w:val="40"/>
          <w:lang w:eastAsia="en-GB"/>
        </w:rPr>
      </w:pPr>
      <w:r w:rsidRPr="00F8399B">
        <w:rPr>
          <w:rFonts w:ascii="Montserrat" w:hAnsi="Montserrat"/>
          <w:b/>
          <w:sz w:val="52"/>
          <w:szCs w:val="52"/>
        </w:rPr>
        <w:t>CashBack for Communities</w:t>
      </w:r>
      <w:r w:rsidR="002A2DB4" w:rsidRPr="00F8399B">
        <w:rPr>
          <w:rFonts w:ascii="Montserrat" w:hAnsi="Montserrat"/>
          <w:b/>
          <w:bCs/>
          <w:sz w:val="52"/>
          <w:szCs w:val="52"/>
        </w:rPr>
        <w:br/>
      </w:r>
      <w:r w:rsidR="00061AEE" w:rsidRPr="00F8399B">
        <w:rPr>
          <w:rFonts w:ascii="Arial" w:hAnsi="Arial" w:cs="Arial"/>
          <w:sz w:val="40"/>
          <w:szCs w:val="40"/>
          <w:lang w:eastAsia="en-GB"/>
        </w:rPr>
        <w:t>April 2026 to March 2029</w:t>
      </w:r>
    </w:p>
    <w:p w14:paraId="5C48ABF0" w14:textId="77777777" w:rsidR="00061AEE" w:rsidRPr="00F8399B" w:rsidRDefault="00061AEE" w:rsidP="00061AEE">
      <w:pPr>
        <w:rPr>
          <w:lang w:eastAsia="en-GB"/>
        </w:rPr>
      </w:pPr>
    </w:p>
    <w:p w14:paraId="1F46BD21" w14:textId="5EBFD11D" w:rsidR="0077270C" w:rsidRPr="00F8399B" w:rsidRDefault="0077270C" w:rsidP="0077270C">
      <w:pPr>
        <w:pStyle w:val="Title"/>
        <w:jc w:val="center"/>
        <w:rPr>
          <w:rFonts w:ascii="Arial" w:hAnsi="Arial" w:cs="Arial"/>
          <w:sz w:val="40"/>
          <w:szCs w:val="40"/>
          <w:lang w:eastAsia="en-GB"/>
        </w:rPr>
      </w:pPr>
      <w:r w:rsidRPr="00F8399B">
        <w:rPr>
          <w:rFonts w:ascii="Arial" w:hAnsi="Arial" w:cs="Arial"/>
          <w:sz w:val="40"/>
          <w:szCs w:val="40"/>
          <w:lang w:eastAsia="en-GB"/>
        </w:rPr>
        <w:t>Frequently Asked Questions (FAQs)</w:t>
      </w:r>
    </w:p>
    <w:p w14:paraId="6C1FC293" w14:textId="77777777" w:rsidR="00061AEE" w:rsidRPr="00F8399B" w:rsidRDefault="00061AEE" w:rsidP="00061AEE">
      <w:pPr>
        <w:rPr>
          <w:lang w:eastAsia="en-GB"/>
        </w:rPr>
      </w:pPr>
    </w:p>
    <w:p w14:paraId="47F32CA9" w14:textId="4309A630" w:rsidR="00635FAA" w:rsidRPr="00F8399B" w:rsidRDefault="001C2341" w:rsidP="00635FAA">
      <w:r w:rsidRPr="00F8399B">
        <w:t xml:space="preserve">This document </w:t>
      </w:r>
      <w:r w:rsidR="00204D85" w:rsidRPr="00F8399B">
        <w:t xml:space="preserve">includes </w:t>
      </w:r>
      <w:r w:rsidR="2BDAA019" w:rsidRPr="00F8399B">
        <w:t>q</w:t>
      </w:r>
      <w:r w:rsidR="00635FAA" w:rsidRPr="00F8399B">
        <w:t xml:space="preserve">uestions </w:t>
      </w:r>
      <w:r w:rsidR="009A4B19" w:rsidRPr="00F8399B">
        <w:t xml:space="preserve">raised </w:t>
      </w:r>
      <w:r w:rsidR="004750A1" w:rsidRPr="00F8399B">
        <w:t>and answers provided during</w:t>
      </w:r>
      <w:r w:rsidR="6123E4F2" w:rsidRPr="00F8399B">
        <w:t xml:space="preserve"> information webinars and </w:t>
      </w:r>
      <w:r w:rsidR="004750A1" w:rsidRPr="00F8399B">
        <w:t xml:space="preserve">in response to </w:t>
      </w:r>
      <w:r w:rsidR="6123E4F2" w:rsidRPr="00F8399B">
        <w:t>direct enquiries</w:t>
      </w:r>
      <w:r w:rsidR="004750A1" w:rsidRPr="00F8399B">
        <w:t xml:space="preserve">, all in one place. </w:t>
      </w:r>
      <w:r w:rsidR="2BDAA019" w:rsidRPr="00F8399B">
        <w:t xml:space="preserve">We have edited </w:t>
      </w:r>
      <w:r w:rsidR="00703846" w:rsidRPr="00F8399B">
        <w:t>content</w:t>
      </w:r>
      <w:r w:rsidR="6123E4F2" w:rsidRPr="00F8399B">
        <w:t xml:space="preserve"> for brevity and </w:t>
      </w:r>
      <w:r w:rsidR="008457EE" w:rsidRPr="00F8399B">
        <w:t>clarity.</w:t>
      </w:r>
    </w:p>
    <w:p w14:paraId="03AE2B21" w14:textId="39958BE6" w:rsidR="00190AF9" w:rsidRPr="00F8399B" w:rsidRDefault="00405898" w:rsidP="00424CF3">
      <w:pPr>
        <w:pStyle w:val="Heading1"/>
      </w:pPr>
      <w:r w:rsidRPr="00F8399B">
        <w:t>Key information</w:t>
      </w:r>
    </w:p>
    <w:p w14:paraId="10D55D10" w14:textId="7C78FE03" w:rsidR="00405898" w:rsidRPr="00F8399B" w:rsidRDefault="00405898" w:rsidP="00405898">
      <w:pPr>
        <w:pStyle w:val="Heading2"/>
      </w:pPr>
      <w:r w:rsidRPr="00F8399B">
        <w:t>Deadlines</w:t>
      </w:r>
    </w:p>
    <w:p w14:paraId="645FF0AC" w14:textId="77777777" w:rsidR="00405898" w:rsidRPr="00F8399B" w:rsidRDefault="00405898" w:rsidP="00405898">
      <w:pPr>
        <w:rPr>
          <w:b/>
        </w:rPr>
      </w:pPr>
      <w:r w:rsidRPr="00F8399B">
        <w:rPr>
          <w:b/>
          <w:bCs/>
        </w:rPr>
        <w:t>Question:</w:t>
      </w:r>
      <w:r w:rsidRPr="00F8399B">
        <w:rPr>
          <w:b/>
          <w:bCs/>
        </w:rPr>
        <w:br/>
      </w:r>
      <w:r w:rsidRPr="00F8399B">
        <w:rPr>
          <w:b/>
        </w:rPr>
        <w:t>Is there a date deadline to complete the Declaration to then get the Application Form?</w:t>
      </w:r>
    </w:p>
    <w:p w14:paraId="4FA0E9B9" w14:textId="77777777" w:rsidR="00405898" w:rsidRPr="00F8399B" w:rsidRDefault="00405898" w:rsidP="00405898"/>
    <w:p w14:paraId="6B3345FB" w14:textId="77777777" w:rsidR="00405898" w:rsidRPr="00F8399B" w:rsidRDefault="00405898" w:rsidP="00405898">
      <w:r w:rsidRPr="00F8399B">
        <w:rPr>
          <w:b/>
          <w:bCs/>
        </w:rPr>
        <w:t>Answer:</w:t>
      </w:r>
    </w:p>
    <w:p w14:paraId="29109DFA" w14:textId="77777777" w:rsidR="00405898" w:rsidRPr="00F8399B" w:rsidRDefault="00405898" w:rsidP="00405898">
      <w:r w:rsidRPr="00F8399B">
        <w:t>There is no deadline to complete the Declaration to access the application form. It is an automated process, which will be open up to the final submission deadline of 12:00pm noon on 7 August 2025.</w:t>
      </w:r>
    </w:p>
    <w:p w14:paraId="7D8959F5" w14:textId="77777777" w:rsidR="00405898" w:rsidRPr="00F8399B" w:rsidRDefault="00405898" w:rsidP="00405898"/>
    <w:p w14:paraId="194CF98D" w14:textId="77777777" w:rsidR="00405898" w:rsidRPr="00F8399B" w:rsidRDefault="00405898" w:rsidP="00405898">
      <w:r w:rsidRPr="00F8399B">
        <w:t xml:space="preserve">We encourage you to start the application process in good time to have your full application ready to submit before 31 July 2025. After this date, the Inspiring Scotland CashBack team cannot support with general enquiries. </w:t>
      </w:r>
    </w:p>
    <w:p w14:paraId="390E5F47" w14:textId="77777777" w:rsidR="00405898" w:rsidRPr="00F8399B" w:rsidRDefault="00405898" w:rsidP="00405898">
      <w:r w:rsidRPr="00F8399B">
        <w:t xml:space="preserve">Contact: </w:t>
      </w:r>
      <w:hyperlink r:id="rId8" w:history="1">
        <w:r w:rsidRPr="00F8399B">
          <w:rPr>
            <w:rStyle w:val="Hyperlink"/>
          </w:rPr>
          <w:t>CBEnquiries@InspiringScotland.org.uk</w:t>
        </w:r>
      </w:hyperlink>
      <w:r w:rsidRPr="00F8399B">
        <w:t xml:space="preserve"> </w:t>
      </w:r>
    </w:p>
    <w:p w14:paraId="776A0473" w14:textId="77777777" w:rsidR="00405898" w:rsidRPr="00F8399B" w:rsidRDefault="00405898" w:rsidP="00405898"/>
    <w:p w14:paraId="3939B1EE" w14:textId="77777777" w:rsidR="00405898" w:rsidRPr="00F8399B" w:rsidRDefault="00405898" w:rsidP="00405898">
      <w:r w:rsidRPr="00F8399B">
        <w:t>IT and technical application support will still be available until the final submission deadline.</w:t>
      </w:r>
    </w:p>
    <w:p w14:paraId="26B53595" w14:textId="540F4BD8" w:rsidR="00405898" w:rsidRPr="00F8399B" w:rsidRDefault="00405898" w:rsidP="00405898">
      <w:r w:rsidRPr="00F8399B">
        <w:t xml:space="preserve">Contact: </w:t>
      </w:r>
      <w:hyperlink r:id="rId9" w:history="1">
        <w:r w:rsidRPr="00F8399B">
          <w:rPr>
            <w:rStyle w:val="Hyperlink"/>
          </w:rPr>
          <w:t>Enquiries@InspiringScotland.org.uk</w:t>
        </w:r>
      </w:hyperlink>
      <w:r w:rsidRPr="00F8399B">
        <w:t xml:space="preserve"> </w:t>
      </w:r>
    </w:p>
    <w:p w14:paraId="591C1EB4" w14:textId="13E2ED16" w:rsidR="00F91C94" w:rsidRPr="00F8399B" w:rsidRDefault="00950152" w:rsidP="00424CF3">
      <w:pPr>
        <w:pStyle w:val="Heading1"/>
      </w:pPr>
      <w:r w:rsidRPr="00F8399B">
        <w:t>Who can apply</w:t>
      </w:r>
    </w:p>
    <w:p w14:paraId="6B85E996" w14:textId="16FAC2FB" w:rsidR="00EA6E54" w:rsidRPr="00F8399B" w:rsidRDefault="00EE1D26" w:rsidP="00EA6E54">
      <w:pPr>
        <w:pStyle w:val="Heading2"/>
      </w:pPr>
      <w:r w:rsidRPr="00F8399B">
        <w:t>Meeting the D</w:t>
      </w:r>
      <w:r w:rsidR="00305758" w:rsidRPr="00F8399B">
        <w:t xml:space="preserve">eclaration </w:t>
      </w:r>
      <w:r w:rsidR="003869C1" w:rsidRPr="00F8399B">
        <w:t>standards</w:t>
      </w:r>
    </w:p>
    <w:p w14:paraId="0B5F11B0" w14:textId="77777777" w:rsidR="00EA6E54" w:rsidRPr="00F8399B" w:rsidRDefault="00EA6E54" w:rsidP="00EA6E54">
      <w:pPr>
        <w:rPr>
          <w:b/>
        </w:rPr>
      </w:pPr>
      <w:r w:rsidRPr="00F8399B">
        <w:rPr>
          <w:b/>
          <w:bCs/>
        </w:rPr>
        <w:t>Question:</w:t>
      </w:r>
      <w:r w:rsidRPr="00F8399B">
        <w:rPr>
          <w:b/>
          <w:bCs/>
        </w:rPr>
        <w:br/>
      </w:r>
      <w:r w:rsidRPr="00F8399B">
        <w:rPr>
          <w:b/>
        </w:rPr>
        <w:t>We have slightly less than £200,000 most recent year income, can we still apply?</w:t>
      </w:r>
    </w:p>
    <w:p w14:paraId="59363985" w14:textId="77777777" w:rsidR="00EA6E54" w:rsidRPr="00F8399B" w:rsidRDefault="00EA6E54" w:rsidP="00EA6E54">
      <w:pPr>
        <w:rPr>
          <w:b/>
          <w:bCs/>
        </w:rPr>
      </w:pPr>
    </w:p>
    <w:p w14:paraId="10498015" w14:textId="77777777" w:rsidR="00EA6E54" w:rsidRPr="00F8399B" w:rsidRDefault="00EA6E54" w:rsidP="00EA6E54">
      <w:pPr>
        <w:rPr>
          <w:b/>
          <w:bCs/>
        </w:rPr>
      </w:pPr>
      <w:r w:rsidRPr="00F8399B">
        <w:rPr>
          <w:b/>
          <w:bCs/>
        </w:rPr>
        <w:t>Answer:</w:t>
      </w:r>
    </w:p>
    <w:p w14:paraId="6EC35428" w14:textId="77777777" w:rsidR="00EA6E54" w:rsidRPr="00F8399B" w:rsidRDefault="00EA6E54" w:rsidP="00EA6E54">
      <w:r w:rsidRPr="00F8399B">
        <w:t xml:space="preserve">No. Organisations with an income below £200,000 in their most recent annual accounts are not eligible to apply. </w:t>
      </w:r>
    </w:p>
    <w:p w14:paraId="676D69EF" w14:textId="77777777" w:rsidR="00EA6E54" w:rsidRPr="00F8399B" w:rsidRDefault="00EA6E54" w:rsidP="00EA6E54"/>
    <w:p w14:paraId="558B681D" w14:textId="77777777" w:rsidR="00305758" w:rsidRPr="00F8399B" w:rsidRDefault="00305758" w:rsidP="00305758">
      <w:pPr>
        <w:rPr>
          <w:b/>
        </w:rPr>
      </w:pPr>
      <w:r w:rsidRPr="00F8399B">
        <w:rPr>
          <w:b/>
          <w:bCs/>
        </w:rPr>
        <w:t>Question:</w:t>
      </w:r>
    </w:p>
    <w:p w14:paraId="70D04C58" w14:textId="45DD8BD9" w:rsidR="00305758" w:rsidRPr="00F8399B" w:rsidRDefault="00305758" w:rsidP="00305758">
      <w:pPr>
        <w:rPr>
          <w:b/>
        </w:rPr>
      </w:pPr>
      <w:r w:rsidRPr="00F8399B">
        <w:rPr>
          <w:b/>
        </w:rPr>
        <w:t xml:space="preserve">Our </w:t>
      </w:r>
      <w:r w:rsidR="00045609" w:rsidRPr="00F8399B">
        <w:rPr>
          <w:b/>
        </w:rPr>
        <w:t xml:space="preserve">annual </w:t>
      </w:r>
      <w:r w:rsidRPr="00F8399B">
        <w:rPr>
          <w:b/>
        </w:rPr>
        <w:t>accounts aren’t</w:t>
      </w:r>
      <w:r w:rsidR="00045609" w:rsidRPr="00F8399B">
        <w:rPr>
          <w:b/>
        </w:rPr>
        <w:t xml:space="preserve"> yet ready </w:t>
      </w:r>
      <w:r w:rsidR="00F240A0" w:rsidRPr="00F8399B">
        <w:rPr>
          <w:b/>
        </w:rPr>
        <w:t xml:space="preserve">and </w:t>
      </w:r>
      <w:r w:rsidR="00045609" w:rsidRPr="00F8399B">
        <w:rPr>
          <w:b/>
        </w:rPr>
        <w:t>so we don’t have accounts less than 18 months old. Can we sign the declaration now?</w:t>
      </w:r>
    </w:p>
    <w:p w14:paraId="5D0A579F" w14:textId="77777777" w:rsidR="00305758" w:rsidRPr="00F8399B" w:rsidRDefault="00305758" w:rsidP="00EA6E54"/>
    <w:p w14:paraId="25C2BE71" w14:textId="77777777" w:rsidR="00045609" w:rsidRPr="00F8399B" w:rsidRDefault="00045609" w:rsidP="00045609">
      <w:pPr>
        <w:rPr>
          <w:b/>
          <w:bCs/>
        </w:rPr>
      </w:pPr>
      <w:r w:rsidRPr="00F8399B">
        <w:rPr>
          <w:b/>
          <w:bCs/>
        </w:rPr>
        <w:t>Answer:</w:t>
      </w:r>
    </w:p>
    <w:p w14:paraId="35054206" w14:textId="0CF45FE1" w:rsidR="00045609" w:rsidRPr="00F8399B" w:rsidRDefault="00045609" w:rsidP="00045609">
      <w:r w:rsidRPr="00F8399B">
        <w:t>No.</w:t>
      </w:r>
      <w:r w:rsidR="00A05D3D" w:rsidRPr="00F8399B">
        <w:t xml:space="preserve"> We will check the Declaration statement and with no recent published accounts you would not pass the finance section</w:t>
      </w:r>
      <w:r w:rsidR="009B463C" w:rsidRPr="00F8399B">
        <w:t xml:space="preserve"> – </w:t>
      </w:r>
      <w:r w:rsidR="000E7F56" w:rsidRPr="00F8399B">
        <w:t>at this point</w:t>
      </w:r>
      <w:r w:rsidR="00A05D3D" w:rsidRPr="00F8399B">
        <w:t>. It is implicit in the Declaration that the statements you make can be verified, hence we</w:t>
      </w:r>
      <w:r w:rsidR="000E7F56" w:rsidRPr="00F8399B">
        <w:t xml:space="preserve"> will</w:t>
      </w:r>
      <w:r w:rsidR="00A05D3D" w:rsidRPr="00F8399B">
        <w:t xml:space="preserve"> need to see recent published accounts.</w:t>
      </w:r>
    </w:p>
    <w:p w14:paraId="632ABD95" w14:textId="77777777" w:rsidR="00F240A0" w:rsidRPr="00F8399B" w:rsidRDefault="00F240A0" w:rsidP="00045609"/>
    <w:p w14:paraId="1FAA1825" w14:textId="227FD4B6" w:rsidR="00F240A0" w:rsidRDefault="000E7F56" w:rsidP="00045609">
      <w:r w:rsidRPr="00F8399B">
        <w:t xml:space="preserve">There is no advantage to signing the Declaration early in the process to access the application form. </w:t>
      </w:r>
      <w:r w:rsidR="005D7307" w:rsidRPr="00F8399B">
        <w:t>All the application form questions, word counts etc. are contained in the guidance documents already available online.</w:t>
      </w:r>
    </w:p>
    <w:p w14:paraId="6C5BEF45" w14:textId="77777777" w:rsidR="00E068C7" w:rsidRPr="00F8399B" w:rsidRDefault="00E068C7" w:rsidP="00045609"/>
    <w:p w14:paraId="52769089" w14:textId="788E0953" w:rsidR="00424CF3" w:rsidRPr="00F8399B" w:rsidRDefault="00333355" w:rsidP="00333355">
      <w:pPr>
        <w:pStyle w:val="Heading2"/>
      </w:pPr>
      <w:r w:rsidRPr="00F8399B">
        <w:t>Partnership</w:t>
      </w:r>
      <w:r w:rsidR="001F39A7" w:rsidRPr="00F8399B">
        <w:t>s</w:t>
      </w:r>
    </w:p>
    <w:p w14:paraId="684331ED" w14:textId="2BF0F351" w:rsidR="00336EFA" w:rsidRPr="00F8399B" w:rsidRDefault="00D71BB1" w:rsidP="00111BA9">
      <w:pPr>
        <w:rPr>
          <w:b/>
          <w:strike/>
        </w:rPr>
      </w:pPr>
      <w:r w:rsidRPr="00F8399B">
        <w:rPr>
          <w:b/>
          <w:bCs/>
        </w:rPr>
        <w:t>Question:</w:t>
      </w:r>
      <w:r w:rsidRPr="00F8399B">
        <w:rPr>
          <w:b/>
          <w:bCs/>
        </w:rPr>
        <w:br/>
      </w:r>
      <w:r w:rsidR="004B39A8" w:rsidRPr="00F8399B">
        <w:rPr>
          <w:b/>
        </w:rPr>
        <w:t>Can you explain how eligibility works for projects that will be delivered in partnership?</w:t>
      </w:r>
    </w:p>
    <w:p w14:paraId="0AD44D72" w14:textId="77777777" w:rsidR="00336EFA" w:rsidRPr="00F8399B" w:rsidRDefault="00336EFA" w:rsidP="005747DA"/>
    <w:p w14:paraId="0901250C" w14:textId="176C5960" w:rsidR="00E91B91" w:rsidRPr="00F8399B" w:rsidRDefault="00E91B91" w:rsidP="005747DA">
      <w:pPr>
        <w:rPr>
          <w:b/>
          <w:bCs/>
        </w:rPr>
      </w:pPr>
      <w:r w:rsidRPr="00F8399B">
        <w:rPr>
          <w:b/>
          <w:bCs/>
        </w:rPr>
        <w:t>Answer:</w:t>
      </w:r>
    </w:p>
    <w:p w14:paraId="654FF33A" w14:textId="2E06213E" w:rsidR="000D15BE" w:rsidRPr="000D15BE" w:rsidRDefault="000D15BE" w:rsidP="000D15BE">
      <w:pPr>
        <w:rPr>
          <w:u w:val="single"/>
        </w:rPr>
      </w:pPr>
      <w:r w:rsidRPr="000D15BE">
        <w:rPr>
          <w:u w:val="single"/>
        </w:rPr>
        <w:t xml:space="preserve">Partnerships </w:t>
      </w:r>
    </w:p>
    <w:p w14:paraId="4732DDBF" w14:textId="77777777" w:rsidR="000D15BE" w:rsidRDefault="000D15BE" w:rsidP="000D15BE">
      <w:r>
        <w:t>As part of the changes to Phase 7 of Cashback for Communities programme we have streamlined the fund and simplified the application process. As a result, we will only look to fund partnerships that can demonstrate the following criteria.</w:t>
      </w:r>
    </w:p>
    <w:p w14:paraId="0571D4E3" w14:textId="77777777" w:rsidR="000D15BE" w:rsidRDefault="000D15BE" w:rsidP="000D15BE">
      <w:r>
        <w:t xml:space="preserve"> </w:t>
      </w:r>
    </w:p>
    <w:p w14:paraId="7B00BC89" w14:textId="091CEEC7" w:rsidR="000D15BE" w:rsidRDefault="000D15BE" w:rsidP="000D15BE">
      <w:r>
        <w:t>For partnerships to be eligible they must demonstrate:</w:t>
      </w:r>
    </w:p>
    <w:p w14:paraId="664DDD30" w14:textId="77777777" w:rsidR="000D15BE" w:rsidRDefault="000D15BE" w:rsidP="000D15BE">
      <w:r>
        <w:t xml:space="preserve"> </w:t>
      </w:r>
    </w:p>
    <w:p w14:paraId="542B595F" w14:textId="77777777" w:rsidR="000D15BE" w:rsidRDefault="000D15BE" w:rsidP="000D15BE">
      <w:r>
        <w:t>1) Partnership is the only way in which the outcomes can be achieved</w:t>
      </w:r>
    </w:p>
    <w:p w14:paraId="1E1070AC" w14:textId="701BF9DF" w:rsidR="000D15BE" w:rsidRDefault="000D15BE" w:rsidP="000D15BE">
      <w:r>
        <w:t>2) Rationale for partnership is strategic and brings together the specific skills, knowledge and experience to address the issues at hand</w:t>
      </w:r>
    </w:p>
    <w:p w14:paraId="77BF442F" w14:textId="77777777" w:rsidR="000D15BE" w:rsidRDefault="000D15BE" w:rsidP="000D15BE">
      <w:r>
        <w:t>3) A clear memorandum of understanding is in place to ensure all partners are clear about adherence to minimum standards, grant conditions, financial accountability and can fulfil all the programme evaluation requirements.</w:t>
      </w:r>
    </w:p>
    <w:p w14:paraId="7FA7A6C5" w14:textId="77777777" w:rsidR="000D15BE" w:rsidRDefault="000D15BE" w:rsidP="000D15BE">
      <w:r>
        <w:t xml:space="preserve"> </w:t>
      </w:r>
    </w:p>
    <w:p w14:paraId="4A3795D4" w14:textId="62E29018" w:rsidR="00D35884" w:rsidRPr="00F8399B" w:rsidRDefault="004A6BFF" w:rsidP="005747DA">
      <w:r w:rsidRPr="00F8399B">
        <w:t xml:space="preserve">We </w:t>
      </w:r>
      <w:r w:rsidR="00D35884" w:rsidRPr="00F8399B">
        <w:t>would expect that the structure of th</w:t>
      </w:r>
      <w:r w:rsidRPr="00F8399B">
        <w:t>e</w:t>
      </w:r>
      <w:r w:rsidR="00D35884" w:rsidRPr="00F8399B">
        <w:t xml:space="preserve"> partnership is set out clearly in the application, with responsibilities articulated and an explanation of how the project would be maintained should one or more partners not perform as expected.</w:t>
      </w:r>
    </w:p>
    <w:p w14:paraId="25C8E473" w14:textId="77777777" w:rsidR="000D15BE" w:rsidRDefault="000D15BE" w:rsidP="000D15BE">
      <w:r>
        <w:t>We will not consider partnership applications that do not fulfil the criteria above or where partnership is being proposed as a vehicle to get around eligibility criteria or minimum standards.</w:t>
      </w:r>
    </w:p>
    <w:p w14:paraId="26F0DD8E" w14:textId="77777777" w:rsidR="000D15BE" w:rsidRDefault="000D15BE" w:rsidP="000D15BE">
      <w:r>
        <w:t xml:space="preserve"> </w:t>
      </w:r>
    </w:p>
    <w:p w14:paraId="50E34AF9" w14:textId="58A8321D" w:rsidR="00CB6E7D" w:rsidRPr="00F8399B" w:rsidRDefault="00167D2F" w:rsidP="005747DA">
      <w:r w:rsidRPr="00F8399B">
        <w:t xml:space="preserve">Partnerships </w:t>
      </w:r>
      <w:r w:rsidR="009E3BB9" w:rsidRPr="00F8399B">
        <w:t xml:space="preserve">cannot be used </w:t>
      </w:r>
      <w:r w:rsidR="00F14823" w:rsidRPr="00F8399B">
        <w:t xml:space="preserve">as </w:t>
      </w:r>
      <w:r w:rsidRPr="00F8399B">
        <w:t xml:space="preserve">a means for organisations </w:t>
      </w:r>
      <w:r w:rsidR="00920A21" w:rsidRPr="00F8399B">
        <w:t>of an ineligible type (</w:t>
      </w:r>
      <w:r w:rsidR="00952B49" w:rsidRPr="00F8399B">
        <w:t xml:space="preserve">for example, Local Authorities) </w:t>
      </w:r>
      <w:r w:rsidRPr="00F8399B">
        <w:t>to access</w:t>
      </w:r>
      <w:r w:rsidR="00F76FBE" w:rsidRPr="00F8399B">
        <w:t xml:space="preserve"> CashBack for Communities funding. </w:t>
      </w:r>
      <w:r w:rsidR="00365F26" w:rsidRPr="00F8399B">
        <w:t>Local Authorities and ALEOs</w:t>
      </w:r>
      <w:r w:rsidR="001C3F07" w:rsidRPr="00F8399B">
        <w:t xml:space="preserve">, </w:t>
      </w:r>
      <w:r w:rsidR="00A55EB0" w:rsidRPr="00F8399B">
        <w:t>e</w:t>
      </w:r>
      <w:r w:rsidR="001C3F07" w:rsidRPr="00F8399B">
        <w:t xml:space="preserve">ducational </w:t>
      </w:r>
      <w:r w:rsidR="00A55EB0" w:rsidRPr="00F8399B">
        <w:t>e</w:t>
      </w:r>
      <w:r w:rsidR="001C3F07" w:rsidRPr="00F8399B">
        <w:t>stablishments like schools, colleges and universities</w:t>
      </w:r>
      <w:r w:rsidR="00636658" w:rsidRPr="00F8399B">
        <w:t xml:space="preserve">, and other organisations </w:t>
      </w:r>
      <w:r w:rsidR="00AD5117" w:rsidRPr="00F8399B">
        <w:t xml:space="preserve">of an ineligible type </w:t>
      </w:r>
      <w:r w:rsidR="00B254DE" w:rsidRPr="00F8399B">
        <w:t>should not receive</w:t>
      </w:r>
      <w:r w:rsidR="00636658" w:rsidRPr="00F8399B">
        <w:t xml:space="preserve"> CashBack </w:t>
      </w:r>
      <w:r w:rsidR="46B498F8" w:rsidRPr="00F8399B">
        <w:t xml:space="preserve">for Communities </w:t>
      </w:r>
      <w:r w:rsidR="00636658" w:rsidRPr="00F8399B">
        <w:t>funding</w:t>
      </w:r>
      <w:r w:rsidR="00300A74" w:rsidRPr="00F8399B">
        <w:t xml:space="preserve"> as delivery partner</w:t>
      </w:r>
      <w:r w:rsidR="00980BBF" w:rsidRPr="00F8399B">
        <w:t>s</w:t>
      </w:r>
      <w:r w:rsidR="00300A74" w:rsidRPr="00F8399B">
        <w:t>.</w:t>
      </w:r>
      <w:r w:rsidR="00AD5117" w:rsidRPr="00F8399B">
        <w:t xml:space="preserve"> Applicants</w:t>
      </w:r>
      <w:r w:rsidR="00300A74" w:rsidRPr="00F8399B">
        <w:t xml:space="preserve"> can still work collaboratively with </w:t>
      </w:r>
      <w:r w:rsidR="007C10E8" w:rsidRPr="00F8399B">
        <w:t>such</w:t>
      </w:r>
      <w:r w:rsidR="00300A74" w:rsidRPr="00F8399B">
        <w:t xml:space="preserve"> organisations</w:t>
      </w:r>
      <w:r w:rsidR="00C077D2" w:rsidRPr="00F8399B">
        <w:t>, for example through nomination routes for children and young people, or as delivery sites</w:t>
      </w:r>
      <w:r w:rsidR="00F71D1F" w:rsidRPr="00F8399B">
        <w:t xml:space="preserve"> </w:t>
      </w:r>
      <w:r w:rsidR="00E40AE3" w:rsidRPr="00F8399B">
        <w:t>(</w:t>
      </w:r>
      <w:r w:rsidR="00F71D1F" w:rsidRPr="00F8399B">
        <w:t>for which payment can be made</w:t>
      </w:r>
      <w:r w:rsidR="00E40AE3" w:rsidRPr="00F8399B">
        <w:t>)</w:t>
      </w:r>
      <w:r w:rsidR="00F71D1F" w:rsidRPr="00F8399B">
        <w:t>.</w:t>
      </w:r>
    </w:p>
    <w:p w14:paraId="31A0CB0B" w14:textId="77777777" w:rsidR="000D15BE" w:rsidRDefault="000D15BE" w:rsidP="000D15BE">
      <w:r>
        <w:t xml:space="preserve"> </w:t>
      </w:r>
    </w:p>
    <w:p w14:paraId="009A33C0" w14:textId="77777777" w:rsidR="000D15BE" w:rsidRPr="000D15BE" w:rsidRDefault="000D15BE" w:rsidP="000D15BE">
      <w:pPr>
        <w:rPr>
          <w:u w:val="single"/>
        </w:rPr>
      </w:pPr>
      <w:r w:rsidRPr="000D15BE">
        <w:rPr>
          <w:u w:val="single"/>
        </w:rPr>
        <w:t>Collaboration as an alternative to formal partnership</w:t>
      </w:r>
    </w:p>
    <w:p w14:paraId="36BFFC8E" w14:textId="7B113497" w:rsidR="000D15BE" w:rsidRDefault="000D15BE" w:rsidP="000D15BE"/>
    <w:p w14:paraId="7E48A914" w14:textId="77777777" w:rsidR="000D15BE" w:rsidRDefault="000D15BE" w:rsidP="000D15BE">
      <w:r>
        <w:t>CashBack projects are encouraged to collaborate with other organisations and community groups, this will continue into the next Phase of the CashBack for Communities programme. If you plan to work with another organisation, this would not exclude that organisation from applying for funding separately. However, organisations should avoid being delivery partners in multiple applications under different lead partners, or in addition to being a lead partner in another application. The Phase 7 assessment process seeks to avoid, and will discard, the same or similar partnership projects being submitted under different lead partners.</w:t>
      </w:r>
    </w:p>
    <w:p w14:paraId="448B533C" w14:textId="77777777" w:rsidR="009C0713" w:rsidRPr="00F8399B" w:rsidRDefault="000D15BE" w:rsidP="005747DA">
      <w:r>
        <w:t xml:space="preserve"> </w:t>
      </w:r>
    </w:p>
    <w:p w14:paraId="4813D489" w14:textId="3004FF16" w:rsidR="006F1EC7" w:rsidRPr="00F8399B" w:rsidRDefault="00846CAF" w:rsidP="006F1EC7">
      <w:r w:rsidRPr="00F8399B">
        <w:t xml:space="preserve">If your organisation is eligible for </w:t>
      </w:r>
      <w:r w:rsidR="00240AB8" w:rsidRPr="00F8399B">
        <w:t>this phase of funding</w:t>
      </w:r>
      <w:r w:rsidR="00357ADA" w:rsidRPr="00F8399B">
        <w:t>, but also works in partnership with a statutor</w:t>
      </w:r>
      <w:r w:rsidR="005841E6" w:rsidRPr="00F8399B">
        <w:t>y service, this does not make you ineligible</w:t>
      </w:r>
      <w:r w:rsidR="00CF495D" w:rsidRPr="00F8399B">
        <w:t>.</w:t>
      </w:r>
      <w:r w:rsidR="005841E6" w:rsidRPr="00F8399B">
        <w:t xml:space="preserve"> </w:t>
      </w:r>
      <w:r w:rsidR="00295EF0" w:rsidRPr="00F8399B">
        <w:t xml:space="preserve">However, CashBack </w:t>
      </w:r>
      <w:r w:rsidR="48282053" w:rsidRPr="00F8399B">
        <w:t xml:space="preserve">for Communities </w:t>
      </w:r>
      <w:r w:rsidR="00295EF0" w:rsidRPr="00F8399B">
        <w:t xml:space="preserve">funding must be used to </w:t>
      </w:r>
      <w:r w:rsidR="00801760" w:rsidRPr="00F8399B">
        <w:t>provide additional activity</w:t>
      </w:r>
      <w:r w:rsidR="00295EF0" w:rsidRPr="00F8399B">
        <w:t xml:space="preserve"> </w:t>
      </w:r>
      <w:r w:rsidR="000D15BE">
        <w:t>and</w:t>
      </w:r>
      <w:r w:rsidR="00DA4719" w:rsidRPr="00F8399B">
        <w:t xml:space="preserve"> not </w:t>
      </w:r>
      <w:r w:rsidR="000D15BE">
        <w:t>substitute any</w:t>
      </w:r>
      <w:r w:rsidR="00DA4719" w:rsidRPr="00F8399B">
        <w:t xml:space="preserve"> </w:t>
      </w:r>
      <w:r w:rsidR="00295EF0" w:rsidRPr="00F8399B">
        <w:t>statutory</w:t>
      </w:r>
      <w:r w:rsidR="000D15BE">
        <w:t xml:space="preserve"> responsibility or</w:t>
      </w:r>
      <w:r w:rsidR="00295EF0" w:rsidRPr="00F8399B">
        <w:t xml:space="preserve"> provision.</w:t>
      </w:r>
    </w:p>
    <w:p w14:paraId="40BDD7A3" w14:textId="77777777" w:rsidR="000D15BE" w:rsidRPr="00F8399B" w:rsidRDefault="000D15BE" w:rsidP="000D15BE"/>
    <w:p w14:paraId="6AAB382D" w14:textId="22355317" w:rsidR="00DA3F96" w:rsidRPr="00F8399B" w:rsidRDefault="00D337F9" w:rsidP="00964C3D">
      <w:pPr>
        <w:pStyle w:val="Heading2"/>
      </w:pPr>
      <w:r w:rsidRPr="00F8399B">
        <w:t>Um</w:t>
      </w:r>
      <w:r w:rsidR="00FF6088" w:rsidRPr="00F8399B">
        <w:t>brella</w:t>
      </w:r>
      <w:r w:rsidR="00BF43CF" w:rsidRPr="00F8399B">
        <w:t>/</w:t>
      </w:r>
      <w:r w:rsidR="00F05FA5" w:rsidRPr="00F8399B">
        <w:t>consort</w:t>
      </w:r>
      <w:r w:rsidR="00580F61" w:rsidRPr="00F8399B">
        <w:t>ium</w:t>
      </w:r>
      <w:r w:rsidR="00E62F45" w:rsidRPr="00F8399B">
        <w:t xml:space="preserve"> o</w:t>
      </w:r>
      <w:r w:rsidR="00CE2D0D" w:rsidRPr="00F8399B">
        <w:t>rgan</w:t>
      </w:r>
      <w:r w:rsidR="00DB7ECE" w:rsidRPr="00F8399B">
        <w:t>isa</w:t>
      </w:r>
      <w:r w:rsidR="00704734" w:rsidRPr="00F8399B">
        <w:t>tions</w:t>
      </w:r>
    </w:p>
    <w:p w14:paraId="0F57A7A3" w14:textId="4127B2F6" w:rsidR="002F6963" w:rsidRPr="00F8399B" w:rsidRDefault="00A4096E" w:rsidP="006F1EC7">
      <w:pPr>
        <w:rPr>
          <w:b/>
        </w:rPr>
      </w:pPr>
      <w:r w:rsidRPr="00F8399B">
        <w:rPr>
          <w:b/>
          <w:bCs/>
        </w:rPr>
        <w:t>Question:</w:t>
      </w:r>
      <w:r w:rsidRPr="00F8399B">
        <w:rPr>
          <w:b/>
          <w:bCs/>
        </w:rPr>
        <w:br/>
      </w:r>
      <w:r w:rsidR="00767903" w:rsidRPr="00F8399B">
        <w:rPr>
          <w:b/>
        </w:rPr>
        <w:t>C</w:t>
      </w:r>
      <w:r w:rsidR="008E39A0" w:rsidRPr="00F8399B">
        <w:rPr>
          <w:b/>
        </w:rPr>
        <w:t>a</w:t>
      </w:r>
      <w:r w:rsidR="007E0208" w:rsidRPr="00F8399B">
        <w:rPr>
          <w:b/>
        </w:rPr>
        <w:t xml:space="preserve">n consortium members apply </w:t>
      </w:r>
      <w:r w:rsidR="00A71E34" w:rsidRPr="00F8399B">
        <w:rPr>
          <w:b/>
        </w:rPr>
        <w:t>to CashBack</w:t>
      </w:r>
      <w:r w:rsidR="007E0208" w:rsidRPr="00F8399B">
        <w:rPr>
          <w:b/>
        </w:rPr>
        <w:t xml:space="preserve"> </w:t>
      </w:r>
      <w:r w:rsidRPr="00F8399B">
        <w:rPr>
          <w:b/>
          <w:bCs/>
        </w:rPr>
        <w:t xml:space="preserve">for Communities </w:t>
      </w:r>
      <w:r w:rsidR="007E0208" w:rsidRPr="00F8399B">
        <w:rPr>
          <w:b/>
        </w:rPr>
        <w:t>as well as the consortium parent?</w:t>
      </w:r>
    </w:p>
    <w:p w14:paraId="32FFC1E5" w14:textId="77777777" w:rsidR="00290587" w:rsidRPr="00F8399B" w:rsidRDefault="00290587" w:rsidP="006F1EC7"/>
    <w:p w14:paraId="0C022966" w14:textId="27A45EB8" w:rsidR="00BE5567" w:rsidRPr="00F8399B" w:rsidRDefault="00FA3BEC" w:rsidP="006F1EC7">
      <w:pPr>
        <w:rPr>
          <w:b/>
        </w:rPr>
      </w:pPr>
      <w:r w:rsidRPr="00F8399B">
        <w:rPr>
          <w:b/>
        </w:rPr>
        <w:t>A</w:t>
      </w:r>
      <w:r w:rsidR="00D02E17" w:rsidRPr="00F8399B">
        <w:rPr>
          <w:b/>
        </w:rPr>
        <w:t>nswer</w:t>
      </w:r>
      <w:r w:rsidR="00FD71AF" w:rsidRPr="00F8399B">
        <w:rPr>
          <w:b/>
          <w:bCs/>
        </w:rPr>
        <w:t>:</w:t>
      </w:r>
    </w:p>
    <w:p w14:paraId="4D84FEC6" w14:textId="6419C7DD" w:rsidR="00F0669C" w:rsidRPr="00F8399B" w:rsidRDefault="001374B4" w:rsidP="006F1EC7">
      <w:r w:rsidRPr="00F8399B">
        <w:t xml:space="preserve">Yes. </w:t>
      </w:r>
      <w:r w:rsidR="006E748E" w:rsidRPr="00F8399B">
        <w:t>Um</w:t>
      </w:r>
      <w:r w:rsidR="00403B7F" w:rsidRPr="00F8399B">
        <w:t>bre</w:t>
      </w:r>
      <w:r w:rsidR="004B5EDC" w:rsidRPr="00F8399B">
        <w:t>l</w:t>
      </w:r>
      <w:r w:rsidR="008B4CFE" w:rsidRPr="00F8399B">
        <w:t>l</w:t>
      </w:r>
      <w:r w:rsidR="00E23F0F" w:rsidRPr="00F8399B">
        <w:t>a</w:t>
      </w:r>
      <w:r w:rsidR="0088122A" w:rsidRPr="00F8399B">
        <w:t xml:space="preserve"> </w:t>
      </w:r>
      <w:r w:rsidR="0015747F" w:rsidRPr="00F8399B">
        <w:t>organi</w:t>
      </w:r>
      <w:r w:rsidR="00196D35" w:rsidRPr="00F8399B">
        <w:t>s</w:t>
      </w:r>
      <w:r w:rsidR="0015747F" w:rsidRPr="00F8399B">
        <w:t>ation</w:t>
      </w:r>
      <w:r w:rsidR="00B03A14" w:rsidRPr="00F8399B">
        <w:t xml:space="preserve">s </w:t>
      </w:r>
      <w:r w:rsidR="0088122A" w:rsidRPr="00F8399B">
        <w:t>or</w:t>
      </w:r>
      <w:r w:rsidR="004169BC" w:rsidRPr="00F8399B">
        <w:t xml:space="preserve"> </w:t>
      </w:r>
      <w:r w:rsidR="00641624" w:rsidRPr="00F8399B">
        <w:t>c</w:t>
      </w:r>
      <w:r w:rsidR="004169BC" w:rsidRPr="00F8399B">
        <w:t>o</w:t>
      </w:r>
      <w:r w:rsidR="00391AE6" w:rsidRPr="00F8399B">
        <w:t>ns</w:t>
      </w:r>
      <w:r w:rsidR="00373BDA" w:rsidRPr="00F8399B">
        <w:t>ort</w:t>
      </w:r>
      <w:r w:rsidR="008F2A82" w:rsidRPr="00F8399B">
        <w:t xml:space="preserve">ium </w:t>
      </w:r>
      <w:r w:rsidR="00C65C64" w:rsidRPr="00F8399B">
        <w:t>par</w:t>
      </w:r>
      <w:r w:rsidR="00D32E5D" w:rsidRPr="00F8399B">
        <w:t>ents</w:t>
      </w:r>
      <w:r w:rsidR="00292B2D" w:rsidRPr="00F8399B">
        <w:t>,</w:t>
      </w:r>
      <w:r w:rsidR="002062C8" w:rsidRPr="00F8399B">
        <w:t xml:space="preserve"> i</w:t>
      </w:r>
      <w:r w:rsidR="0030716C" w:rsidRPr="00F8399B">
        <w:t>n addi</w:t>
      </w:r>
      <w:r w:rsidR="007D6630" w:rsidRPr="00F8399B">
        <w:t>tion to</w:t>
      </w:r>
      <w:r w:rsidR="008C68ED" w:rsidRPr="00F8399B">
        <w:t xml:space="preserve"> their </w:t>
      </w:r>
      <w:r w:rsidR="00016157" w:rsidRPr="00F8399B">
        <w:t>mem</w:t>
      </w:r>
      <w:r w:rsidR="0026069E" w:rsidRPr="00F8399B">
        <w:t>ber</w:t>
      </w:r>
      <w:r w:rsidR="009308C5" w:rsidRPr="00F8399B">
        <w:t xml:space="preserve"> or</w:t>
      </w:r>
      <w:r w:rsidR="00FC43AC" w:rsidRPr="00F8399B">
        <w:t>ganisations</w:t>
      </w:r>
      <w:r w:rsidR="005E7A69" w:rsidRPr="00F8399B">
        <w:t>,</w:t>
      </w:r>
      <w:r w:rsidR="00AD2422" w:rsidRPr="00F8399B">
        <w:t xml:space="preserve"> can </w:t>
      </w:r>
      <w:r w:rsidR="0044361B" w:rsidRPr="00F8399B">
        <w:t xml:space="preserve">both </w:t>
      </w:r>
      <w:r w:rsidR="00426590" w:rsidRPr="00F8399B">
        <w:t>appl</w:t>
      </w:r>
      <w:r w:rsidR="00634163" w:rsidRPr="00F8399B">
        <w:t xml:space="preserve">y </w:t>
      </w:r>
      <w:r w:rsidR="005E7A69" w:rsidRPr="00F8399B">
        <w:t xml:space="preserve">for </w:t>
      </w:r>
      <w:r w:rsidR="001A1FA3" w:rsidRPr="00F8399B">
        <w:t>CashBack for Communities funding</w:t>
      </w:r>
      <w:r w:rsidR="00090D1F" w:rsidRPr="00F8399B">
        <w:t xml:space="preserve"> </w:t>
      </w:r>
      <w:r w:rsidR="001A1FA3" w:rsidRPr="00F8399B">
        <w:t>if</w:t>
      </w:r>
      <w:r w:rsidR="003C0DAE" w:rsidRPr="00F8399B">
        <w:t xml:space="preserve"> </w:t>
      </w:r>
      <w:r w:rsidR="00EE6CAF" w:rsidRPr="00F8399B">
        <w:t>e</w:t>
      </w:r>
      <w:r w:rsidR="006A75E9" w:rsidRPr="00F8399B">
        <w:t xml:space="preserve">ach </w:t>
      </w:r>
      <w:r w:rsidR="002B275B" w:rsidRPr="00F8399B">
        <w:t>organi</w:t>
      </w:r>
      <w:r w:rsidR="003C7FE5" w:rsidRPr="00F8399B">
        <w:t>s</w:t>
      </w:r>
      <w:r w:rsidR="002B275B" w:rsidRPr="00F8399B">
        <w:t xml:space="preserve">ation </w:t>
      </w:r>
      <w:r w:rsidR="002A40B2" w:rsidRPr="00F8399B">
        <w:t>m</w:t>
      </w:r>
      <w:r w:rsidR="00273702" w:rsidRPr="00F8399B">
        <w:t>eets the</w:t>
      </w:r>
      <w:r w:rsidR="00BA6752" w:rsidRPr="00F8399B">
        <w:t xml:space="preserve"> eli</w:t>
      </w:r>
      <w:r w:rsidR="00292DDE" w:rsidRPr="00F8399B">
        <w:t>gibili</w:t>
      </w:r>
      <w:r w:rsidR="00804FAA" w:rsidRPr="00F8399B">
        <w:t>ty crit</w:t>
      </w:r>
      <w:r w:rsidR="00EC57C8" w:rsidRPr="00F8399B">
        <w:t>eria</w:t>
      </w:r>
      <w:r w:rsidR="002B275B" w:rsidRPr="00F8399B">
        <w:t xml:space="preserve"> </w:t>
      </w:r>
      <w:r w:rsidR="00F71F92" w:rsidRPr="00F8399B">
        <w:t>in th</w:t>
      </w:r>
      <w:r w:rsidR="0026680C" w:rsidRPr="00F8399B">
        <w:t>eir o</w:t>
      </w:r>
      <w:r w:rsidR="00C561D7" w:rsidRPr="00F8399B">
        <w:t>wn right</w:t>
      </w:r>
      <w:r w:rsidR="000D06FB" w:rsidRPr="00F8399B">
        <w:t xml:space="preserve">. </w:t>
      </w:r>
      <w:r w:rsidR="00B62809" w:rsidRPr="00F8399B">
        <w:t>You</w:t>
      </w:r>
      <w:r w:rsidR="001C4F97" w:rsidRPr="00F8399B">
        <w:t xml:space="preserve"> </w:t>
      </w:r>
      <w:r w:rsidR="00DD3C5B" w:rsidRPr="00F8399B">
        <w:t>should</w:t>
      </w:r>
      <w:r w:rsidR="002B275B" w:rsidRPr="00F8399B">
        <w:t xml:space="preserve"> </w:t>
      </w:r>
      <w:r w:rsidR="000B3CE9" w:rsidRPr="00F8399B">
        <w:t>ensure</w:t>
      </w:r>
      <w:r w:rsidR="00F1191C" w:rsidRPr="00F8399B">
        <w:t xml:space="preserve"> that </w:t>
      </w:r>
      <w:r w:rsidR="00463517" w:rsidRPr="00F8399B">
        <w:t>the p</w:t>
      </w:r>
      <w:r w:rsidR="00624B98" w:rsidRPr="00F8399B">
        <w:t>ro</w:t>
      </w:r>
      <w:r w:rsidR="00FA4EE8" w:rsidRPr="00F8399B">
        <w:t xml:space="preserve">jects </w:t>
      </w:r>
      <w:r w:rsidR="003B7C7F" w:rsidRPr="00F8399B">
        <w:t>do n</w:t>
      </w:r>
      <w:r w:rsidR="00600F42" w:rsidRPr="00F8399B">
        <w:t>ot overlap</w:t>
      </w:r>
      <w:r w:rsidR="00AA39AC" w:rsidRPr="00F8399B">
        <w:t xml:space="preserve"> </w:t>
      </w:r>
      <w:r w:rsidR="00F067B2" w:rsidRPr="00F8399B">
        <w:t>and</w:t>
      </w:r>
      <w:r w:rsidR="002B275B" w:rsidRPr="00F8399B">
        <w:t xml:space="preserve"> </w:t>
      </w:r>
      <w:r w:rsidR="0055222E" w:rsidRPr="00F8399B">
        <w:t>are</w:t>
      </w:r>
      <w:r w:rsidR="00FB1456" w:rsidRPr="00F8399B">
        <w:t xml:space="preserve"> dis</w:t>
      </w:r>
      <w:r w:rsidR="005325D8" w:rsidRPr="00F8399B">
        <w:t>t</w:t>
      </w:r>
      <w:r w:rsidR="009F3F44" w:rsidRPr="00F8399B">
        <w:t>inct</w:t>
      </w:r>
      <w:r w:rsidR="0033660B" w:rsidRPr="00F8399B">
        <w:t>.</w:t>
      </w:r>
      <w:r w:rsidR="002B275B" w:rsidRPr="00F8399B">
        <w:t xml:space="preserve"> </w:t>
      </w:r>
    </w:p>
    <w:p w14:paraId="252DB36A" w14:textId="77777777" w:rsidR="003A1B67" w:rsidRPr="00F8399B" w:rsidRDefault="003A1B67" w:rsidP="006F1EC7"/>
    <w:p w14:paraId="7E81DAC2" w14:textId="0578B1B0" w:rsidR="002E5A5C" w:rsidRPr="00F8399B" w:rsidRDefault="00AF6096" w:rsidP="00604F92">
      <w:pPr>
        <w:pStyle w:val="Heading2"/>
      </w:pPr>
      <w:r w:rsidRPr="00F8399B">
        <w:t>Local</w:t>
      </w:r>
      <w:r w:rsidR="00AB6CC8" w:rsidRPr="00F8399B">
        <w:t xml:space="preserve"> </w:t>
      </w:r>
      <w:r w:rsidR="001720AC" w:rsidRPr="00F8399B">
        <w:t>Autho</w:t>
      </w:r>
      <w:r w:rsidR="00634B01" w:rsidRPr="00F8399B">
        <w:t>rit</w:t>
      </w:r>
      <w:r w:rsidR="004B1D29" w:rsidRPr="00F8399B">
        <w:t>ies an</w:t>
      </w:r>
      <w:r w:rsidR="00F259D2" w:rsidRPr="00F8399B">
        <w:t>d AL</w:t>
      </w:r>
      <w:r w:rsidR="00992BF1" w:rsidRPr="00F8399B">
        <w:t>EO</w:t>
      </w:r>
      <w:r w:rsidR="00192408" w:rsidRPr="00F8399B">
        <w:t>s</w:t>
      </w:r>
    </w:p>
    <w:p w14:paraId="24E92C80" w14:textId="305F1207" w:rsidR="006D4603" w:rsidRPr="00F8399B" w:rsidRDefault="00B7439B" w:rsidP="006D4603">
      <w:pPr>
        <w:rPr>
          <w:b/>
        </w:rPr>
      </w:pPr>
      <w:r w:rsidRPr="00F8399B">
        <w:rPr>
          <w:b/>
          <w:bCs/>
        </w:rPr>
        <w:t>Question:</w:t>
      </w:r>
      <w:r w:rsidRPr="00F8399B">
        <w:rPr>
          <w:b/>
          <w:bCs/>
        </w:rPr>
        <w:br/>
      </w:r>
      <w:r w:rsidR="006D4603" w:rsidRPr="00F8399B">
        <w:rPr>
          <w:b/>
        </w:rPr>
        <w:t>What does it mean to be an ALEO</w:t>
      </w:r>
      <w:r w:rsidR="000A05CE" w:rsidRPr="00F8399B">
        <w:rPr>
          <w:b/>
        </w:rPr>
        <w:t>?</w:t>
      </w:r>
    </w:p>
    <w:p w14:paraId="368C7564" w14:textId="77777777" w:rsidR="000617F5" w:rsidRPr="00F8399B" w:rsidRDefault="000617F5" w:rsidP="006D4603"/>
    <w:p w14:paraId="642D45DD" w14:textId="349F63AA" w:rsidR="000617F5" w:rsidRPr="00F8399B" w:rsidRDefault="00DD6100" w:rsidP="006D4603">
      <w:pPr>
        <w:rPr>
          <w:b/>
          <w:bCs/>
        </w:rPr>
      </w:pPr>
      <w:r w:rsidRPr="00F8399B">
        <w:rPr>
          <w:b/>
          <w:bCs/>
        </w:rPr>
        <w:t>Ans</w:t>
      </w:r>
      <w:r w:rsidR="00205135" w:rsidRPr="00F8399B">
        <w:rPr>
          <w:b/>
          <w:bCs/>
        </w:rPr>
        <w:t>wer:</w:t>
      </w:r>
    </w:p>
    <w:p w14:paraId="3CF7B881" w14:textId="0D9B7C0B" w:rsidR="007A5713" w:rsidRPr="00F8399B" w:rsidRDefault="007A5713" w:rsidP="006D4603">
      <w:r w:rsidRPr="00F8399B">
        <w:t>Local Authorities are not eligible applicants and this includes Local Authority subsidiaries known as Arm's Length External Organisations (ALEOs). For the purposes of the application process, we define an ALEO as an organisation that is fully consolidated in a Local Authority’s accounts. This means the Local Authority is recogni</w:t>
      </w:r>
      <w:r w:rsidR="00BD5ED2" w:rsidRPr="00F8399B">
        <w:t>s</w:t>
      </w:r>
      <w:r w:rsidRPr="00F8399B">
        <w:t>ing that it controls the ALEO’s financial and operational policies. If you are unsure whether your organisation falls within this definition of an ALEO, please consult your parent Local Authority’s most recent audited annual report.</w:t>
      </w:r>
    </w:p>
    <w:p w14:paraId="690A7ED7" w14:textId="6C370CB1" w:rsidR="00424CF3" w:rsidRPr="00F8399B" w:rsidRDefault="00DE47C0" w:rsidP="00424CF3">
      <w:pPr>
        <w:pStyle w:val="Heading1"/>
      </w:pPr>
      <w:r w:rsidRPr="00F8399B">
        <w:t xml:space="preserve">The </w:t>
      </w:r>
      <w:r w:rsidR="007B2BAA" w:rsidRPr="00F8399B">
        <w:t>types of projects we will fund</w:t>
      </w:r>
    </w:p>
    <w:p w14:paraId="202512BE" w14:textId="297C7B61" w:rsidR="00537A3E" w:rsidRPr="00F8399B" w:rsidRDefault="00FB73AB" w:rsidP="00F0285E">
      <w:pPr>
        <w:pStyle w:val="Heading2"/>
      </w:pPr>
      <w:r w:rsidRPr="00F8399B">
        <w:t>Your participants</w:t>
      </w:r>
    </w:p>
    <w:p w14:paraId="083D5AFA" w14:textId="3BFD87A9" w:rsidR="00197FE7" w:rsidRPr="00F8399B" w:rsidRDefault="00E03AC4" w:rsidP="00197FE7">
      <w:r w:rsidRPr="00F8399B">
        <w:rPr>
          <w:b/>
          <w:bCs/>
        </w:rPr>
        <w:t>Question:</w:t>
      </w:r>
      <w:r w:rsidRPr="00F8399B">
        <w:br/>
      </w:r>
      <w:r w:rsidR="00197FE7" w:rsidRPr="00F8399B">
        <w:rPr>
          <w:b/>
        </w:rPr>
        <w:t xml:space="preserve">Can you confirm the definition of being </w:t>
      </w:r>
      <w:r w:rsidR="00197FE7" w:rsidRPr="00F8399B">
        <w:rPr>
          <w:b/>
          <w:i/>
        </w:rPr>
        <w:t>at risk of becoming involved in antisocial behaviour, offending or reoffending</w:t>
      </w:r>
      <w:r w:rsidR="00197FE7" w:rsidRPr="00F8399B">
        <w:rPr>
          <w:b/>
        </w:rPr>
        <w:t>?</w:t>
      </w:r>
    </w:p>
    <w:p w14:paraId="5651CC3F" w14:textId="77777777" w:rsidR="00F0285E" w:rsidRPr="00F8399B" w:rsidRDefault="00F0285E" w:rsidP="00197FE7"/>
    <w:p w14:paraId="1EFEA026" w14:textId="122D910F" w:rsidR="00F0285E" w:rsidRPr="00F8399B" w:rsidRDefault="003C6D71" w:rsidP="00197FE7">
      <w:pPr>
        <w:rPr>
          <w:b/>
          <w:bCs/>
        </w:rPr>
      </w:pPr>
      <w:r w:rsidRPr="00F8399B">
        <w:rPr>
          <w:b/>
          <w:bCs/>
        </w:rPr>
        <w:t>Answer:</w:t>
      </w:r>
    </w:p>
    <w:p w14:paraId="2A6777B3" w14:textId="7789E11C" w:rsidR="00E46A64" w:rsidRPr="00F8399B" w:rsidRDefault="003B3671" w:rsidP="00197FE7">
      <w:r w:rsidRPr="00F8399B">
        <w:t>See</w:t>
      </w:r>
      <w:r w:rsidR="00DA4550" w:rsidRPr="00F8399B">
        <w:t xml:space="preserve"> the Scottish Government policies section on page 5 of the </w:t>
      </w:r>
      <w:r w:rsidR="003F7565" w:rsidRPr="00F8399B">
        <w:t>Guidance on How to Apply</w:t>
      </w:r>
      <w:r w:rsidR="00DA4550" w:rsidRPr="00F8399B">
        <w:t xml:space="preserve"> for further </w:t>
      </w:r>
      <w:r w:rsidR="009560C5" w:rsidRPr="00F8399B">
        <w:t>insight into the definition of being “at risk of becoming involved in antisocial behaviour, offending or reoffending”.</w:t>
      </w:r>
    </w:p>
    <w:p w14:paraId="00E061C0" w14:textId="77777777" w:rsidR="004309F1" w:rsidRPr="00F8399B" w:rsidRDefault="004309F1" w:rsidP="00197FE7"/>
    <w:p w14:paraId="431E5916" w14:textId="5B571312" w:rsidR="003C6D71" w:rsidRPr="00F8399B" w:rsidRDefault="008876D3" w:rsidP="00197FE7">
      <w:r w:rsidRPr="00F8399B">
        <w:t>W</w:t>
      </w:r>
      <w:r w:rsidR="00B60AE4" w:rsidRPr="00F8399B">
        <w:t>e encourage you</w:t>
      </w:r>
      <w:r w:rsidR="009C7E63" w:rsidRPr="00F8399B">
        <w:t xml:space="preserve"> to reference</w:t>
      </w:r>
      <w:r w:rsidR="00FF4A90" w:rsidRPr="00F8399B">
        <w:t xml:space="preserve"> the</w:t>
      </w:r>
      <w:r w:rsidR="009C7E63" w:rsidRPr="00F8399B">
        <w:t xml:space="preserve"> </w:t>
      </w:r>
      <w:r w:rsidR="00FF4A90" w:rsidRPr="00F8399B">
        <w:t>Scottish Index of Multiple Deprivation (SIMD)</w:t>
      </w:r>
      <w:r w:rsidR="009C7E63" w:rsidRPr="00F8399B">
        <w:t>, and particular</w:t>
      </w:r>
      <w:r w:rsidR="00CB7BF1" w:rsidRPr="00F8399B">
        <w:t>ly</w:t>
      </w:r>
      <w:r w:rsidR="009C7E63" w:rsidRPr="00F8399B">
        <w:t xml:space="preserve"> the </w:t>
      </w:r>
      <w:r w:rsidR="00204051" w:rsidRPr="00F8399B">
        <w:t>most deprived</w:t>
      </w:r>
      <w:r w:rsidR="009C7E63" w:rsidRPr="00F8399B">
        <w:t xml:space="preserve"> 20%, as well as protected characteristics to ensure </w:t>
      </w:r>
      <w:r w:rsidR="003566AD" w:rsidRPr="00F8399B">
        <w:t>your project design</w:t>
      </w:r>
      <w:r w:rsidR="009C7E63" w:rsidRPr="00F8399B">
        <w:t xml:space="preserve"> supports the children, young people and communities who need it most</w:t>
      </w:r>
      <w:r w:rsidR="00E46A64" w:rsidRPr="00F8399B">
        <w:t>.</w:t>
      </w:r>
      <w:r w:rsidR="00363C0E" w:rsidRPr="00F8399B">
        <w:t xml:space="preserve"> </w:t>
      </w:r>
      <w:r w:rsidR="00432754" w:rsidRPr="00F8399B">
        <w:t>We understand t</w:t>
      </w:r>
      <w:r w:rsidR="00363C0E" w:rsidRPr="00F8399B">
        <w:t>here</w:t>
      </w:r>
      <w:r w:rsidR="00046F20" w:rsidRPr="00F8399B">
        <w:t xml:space="preserve"> may be</w:t>
      </w:r>
      <w:r w:rsidR="00363C0E" w:rsidRPr="00F8399B">
        <w:t xml:space="preserve"> exceptions to this focus and </w:t>
      </w:r>
      <w:r w:rsidR="00C51B30" w:rsidRPr="00F8399B">
        <w:t>invite you</w:t>
      </w:r>
      <w:r w:rsidR="00363C0E" w:rsidRPr="00F8399B">
        <w:t xml:space="preserve"> to explain </w:t>
      </w:r>
      <w:r w:rsidR="00C51B30" w:rsidRPr="00F8399B">
        <w:t>your</w:t>
      </w:r>
      <w:r w:rsidR="002908A8" w:rsidRPr="00F8399B">
        <w:t xml:space="preserve"> cho</w:t>
      </w:r>
      <w:r w:rsidR="00513E17" w:rsidRPr="00F8399B">
        <w:t>sen areas</w:t>
      </w:r>
      <w:r w:rsidR="007F75A5" w:rsidRPr="00F8399B">
        <w:t xml:space="preserve"> for delivery in Q16.</w:t>
      </w:r>
      <w:r w:rsidR="00E46A64" w:rsidRPr="00F8399B">
        <w:t xml:space="preserve"> </w:t>
      </w:r>
    </w:p>
    <w:p w14:paraId="6F14EEA8" w14:textId="77777777" w:rsidR="00E1531E" w:rsidRPr="00F8399B" w:rsidRDefault="00E1531E" w:rsidP="00197FE7"/>
    <w:p w14:paraId="32F13EEE" w14:textId="7E00941E" w:rsidR="00CD20E7" w:rsidRPr="00F8399B" w:rsidRDefault="009D7E1B" w:rsidP="006F1EC7">
      <w:pPr>
        <w:rPr>
          <w:b/>
        </w:rPr>
      </w:pPr>
      <w:r w:rsidRPr="00F8399B">
        <w:rPr>
          <w:b/>
          <w:bCs/>
        </w:rPr>
        <w:t>Question:</w:t>
      </w:r>
      <w:r w:rsidRPr="00F8399B">
        <w:rPr>
          <w:b/>
          <w:bCs/>
        </w:rPr>
        <w:br/>
      </w:r>
      <w:r w:rsidR="001B41D2" w:rsidRPr="00F8399B">
        <w:rPr>
          <w:b/>
        </w:rPr>
        <w:t xml:space="preserve">Is </w:t>
      </w:r>
      <w:r w:rsidR="00CD20E7" w:rsidRPr="00F8399B">
        <w:rPr>
          <w:b/>
        </w:rPr>
        <w:t>it okay to focus on a specific age group within the 10-25 year olds? (16 plus for example)</w:t>
      </w:r>
    </w:p>
    <w:p w14:paraId="0F586540" w14:textId="77777777" w:rsidR="009D6FB3" w:rsidRPr="00F8399B" w:rsidRDefault="009D6FB3" w:rsidP="006F1EC7"/>
    <w:p w14:paraId="4B8F6BA7" w14:textId="7A204E58" w:rsidR="00BB1DF6" w:rsidRPr="00F8399B" w:rsidRDefault="00BB1DF6" w:rsidP="006F1EC7">
      <w:pPr>
        <w:rPr>
          <w:b/>
          <w:bCs/>
        </w:rPr>
      </w:pPr>
      <w:r w:rsidRPr="00F8399B">
        <w:rPr>
          <w:b/>
          <w:bCs/>
        </w:rPr>
        <w:t>Answer:</w:t>
      </w:r>
    </w:p>
    <w:p w14:paraId="0700B989" w14:textId="42E5F39D" w:rsidR="00ED08C5" w:rsidRPr="00F8399B" w:rsidRDefault="00ED3D02" w:rsidP="006F1EC7">
      <w:r w:rsidRPr="00F8399B">
        <w:t xml:space="preserve">Yes. </w:t>
      </w:r>
      <w:r w:rsidR="006B0ADC" w:rsidRPr="00F8399B">
        <w:t>You</w:t>
      </w:r>
      <w:r w:rsidR="00373DC4" w:rsidRPr="00F8399B">
        <w:t xml:space="preserve"> may</w:t>
      </w:r>
      <w:r w:rsidR="003C6921" w:rsidRPr="00F8399B">
        <w:t xml:space="preserve"> apply to</w:t>
      </w:r>
      <w:r w:rsidR="00373DC4" w:rsidRPr="00F8399B">
        <w:t xml:space="preserve"> work with a focus</w:t>
      </w:r>
      <w:r w:rsidR="006B0ADC" w:rsidRPr="00F8399B">
        <w:t>s</w:t>
      </w:r>
      <w:r w:rsidR="00373DC4" w:rsidRPr="00F8399B">
        <w:t xml:space="preserve">ed </w:t>
      </w:r>
      <w:r w:rsidR="0003256F" w:rsidRPr="00F8399B">
        <w:t>age group</w:t>
      </w:r>
      <w:r w:rsidR="00F81872" w:rsidRPr="00F8399B">
        <w:t xml:space="preserve"> </w:t>
      </w:r>
      <w:r w:rsidR="0003256F" w:rsidRPr="00F8399B">
        <w:t>within the 10-25 years old range</w:t>
      </w:r>
      <w:r w:rsidR="00B52406" w:rsidRPr="00F8399B">
        <w:t>, for example 16</w:t>
      </w:r>
      <w:r w:rsidR="003C6921" w:rsidRPr="00F8399B">
        <w:t xml:space="preserve"> to </w:t>
      </w:r>
      <w:r w:rsidR="00B52406" w:rsidRPr="00F8399B">
        <w:t>25</w:t>
      </w:r>
      <w:r w:rsidR="003C6921" w:rsidRPr="00F8399B">
        <w:t xml:space="preserve"> years old</w:t>
      </w:r>
      <w:r w:rsidR="00F81872" w:rsidRPr="00F8399B">
        <w:t>.</w:t>
      </w:r>
      <w:r w:rsidR="008F690A" w:rsidRPr="00F8399B">
        <w:t xml:space="preserve"> </w:t>
      </w:r>
      <w:r w:rsidR="00FD1025" w:rsidRPr="00F8399B">
        <w:t>See</w:t>
      </w:r>
      <w:r w:rsidR="008F690A" w:rsidRPr="00F8399B">
        <w:t xml:space="preserve"> Q25 of the </w:t>
      </w:r>
      <w:r w:rsidR="00FD1025" w:rsidRPr="00F8399B">
        <w:t>Guidance on How to Apply and</w:t>
      </w:r>
      <w:r w:rsidR="008F690A" w:rsidRPr="00F8399B">
        <w:t xml:space="preserve"> application form</w:t>
      </w:r>
      <w:r w:rsidR="003C14C2" w:rsidRPr="00F8399B">
        <w:t>.</w:t>
      </w:r>
      <w:r w:rsidR="008F690A" w:rsidRPr="00F8399B">
        <w:t xml:space="preserve"> </w:t>
      </w:r>
    </w:p>
    <w:p w14:paraId="3B3A731A" w14:textId="77777777" w:rsidR="0099350A" w:rsidRPr="00F8399B" w:rsidRDefault="0099350A" w:rsidP="006F1EC7"/>
    <w:p w14:paraId="6E95B4E1" w14:textId="30FDC7C7" w:rsidR="009D6FB3" w:rsidRPr="00F8399B" w:rsidRDefault="009D6FB3" w:rsidP="009D6FB3">
      <w:pPr>
        <w:pStyle w:val="Heading2"/>
      </w:pPr>
      <w:r w:rsidRPr="00F8399B">
        <w:t>Delivery</w:t>
      </w:r>
    </w:p>
    <w:p w14:paraId="1AB12BC0" w14:textId="6994659C" w:rsidR="009D6FB3" w:rsidRPr="00F8399B" w:rsidRDefault="00B464E0" w:rsidP="009D6FB3">
      <w:pPr>
        <w:rPr>
          <w:b/>
        </w:rPr>
      </w:pPr>
      <w:r w:rsidRPr="00F8399B">
        <w:rPr>
          <w:b/>
          <w:bCs/>
        </w:rPr>
        <w:t>Question:</w:t>
      </w:r>
      <w:r w:rsidRPr="00F8399B">
        <w:rPr>
          <w:b/>
          <w:bCs/>
        </w:rPr>
        <w:br/>
      </w:r>
      <w:r w:rsidR="00566291" w:rsidRPr="00F8399B">
        <w:rPr>
          <w:b/>
        </w:rPr>
        <w:t>Can the funded activity take place during school hours</w:t>
      </w:r>
      <w:r w:rsidR="00D10F2E" w:rsidRPr="00F8399B">
        <w:rPr>
          <w:b/>
        </w:rPr>
        <w:t xml:space="preserve"> and / or school premises</w:t>
      </w:r>
      <w:r w:rsidR="00566291" w:rsidRPr="00F8399B">
        <w:rPr>
          <w:b/>
        </w:rPr>
        <w:t xml:space="preserve"> if it is additional to the curriculum?</w:t>
      </w:r>
    </w:p>
    <w:p w14:paraId="15D35501" w14:textId="317330AC" w:rsidR="00342945" w:rsidRPr="00F8399B" w:rsidRDefault="00342945" w:rsidP="009D6FB3"/>
    <w:p w14:paraId="5F1030DC" w14:textId="4F045468" w:rsidR="008F6318" w:rsidRPr="00F8399B" w:rsidRDefault="008F6318" w:rsidP="009D6FB3">
      <w:pPr>
        <w:rPr>
          <w:b/>
          <w:bCs/>
        </w:rPr>
      </w:pPr>
      <w:r w:rsidRPr="00F8399B">
        <w:rPr>
          <w:b/>
          <w:bCs/>
        </w:rPr>
        <w:t>Answer:</w:t>
      </w:r>
    </w:p>
    <w:p w14:paraId="1443391C" w14:textId="0C8936DD" w:rsidR="008F6318" w:rsidRPr="00F8399B" w:rsidRDefault="00ED3D02" w:rsidP="009D6FB3">
      <w:r w:rsidRPr="00F8399B">
        <w:t xml:space="preserve">Yes. </w:t>
      </w:r>
      <w:r w:rsidR="00821BE6" w:rsidRPr="00F8399B">
        <w:t>Delivery can take place within school hours</w:t>
      </w:r>
      <w:r w:rsidR="001A0772" w:rsidRPr="00F8399B">
        <w:t xml:space="preserve"> and</w:t>
      </w:r>
      <w:r w:rsidR="005F0F38" w:rsidRPr="00F8399B">
        <w:t xml:space="preserve"> / or</w:t>
      </w:r>
      <w:r w:rsidR="001A0772" w:rsidRPr="00F8399B">
        <w:t xml:space="preserve"> within school premises</w:t>
      </w:r>
      <w:r w:rsidR="00821BE6" w:rsidRPr="00F8399B">
        <w:t xml:space="preserve"> if</w:t>
      </w:r>
      <w:r w:rsidR="003B2E02" w:rsidRPr="00F8399B">
        <w:t xml:space="preserve"> there is a</w:t>
      </w:r>
      <w:r w:rsidR="001A3612" w:rsidRPr="00F8399B">
        <w:t xml:space="preserve"> strong</w:t>
      </w:r>
      <w:r w:rsidR="003B2E02" w:rsidRPr="00F8399B">
        <w:t xml:space="preserve"> case to do so.</w:t>
      </w:r>
      <w:r w:rsidR="008A1D70" w:rsidRPr="00F8399B">
        <w:t xml:space="preserve"> You need to evidence that your project meets the needs of the children, young people and communities it is supporting, and that it is</w:t>
      </w:r>
      <w:r w:rsidR="0064634A" w:rsidRPr="00F8399B">
        <w:t xml:space="preserve"> not a service that is</w:t>
      </w:r>
      <w:r w:rsidR="001A2DED" w:rsidRPr="00F8399B">
        <w:t xml:space="preserve"> </w:t>
      </w:r>
      <w:r w:rsidR="0064634A" w:rsidRPr="00F8399B">
        <w:t>funded within statutory provision.</w:t>
      </w:r>
    </w:p>
    <w:p w14:paraId="5BAC951F" w14:textId="77777777" w:rsidR="008859E1" w:rsidRPr="00F8399B" w:rsidRDefault="008859E1" w:rsidP="009D6FB3"/>
    <w:p w14:paraId="4411ADCF" w14:textId="77777777" w:rsidR="00ED08C5" w:rsidRPr="00F8399B" w:rsidRDefault="00ED08C5" w:rsidP="00ED08C5">
      <w:pPr>
        <w:rPr>
          <w:b/>
        </w:rPr>
      </w:pPr>
      <w:r w:rsidRPr="00F8399B">
        <w:rPr>
          <w:b/>
          <w:bCs/>
        </w:rPr>
        <w:t>Question:</w:t>
      </w:r>
      <w:r w:rsidRPr="00F8399B">
        <w:rPr>
          <w:b/>
          <w:bCs/>
        </w:rPr>
        <w:br/>
      </w:r>
      <w:r w:rsidRPr="00F8399B">
        <w:rPr>
          <w:b/>
        </w:rPr>
        <w:t>You mentioned prioritising cold spots or specific strategic work within the Universal strand. Is there information available on which areas have been identified for these priorities?</w:t>
      </w:r>
    </w:p>
    <w:p w14:paraId="7545B065" w14:textId="77777777" w:rsidR="00ED08C5" w:rsidRPr="00F8399B" w:rsidRDefault="00ED08C5" w:rsidP="00ED08C5"/>
    <w:p w14:paraId="0D8CF680" w14:textId="77777777" w:rsidR="00ED08C5" w:rsidRPr="00F8399B" w:rsidRDefault="00ED08C5" w:rsidP="00ED08C5">
      <w:pPr>
        <w:rPr>
          <w:b/>
        </w:rPr>
      </w:pPr>
      <w:r w:rsidRPr="00F8399B">
        <w:rPr>
          <w:b/>
          <w:bCs/>
        </w:rPr>
        <w:t>Answer:</w:t>
      </w:r>
    </w:p>
    <w:p w14:paraId="73D93DE0" w14:textId="427986F0" w:rsidR="00ED08C5" w:rsidRPr="00F8399B" w:rsidRDefault="00ED08C5" w:rsidP="00ED08C5">
      <w:r w:rsidRPr="00F8399B">
        <w:t xml:space="preserve">We encourage you to provide focussed responses in Q16 and Q19 as to </w:t>
      </w:r>
      <w:r w:rsidRPr="00F8399B">
        <w:rPr>
          <w:i/>
        </w:rPr>
        <w:t>Why have you chosen these areas</w:t>
      </w:r>
      <w:r w:rsidRPr="00F8399B">
        <w:t xml:space="preserve"> and </w:t>
      </w:r>
      <w:r w:rsidRPr="00F8399B">
        <w:rPr>
          <w:i/>
        </w:rPr>
        <w:t>How do you know that this project is needed</w:t>
      </w:r>
      <w:r w:rsidRPr="00F8399B">
        <w:t xml:space="preserve"> respectively. </w:t>
      </w:r>
      <w:r w:rsidR="00664B53" w:rsidRPr="00F8399B">
        <w:t xml:space="preserve">You should consider local priorities, including Community Planning and / or local Policing Plan priorities. </w:t>
      </w:r>
      <w:r w:rsidRPr="00F8399B">
        <w:t>Our decisions will be based on the strengths and alignment of these responses and existing strategies. You can find further information within the notes for both of these questions in the Guidance on How to Apply.</w:t>
      </w:r>
    </w:p>
    <w:p w14:paraId="748F99F1" w14:textId="77777777" w:rsidR="00ED08C5" w:rsidRPr="00F8399B" w:rsidRDefault="00ED08C5" w:rsidP="009D6FB3"/>
    <w:p w14:paraId="4EA76DB7" w14:textId="77777777" w:rsidR="00EE5778" w:rsidRPr="00F8399B" w:rsidRDefault="00EE5778" w:rsidP="00EE5778">
      <w:pPr>
        <w:pStyle w:val="Heading2"/>
      </w:pPr>
      <w:r w:rsidRPr="00F8399B">
        <w:t>Existing programmes</w:t>
      </w:r>
    </w:p>
    <w:p w14:paraId="0828E23F" w14:textId="77777777" w:rsidR="00EE5778" w:rsidRPr="00F8399B" w:rsidRDefault="00EE5778" w:rsidP="00EE5778">
      <w:pPr>
        <w:rPr>
          <w:b/>
        </w:rPr>
      </w:pPr>
      <w:r w:rsidRPr="00F8399B">
        <w:rPr>
          <w:b/>
          <w:bCs/>
        </w:rPr>
        <w:t>Question:</w:t>
      </w:r>
      <w:r w:rsidRPr="00F8399B">
        <w:rPr>
          <w:b/>
          <w:bCs/>
        </w:rPr>
        <w:br/>
      </w:r>
      <w:r w:rsidRPr="00F8399B">
        <w:rPr>
          <w:b/>
        </w:rPr>
        <w:t>Does the project need to be new and can funding be used to replicate or scale up existing projects?</w:t>
      </w:r>
    </w:p>
    <w:p w14:paraId="237C396B" w14:textId="77777777" w:rsidR="00EE5778" w:rsidRPr="00F8399B" w:rsidRDefault="00EE5778" w:rsidP="00EE5778"/>
    <w:p w14:paraId="6FB38FFD" w14:textId="77777777" w:rsidR="00EE5778" w:rsidRPr="00F8399B" w:rsidRDefault="00EE5778" w:rsidP="00EE5778">
      <w:r w:rsidRPr="00F8399B">
        <w:rPr>
          <w:b/>
          <w:bCs/>
        </w:rPr>
        <w:t>Answer:</w:t>
      </w:r>
    </w:p>
    <w:p w14:paraId="56A7E01C" w14:textId="7D4F8C83" w:rsidR="00EE5778" w:rsidRPr="00F8399B" w:rsidRDefault="00EE5778" w:rsidP="00EE5778">
      <w:r w:rsidRPr="00F8399B">
        <w:t xml:space="preserve">A project does not need to be new and can be used to replicate or scale existing projects. However we suggest you pay close attention to the Guidance on How to Apply when completing your application to ensure it is aligned to the criteria for this funding phase. Trying to shape an established project to fit into the CashBack for Communities programme may result in </w:t>
      </w:r>
      <w:r w:rsidR="00D05C57" w:rsidRPr="00F8399B">
        <w:t xml:space="preserve">a </w:t>
      </w:r>
      <w:r w:rsidRPr="00F8399B">
        <w:t>less favourable</w:t>
      </w:r>
      <w:r w:rsidR="00D05C57" w:rsidRPr="00F8399B">
        <w:t xml:space="preserve"> assessment</w:t>
      </w:r>
      <w:r w:rsidRPr="00F8399B">
        <w:t xml:space="preserve"> than a bespoke approach.</w:t>
      </w:r>
    </w:p>
    <w:p w14:paraId="014D6E1D" w14:textId="77777777" w:rsidR="00EE5778" w:rsidRPr="00F8399B" w:rsidRDefault="00EE5778" w:rsidP="00EE5778"/>
    <w:p w14:paraId="40B72F89" w14:textId="58B4034A" w:rsidR="00EE5778" w:rsidRPr="00F8399B" w:rsidRDefault="00EE5778" w:rsidP="009D6FB3">
      <w:r w:rsidRPr="00F8399B">
        <w:t>If the existing project does clearly align with the criteria for this phase, we welcome an application. We encourage tried-and-tested approaches and you will need to demonstrate your track record in delivering similar projects.</w:t>
      </w:r>
      <w:r w:rsidR="00BA333F" w:rsidRPr="00F8399B">
        <w:t xml:space="preserve"> Note however that s</w:t>
      </w:r>
      <w:r w:rsidR="00DC45FB" w:rsidRPr="00F8399B">
        <w:t>uccessful CashBack for Communities projects have to meet requirements around the profile, visibility and evaluation of the programme. In earlier phases, successful applicants have established distinct CashBack for Communities versions of projects to meet the specific requirements of the Fund.</w:t>
      </w:r>
    </w:p>
    <w:p w14:paraId="3FA89A88" w14:textId="77777777" w:rsidR="008D51FD" w:rsidRPr="00F8399B" w:rsidRDefault="008D51FD" w:rsidP="009D6FB3"/>
    <w:p w14:paraId="1ECD3983" w14:textId="77777777" w:rsidR="00703678" w:rsidRPr="00F8399B" w:rsidRDefault="00703678" w:rsidP="00703678">
      <w:pPr>
        <w:pStyle w:val="Heading2"/>
      </w:pPr>
      <w:r w:rsidRPr="00F8399B">
        <w:t>Match-funding</w:t>
      </w:r>
    </w:p>
    <w:p w14:paraId="42240858" w14:textId="77777777" w:rsidR="00703678" w:rsidRPr="00F8399B" w:rsidRDefault="00703678" w:rsidP="00703678">
      <w:r w:rsidRPr="00F8399B">
        <w:rPr>
          <w:b/>
          <w:bCs/>
        </w:rPr>
        <w:t>Question:</w:t>
      </w:r>
    </w:p>
    <w:p w14:paraId="7B60F075" w14:textId="77777777" w:rsidR="00703678" w:rsidRPr="00F8399B" w:rsidRDefault="00703678" w:rsidP="00703678">
      <w:pPr>
        <w:rPr>
          <w:b/>
        </w:rPr>
      </w:pPr>
      <w:r w:rsidRPr="00F8399B">
        <w:rPr>
          <w:b/>
        </w:rPr>
        <w:t>Are there any expectations of match-funding being secured?</w:t>
      </w:r>
    </w:p>
    <w:p w14:paraId="50F5A633" w14:textId="77777777" w:rsidR="00703678" w:rsidRPr="00F8399B" w:rsidRDefault="00703678" w:rsidP="00703678"/>
    <w:p w14:paraId="7AF5C95E" w14:textId="77777777" w:rsidR="00703678" w:rsidRPr="00F8399B" w:rsidRDefault="00703678" w:rsidP="00703678">
      <w:pPr>
        <w:rPr>
          <w:b/>
          <w:bCs/>
        </w:rPr>
      </w:pPr>
      <w:r w:rsidRPr="00F8399B">
        <w:rPr>
          <w:b/>
          <w:bCs/>
        </w:rPr>
        <w:t xml:space="preserve">Answer: </w:t>
      </w:r>
    </w:p>
    <w:p w14:paraId="423B08FE" w14:textId="77777777" w:rsidR="00703678" w:rsidRPr="00F8399B" w:rsidRDefault="00703678" w:rsidP="00703678">
      <w:r w:rsidRPr="00F8399B">
        <w:t>No. Match-funding is not a requirement nor is it expected. See response below on using CashBack for Communities funding to match-fund.</w:t>
      </w:r>
    </w:p>
    <w:p w14:paraId="6DD4DD33" w14:textId="77777777" w:rsidR="00703678" w:rsidRPr="00F8399B" w:rsidRDefault="00703678" w:rsidP="00703678">
      <w:pPr>
        <w:rPr>
          <w:b/>
          <w:bCs/>
        </w:rPr>
      </w:pPr>
    </w:p>
    <w:p w14:paraId="1A36E112" w14:textId="77777777" w:rsidR="00703678" w:rsidRPr="00F8399B" w:rsidRDefault="00703678" w:rsidP="00703678">
      <w:pPr>
        <w:rPr>
          <w:b/>
        </w:rPr>
      </w:pPr>
      <w:r w:rsidRPr="00F8399B">
        <w:rPr>
          <w:b/>
          <w:bCs/>
        </w:rPr>
        <w:t>Question:</w:t>
      </w:r>
      <w:r w:rsidRPr="00F8399B">
        <w:rPr>
          <w:b/>
          <w:bCs/>
        </w:rPr>
        <w:br/>
      </w:r>
      <w:r w:rsidRPr="00F8399B">
        <w:rPr>
          <w:b/>
        </w:rPr>
        <w:t>Can CashBack for Communities be used to match-fund existing or planned projects?</w:t>
      </w:r>
    </w:p>
    <w:p w14:paraId="4665269C" w14:textId="77777777" w:rsidR="00703678" w:rsidRPr="00F8399B" w:rsidRDefault="00703678" w:rsidP="00703678"/>
    <w:p w14:paraId="31871BEB" w14:textId="77777777" w:rsidR="00703678" w:rsidRPr="00F8399B" w:rsidRDefault="00703678" w:rsidP="00703678">
      <w:pPr>
        <w:rPr>
          <w:b/>
          <w:bCs/>
        </w:rPr>
      </w:pPr>
      <w:r w:rsidRPr="00F8399B">
        <w:rPr>
          <w:b/>
          <w:bCs/>
        </w:rPr>
        <w:t xml:space="preserve">Answer: </w:t>
      </w:r>
    </w:p>
    <w:p w14:paraId="2746D9C5" w14:textId="77777777" w:rsidR="00703678" w:rsidRPr="00F8399B" w:rsidRDefault="00703678" w:rsidP="00703678">
      <w:r w:rsidRPr="00F8399B">
        <w:t>Successful CashBack for Communities projects have to meet requirements around the profile, visibility and evaluation of the programme. An existing or planned project, separately funded, is unlikely to be able to meet these requirements. In earlier phases, successful applicants have established distinct CashBack for Communities versions of projects to meet the specific requirements of the Fund.</w:t>
      </w:r>
    </w:p>
    <w:p w14:paraId="641D1469" w14:textId="77777777" w:rsidR="00703678" w:rsidRPr="00F8399B" w:rsidRDefault="00703678" w:rsidP="00703678"/>
    <w:p w14:paraId="4AA4E2AD" w14:textId="77777777" w:rsidR="00703678" w:rsidRPr="00F8399B" w:rsidRDefault="00703678" w:rsidP="00703678">
      <w:pPr>
        <w:pStyle w:val="Heading2"/>
      </w:pPr>
      <w:r w:rsidRPr="00F8399B">
        <w:t>Eligible expenditure</w:t>
      </w:r>
    </w:p>
    <w:p w14:paraId="3298DB38" w14:textId="77777777" w:rsidR="00703678" w:rsidRPr="00F8399B" w:rsidRDefault="00703678" w:rsidP="00703678">
      <w:pPr>
        <w:rPr>
          <w:b/>
          <w:bCs/>
        </w:rPr>
      </w:pPr>
      <w:r w:rsidRPr="00F8399B">
        <w:rPr>
          <w:b/>
          <w:bCs/>
        </w:rPr>
        <w:t>Question:</w:t>
      </w:r>
    </w:p>
    <w:p w14:paraId="2D1EBB0D" w14:textId="77777777" w:rsidR="00703678" w:rsidRPr="00F8399B" w:rsidRDefault="00703678" w:rsidP="00703678">
      <w:pPr>
        <w:rPr>
          <w:b/>
          <w:bCs/>
        </w:rPr>
      </w:pPr>
      <w:r w:rsidRPr="00F8399B">
        <w:rPr>
          <w:b/>
          <w:bCs/>
        </w:rPr>
        <w:t>Can we include the making of grants as part of our application?</w:t>
      </w:r>
    </w:p>
    <w:p w14:paraId="0EFAB50C" w14:textId="77777777" w:rsidR="00703678" w:rsidRPr="00F8399B" w:rsidRDefault="00703678" w:rsidP="00703678">
      <w:pPr>
        <w:rPr>
          <w:b/>
          <w:bCs/>
        </w:rPr>
      </w:pPr>
    </w:p>
    <w:p w14:paraId="4300403C" w14:textId="77777777" w:rsidR="00703678" w:rsidRPr="00F8399B" w:rsidRDefault="00703678" w:rsidP="00703678">
      <w:r w:rsidRPr="00F8399B">
        <w:rPr>
          <w:b/>
          <w:bCs/>
        </w:rPr>
        <w:t>Answer:</w:t>
      </w:r>
      <w:r w:rsidRPr="00F8399B">
        <w:rPr>
          <w:b/>
          <w:bCs/>
        </w:rPr>
        <w:br/>
      </w:r>
      <w:r w:rsidRPr="00F8399B">
        <w:t>No. CashBack for Communities Grant Offer Letters do not include authority for onward grant-making.</w:t>
      </w:r>
    </w:p>
    <w:p w14:paraId="7BAD2472" w14:textId="77777777" w:rsidR="00703678" w:rsidRPr="00F8399B" w:rsidRDefault="00703678" w:rsidP="00703678"/>
    <w:p w14:paraId="3C5C23C6" w14:textId="77777777" w:rsidR="00703678" w:rsidRPr="00F8399B" w:rsidRDefault="00703678" w:rsidP="00703678">
      <w:pPr>
        <w:rPr>
          <w:b/>
          <w:bCs/>
        </w:rPr>
      </w:pPr>
      <w:r w:rsidRPr="00F8399B">
        <w:rPr>
          <w:b/>
          <w:bCs/>
        </w:rPr>
        <w:t>Question:</w:t>
      </w:r>
    </w:p>
    <w:p w14:paraId="35D52E3C" w14:textId="77777777" w:rsidR="00703678" w:rsidRPr="00F8399B" w:rsidRDefault="00703678" w:rsidP="00703678">
      <w:pPr>
        <w:rPr>
          <w:b/>
          <w:bCs/>
        </w:rPr>
      </w:pPr>
      <w:r w:rsidRPr="00F8399B">
        <w:rPr>
          <w:b/>
          <w:bCs/>
        </w:rPr>
        <w:t>Can we include payments to participants?</w:t>
      </w:r>
    </w:p>
    <w:p w14:paraId="4E5B7C54" w14:textId="77777777" w:rsidR="00703678" w:rsidRPr="00F8399B" w:rsidRDefault="00703678" w:rsidP="00703678"/>
    <w:p w14:paraId="26BD75C3" w14:textId="77777777" w:rsidR="00703678" w:rsidRPr="00F8399B" w:rsidRDefault="00703678" w:rsidP="00703678">
      <w:r w:rsidRPr="00F8399B">
        <w:rPr>
          <w:b/>
          <w:bCs/>
        </w:rPr>
        <w:t>Answer:</w:t>
      </w:r>
    </w:p>
    <w:p w14:paraId="4D5B8C1C" w14:textId="77777777" w:rsidR="00703678" w:rsidRPr="00F8399B" w:rsidRDefault="00703678" w:rsidP="00703678">
      <w:r w:rsidRPr="00F8399B">
        <w:t xml:space="preserve">No. Firstly, CashBack for Communities Grant Offers do not include authority for onward grant-making. Secondly, paying participants to work for the applicant, or any </w:t>
      </w:r>
      <w:r w:rsidRPr="00F8399B">
        <w:lastRenderedPageBreak/>
        <w:t>other organisation, is likely to be considered as using “CashBack funds for activities not directly supporting the grant purpose” and therefore ineligible.</w:t>
      </w:r>
    </w:p>
    <w:p w14:paraId="4C1AF8F2" w14:textId="77777777" w:rsidR="00703678" w:rsidRPr="00F8399B" w:rsidRDefault="00703678" w:rsidP="00703678"/>
    <w:p w14:paraId="41CD2F89" w14:textId="77777777" w:rsidR="00703678" w:rsidRPr="00F8399B" w:rsidRDefault="00703678" w:rsidP="00703678">
      <w:r w:rsidRPr="00F8399B">
        <w:t>Reimbursing participants for appropriate expenses (for example, travel to access project activity) is an eligible expense.</w:t>
      </w:r>
    </w:p>
    <w:p w14:paraId="77A56984" w14:textId="77777777" w:rsidR="00703678" w:rsidRPr="00F8399B" w:rsidRDefault="00703678" w:rsidP="00703678"/>
    <w:p w14:paraId="1FCDE97C" w14:textId="77777777" w:rsidR="00703678" w:rsidRPr="00F8399B" w:rsidRDefault="00703678" w:rsidP="00703678">
      <w:pPr>
        <w:rPr>
          <w:b/>
          <w:bCs/>
        </w:rPr>
      </w:pPr>
      <w:r w:rsidRPr="00F8399B">
        <w:rPr>
          <w:b/>
          <w:bCs/>
        </w:rPr>
        <w:t>Question:</w:t>
      </w:r>
    </w:p>
    <w:p w14:paraId="39830FB1" w14:textId="77777777" w:rsidR="00703678" w:rsidRPr="00F8399B" w:rsidRDefault="00703678" w:rsidP="00703678">
      <w:pPr>
        <w:rPr>
          <w:b/>
          <w:bCs/>
        </w:rPr>
      </w:pPr>
      <w:r w:rsidRPr="00F8399B">
        <w:rPr>
          <w:b/>
          <w:bCs/>
        </w:rPr>
        <w:t>Are profit-making activities allowed?</w:t>
      </w:r>
    </w:p>
    <w:p w14:paraId="73FDC460" w14:textId="77777777" w:rsidR="00703678" w:rsidRPr="00F8399B" w:rsidRDefault="00703678" w:rsidP="00703678">
      <w:pPr>
        <w:rPr>
          <w:b/>
          <w:bCs/>
        </w:rPr>
      </w:pPr>
    </w:p>
    <w:p w14:paraId="6963973A" w14:textId="77777777" w:rsidR="00703678" w:rsidRPr="00F8399B" w:rsidRDefault="00703678" w:rsidP="00703678">
      <w:pPr>
        <w:rPr>
          <w:b/>
          <w:bCs/>
        </w:rPr>
      </w:pPr>
      <w:r w:rsidRPr="00F8399B">
        <w:rPr>
          <w:b/>
          <w:bCs/>
        </w:rPr>
        <w:t>Answer:</w:t>
      </w:r>
    </w:p>
    <w:p w14:paraId="5D26D9C0" w14:textId="3355B9B5" w:rsidR="00471AED" w:rsidRDefault="00703678" w:rsidP="00471AED">
      <w:r w:rsidRPr="00F8399B">
        <w:t xml:space="preserve">No. Applicants must have a not-for-profit status. </w:t>
      </w:r>
      <w:r w:rsidR="00471AED">
        <w:t xml:space="preserve">Organisations able to distribute profits are not eligible. </w:t>
      </w:r>
    </w:p>
    <w:p w14:paraId="020A425E" w14:textId="77777777" w:rsidR="00471AED" w:rsidRDefault="00471AED" w:rsidP="00471AED"/>
    <w:p w14:paraId="37268439" w14:textId="6ADB59FE" w:rsidR="00216231" w:rsidRDefault="00471AED" w:rsidP="00471AED">
      <w:r>
        <w:t>If you are a Community Interest Company, to be eligible to apply you must be limited by guarantee (not shares) and be able to evidence an appropriate asset lock. CIC applicants should be aware that they will be assessed to the same standards as applicants with charitable status.</w:t>
      </w:r>
    </w:p>
    <w:p w14:paraId="67625EA1" w14:textId="77777777" w:rsidR="003A00EF" w:rsidRDefault="003A00EF" w:rsidP="00471AED"/>
    <w:p w14:paraId="6D28686E" w14:textId="77777777" w:rsidR="003A00EF" w:rsidRDefault="003A00EF" w:rsidP="003A00EF">
      <w:pPr>
        <w:pStyle w:val="Heading2"/>
      </w:pPr>
      <w:r>
        <w:t>Finance</w:t>
      </w:r>
    </w:p>
    <w:p w14:paraId="423B4849" w14:textId="77777777" w:rsidR="003A00EF" w:rsidRDefault="003A00EF" w:rsidP="003A00EF">
      <w:pPr>
        <w:rPr>
          <w:b/>
          <w:bCs/>
        </w:rPr>
      </w:pPr>
      <w:r>
        <w:rPr>
          <w:b/>
          <w:bCs/>
        </w:rPr>
        <w:t>Question:</w:t>
      </w:r>
    </w:p>
    <w:p w14:paraId="7750F55A" w14:textId="77777777" w:rsidR="003A00EF" w:rsidRDefault="003A00EF" w:rsidP="003A00EF">
      <w:pPr>
        <w:rPr>
          <w:b/>
          <w:bCs/>
        </w:rPr>
      </w:pPr>
      <w:r w:rsidRPr="00317298">
        <w:rPr>
          <w:b/>
          <w:bCs/>
        </w:rPr>
        <w:t>Can we submit micro company accounts?</w:t>
      </w:r>
    </w:p>
    <w:p w14:paraId="77E17FEB" w14:textId="77777777" w:rsidR="003A00EF" w:rsidRDefault="003A00EF" w:rsidP="003A00EF">
      <w:pPr>
        <w:rPr>
          <w:b/>
          <w:bCs/>
        </w:rPr>
      </w:pPr>
    </w:p>
    <w:p w14:paraId="20F54EE3" w14:textId="77777777" w:rsidR="003A00EF" w:rsidRDefault="003A00EF" w:rsidP="003A00EF">
      <w:r>
        <w:rPr>
          <w:b/>
          <w:bCs/>
        </w:rPr>
        <w:t>Answer:</w:t>
      </w:r>
    </w:p>
    <w:p w14:paraId="7DE01F52" w14:textId="77777777" w:rsidR="003A00EF" w:rsidRPr="00F8399B" w:rsidRDefault="003A00EF" w:rsidP="003A00EF">
      <w:r>
        <w:t>Micro company accounts may not always provide sufficient evidence of appropriate controls and governance. We recommend that you provide full accounts if you have those available</w:t>
      </w:r>
    </w:p>
    <w:p w14:paraId="420187C4" w14:textId="77777777" w:rsidR="00A24BFA" w:rsidRPr="00F8399B" w:rsidRDefault="00A24BFA" w:rsidP="009D6FB3"/>
    <w:p w14:paraId="2AEFE459" w14:textId="77777777" w:rsidR="008D51FD" w:rsidRPr="00F8399B" w:rsidRDefault="008D51FD" w:rsidP="008D51FD">
      <w:pPr>
        <w:pStyle w:val="Heading1"/>
      </w:pPr>
      <w:r w:rsidRPr="00F8399B">
        <w:t>Strands</w:t>
      </w:r>
    </w:p>
    <w:p w14:paraId="501800B9" w14:textId="77777777" w:rsidR="008D51FD" w:rsidRPr="00F8399B" w:rsidRDefault="008D51FD" w:rsidP="008D51FD">
      <w:pPr>
        <w:pStyle w:val="Heading2"/>
      </w:pPr>
      <w:r w:rsidRPr="00F8399B">
        <w:t>Selection</w:t>
      </w:r>
    </w:p>
    <w:p w14:paraId="43E0A39B" w14:textId="77777777" w:rsidR="008D51FD" w:rsidRPr="00F8399B" w:rsidRDefault="008D51FD" w:rsidP="008D51FD">
      <w:pPr>
        <w:rPr>
          <w:b/>
        </w:rPr>
      </w:pPr>
      <w:r w:rsidRPr="00F8399B">
        <w:rPr>
          <w:b/>
          <w:bCs/>
        </w:rPr>
        <w:t>Question:</w:t>
      </w:r>
      <w:r w:rsidRPr="00F8399B">
        <w:rPr>
          <w:b/>
          <w:bCs/>
        </w:rPr>
        <w:br/>
      </w:r>
      <w:r w:rsidRPr="00F8399B">
        <w:rPr>
          <w:b/>
        </w:rPr>
        <w:t>What happens if we select the wrong strand?</w:t>
      </w:r>
    </w:p>
    <w:p w14:paraId="1BF14874" w14:textId="77777777" w:rsidR="008D51FD" w:rsidRPr="00F8399B" w:rsidRDefault="008D51FD" w:rsidP="008D51FD"/>
    <w:p w14:paraId="12754723" w14:textId="77777777" w:rsidR="008D51FD" w:rsidRPr="00F8399B" w:rsidRDefault="008D51FD" w:rsidP="008D51FD">
      <w:pPr>
        <w:rPr>
          <w:b/>
          <w:bCs/>
        </w:rPr>
      </w:pPr>
      <w:r w:rsidRPr="00F8399B">
        <w:rPr>
          <w:b/>
          <w:bCs/>
        </w:rPr>
        <w:t>Answer:</w:t>
      </w:r>
    </w:p>
    <w:p w14:paraId="3836B7A6" w14:textId="77777777" w:rsidR="008D51FD" w:rsidRPr="00F8399B" w:rsidRDefault="008D51FD" w:rsidP="008D51FD">
      <w:r w:rsidRPr="00F8399B">
        <w:t>You will not be scored down for selecting a strand that does not match your project description. If we wish to progress your application, this can be amended during the assessment process, ahead of the application being scored and will be confirmed with you.</w:t>
      </w:r>
    </w:p>
    <w:p w14:paraId="26301C0B" w14:textId="77777777" w:rsidR="008D51FD" w:rsidRPr="00F8399B" w:rsidRDefault="008D51FD" w:rsidP="008D51FD"/>
    <w:p w14:paraId="1EB0A971" w14:textId="77777777" w:rsidR="008D51FD" w:rsidRPr="00F8399B" w:rsidRDefault="008D51FD" w:rsidP="008D51FD">
      <w:pPr>
        <w:rPr>
          <w:b/>
          <w:bCs/>
        </w:rPr>
      </w:pPr>
      <w:r w:rsidRPr="00F8399B">
        <w:rPr>
          <w:b/>
          <w:bCs/>
        </w:rPr>
        <w:t>Question:</w:t>
      </w:r>
    </w:p>
    <w:p w14:paraId="7A61068D" w14:textId="77777777" w:rsidR="008D51FD" w:rsidRPr="00F8399B" w:rsidRDefault="008D51FD" w:rsidP="008D51FD">
      <w:pPr>
        <w:rPr>
          <w:b/>
          <w:bCs/>
        </w:rPr>
      </w:pPr>
      <w:r w:rsidRPr="00F8399B">
        <w:rPr>
          <w:b/>
          <w:bCs/>
        </w:rPr>
        <w:t>My project seems to fit well in one strand but possibly has small elements of another strand. Are we still eligible?</w:t>
      </w:r>
    </w:p>
    <w:p w14:paraId="77453965" w14:textId="77777777" w:rsidR="008D51FD" w:rsidRPr="00F8399B" w:rsidRDefault="008D51FD" w:rsidP="008D51FD">
      <w:pPr>
        <w:rPr>
          <w:b/>
          <w:bCs/>
        </w:rPr>
      </w:pPr>
    </w:p>
    <w:p w14:paraId="35B7C05E" w14:textId="77777777" w:rsidR="008D51FD" w:rsidRPr="00F8399B" w:rsidRDefault="008D51FD" w:rsidP="008D51FD">
      <w:pPr>
        <w:rPr>
          <w:b/>
          <w:bCs/>
        </w:rPr>
      </w:pPr>
      <w:r w:rsidRPr="00F8399B">
        <w:rPr>
          <w:b/>
          <w:bCs/>
        </w:rPr>
        <w:t>Answer:</w:t>
      </w:r>
    </w:p>
    <w:p w14:paraId="655BA68B" w14:textId="77777777" w:rsidR="008D51FD" w:rsidRPr="00F8399B" w:rsidRDefault="008D51FD" w:rsidP="008D51FD">
      <w:r w:rsidRPr="00F8399B">
        <w:t>Yes. Having elements of another strand would not make you ineligible but applicants need to ensure that there is a clear rationale for this. We recommend organisations submit focussed applications and avoid stretching delivery to multiple strands. You will not be scored more favourably per se by including additional strand delivery.</w:t>
      </w:r>
    </w:p>
    <w:p w14:paraId="08111EE1" w14:textId="77777777" w:rsidR="008D51FD" w:rsidRPr="00F8399B" w:rsidRDefault="008D51FD" w:rsidP="008D51FD">
      <w:pPr>
        <w:rPr>
          <w:b/>
          <w:bCs/>
        </w:rPr>
      </w:pPr>
    </w:p>
    <w:p w14:paraId="13DA654C" w14:textId="77777777" w:rsidR="008D51FD" w:rsidRPr="00F8399B" w:rsidRDefault="008D51FD" w:rsidP="008D51FD">
      <w:pPr>
        <w:rPr>
          <w:b/>
        </w:rPr>
      </w:pPr>
      <w:r w:rsidRPr="00F8399B">
        <w:rPr>
          <w:b/>
          <w:bCs/>
        </w:rPr>
        <w:t>Question:</w:t>
      </w:r>
      <w:r w:rsidRPr="00F8399B">
        <w:rPr>
          <w:b/>
          <w:bCs/>
        </w:rPr>
        <w:br/>
      </w:r>
      <w:r w:rsidRPr="00F8399B">
        <w:rPr>
          <w:b/>
        </w:rPr>
        <w:t xml:space="preserve">How do I decide if my organisation should apply to </w:t>
      </w:r>
      <w:r w:rsidRPr="00F8399B">
        <w:rPr>
          <w:b/>
          <w:bCs/>
        </w:rPr>
        <w:t>the Local</w:t>
      </w:r>
      <w:r w:rsidRPr="00F8399B">
        <w:rPr>
          <w:b/>
        </w:rPr>
        <w:t xml:space="preserve"> or </w:t>
      </w:r>
      <w:r w:rsidRPr="00F8399B">
        <w:rPr>
          <w:b/>
          <w:bCs/>
        </w:rPr>
        <w:t>National</w:t>
      </w:r>
      <w:r w:rsidRPr="00F8399B">
        <w:rPr>
          <w:b/>
        </w:rPr>
        <w:t xml:space="preserve"> (A or B) strand of </w:t>
      </w:r>
      <w:r w:rsidRPr="00F8399B">
        <w:rPr>
          <w:b/>
          <w:bCs/>
        </w:rPr>
        <w:t>Universal</w:t>
      </w:r>
      <w:r w:rsidRPr="00F8399B">
        <w:rPr>
          <w:b/>
        </w:rPr>
        <w:t xml:space="preserve"> delivery? </w:t>
      </w:r>
    </w:p>
    <w:p w14:paraId="3C6CD9FE" w14:textId="77777777" w:rsidR="008D51FD" w:rsidRPr="00F8399B" w:rsidRDefault="008D51FD" w:rsidP="008D51FD"/>
    <w:p w14:paraId="36F3C6C2" w14:textId="77777777" w:rsidR="008D51FD" w:rsidRPr="00F8399B" w:rsidRDefault="008D51FD" w:rsidP="008D51FD">
      <w:r w:rsidRPr="00F8399B">
        <w:rPr>
          <w:b/>
          <w:bCs/>
        </w:rPr>
        <w:t xml:space="preserve">Answer: </w:t>
      </w:r>
    </w:p>
    <w:p w14:paraId="411CC004" w14:textId="77777777" w:rsidR="008D51FD" w:rsidRPr="00F8399B" w:rsidRDefault="008D51FD" w:rsidP="008D51FD">
      <w:r w:rsidRPr="00F8399B">
        <w:t>National delivery partners are defined as applicants who propose to deliver in at least three Local Authorities. An application to deliver in three or more Local Authorities will not be scored less favourably than an application to deliver in all 32 Local Authorities.</w:t>
      </w:r>
    </w:p>
    <w:p w14:paraId="06FF347F" w14:textId="77777777" w:rsidR="008D51FD" w:rsidRPr="00F8399B" w:rsidRDefault="008D51FD" w:rsidP="008D51FD"/>
    <w:p w14:paraId="078D93DA" w14:textId="77777777" w:rsidR="008D51FD" w:rsidRPr="00F8399B" w:rsidRDefault="008D51FD" w:rsidP="008D51FD">
      <w:r w:rsidRPr="00F8399B">
        <w:t xml:space="preserve">A charity with existing delivery in multiple local authorities is eligible to apply for Universal A (Local Delivery) strand, provided they have a local presence, track record and are proposing to meet a need that is not otherwise provided by local organisations. However, they would then be restricted to only deliver in two or less local authorities and could not also apply for the Universal B (National Delivery) strand. </w:t>
      </w:r>
    </w:p>
    <w:p w14:paraId="5D6DD002" w14:textId="77777777" w:rsidR="008D51FD" w:rsidRPr="00F8399B" w:rsidRDefault="008D51FD" w:rsidP="008D51FD"/>
    <w:p w14:paraId="58D1D74F" w14:textId="77777777" w:rsidR="008D51FD" w:rsidRPr="00F8399B" w:rsidRDefault="008D51FD" w:rsidP="008D51FD">
      <w:r w:rsidRPr="00F8399B">
        <w:t>Neither local nor national organisations will be looked on more or less favourably than the other. The purpose of splitting the Universal strand into to A and B is to ensure projects are compared against their peers in terms of reach and resource.</w:t>
      </w:r>
    </w:p>
    <w:p w14:paraId="053DD1D6" w14:textId="77777777" w:rsidR="008D51FD" w:rsidRPr="00F8399B" w:rsidRDefault="008D51FD" w:rsidP="008D51FD"/>
    <w:p w14:paraId="2FA7B3F1" w14:textId="77777777" w:rsidR="008D51FD" w:rsidRPr="00F8399B" w:rsidRDefault="008D51FD" w:rsidP="008D51FD">
      <w:pPr>
        <w:pStyle w:val="Heading2"/>
      </w:pPr>
      <w:r w:rsidRPr="00F8399B">
        <w:t>Youth Work</w:t>
      </w:r>
    </w:p>
    <w:p w14:paraId="4FAEFD0A" w14:textId="77777777" w:rsidR="008D51FD" w:rsidRPr="00F8399B" w:rsidRDefault="008D51FD" w:rsidP="008D51FD">
      <w:pPr>
        <w:rPr>
          <w:b/>
        </w:rPr>
      </w:pPr>
      <w:r w:rsidRPr="00F8399B">
        <w:rPr>
          <w:b/>
          <w:bCs/>
        </w:rPr>
        <w:t>Question:</w:t>
      </w:r>
      <w:r w:rsidRPr="00F8399B">
        <w:rPr>
          <w:b/>
          <w:bCs/>
        </w:rPr>
        <w:br/>
      </w:r>
      <w:r w:rsidRPr="00F8399B">
        <w:rPr>
          <w:b/>
        </w:rPr>
        <w:t xml:space="preserve">What are your expectations around Youth Work in </w:t>
      </w:r>
      <w:r w:rsidRPr="00F8399B">
        <w:rPr>
          <w:b/>
          <w:bCs/>
        </w:rPr>
        <w:t>the next funding phase</w:t>
      </w:r>
      <w:r w:rsidRPr="00F8399B">
        <w:rPr>
          <w:b/>
        </w:rPr>
        <w:t>?</w:t>
      </w:r>
    </w:p>
    <w:p w14:paraId="072E5655" w14:textId="77777777" w:rsidR="008D51FD" w:rsidRPr="00F8399B" w:rsidRDefault="008D51FD" w:rsidP="008D51FD"/>
    <w:p w14:paraId="17B2AB5C" w14:textId="77777777" w:rsidR="008D51FD" w:rsidRPr="00F8399B" w:rsidRDefault="008D51FD" w:rsidP="008D51FD">
      <w:pPr>
        <w:rPr>
          <w:b/>
        </w:rPr>
      </w:pPr>
      <w:r w:rsidRPr="00F8399B">
        <w:rPr>
          <w:b/>
          <w:bCs/>
        </w:rPr>
        <w:t>Answer:</w:t>
      </w:r>
    </w:p>
    <w:p w14:paraId="3C64AFE7" w14:textId="77777777" w:rsidR="008D51FD" w:rsidRPr="00F8399B" w:rsidRDefault="008D51FD" w:rsidP="008D51FD">
      <w:r w:rsidRPr="00F8399B">
        <w:t xml:space="preserve">Universal strands A and B have a focus on youth work, defined as “supporting young people in their own journeys by providing a safe space, trusted adults and appropriate support that builds confidence and skill sets”. Further links to relevant Scottish Government policies can be found </w:t>
      </w:r>
      <w:r w:rsidRPr="00F8399B">
        <w:rPr>
          <w:i/>
          <w:iCs/>
        </w:rPr>
        <w:t xml:space="preserve">Section 4. The types of projects we will fund </w:t>
      </w:r>
      <w:r w:rsidRPr="00F8399B">
        <w:t>of the guidance pack.</w:t>
      </w:r>
    </w:p>
    <w:p w14:paraId="3DEF933A" w14:textId="77777777" w:rsidR="008D51FD" w:rsidRPr="00F8399B" w:rsidRDefault="008D51FD" w:rsidP="009D6FB3"/>
    <w:p w14:paraId="7FDA2120" w14:textId="7F85891D" w:rsidR="00424CF3" w:rsidRPr="00F8399B" w:rsidRDefault="00424CF3" w:rsidP="00424CF3">
      <w:pPr>
        <w:pStyle w:val="Heading1"/>
      </w:pPr>
      <w:r w:rsidRPr="00F8399B">
        <w:t>Outcomes</w:t>
      </w:r>
    </w:p>
    <w:p w14:paraId="34B6C6A5" w14:textId="7256D0C3" w:rsidR="00D41D5B" w:rsidRPr="00F8399B" w:rsidRDefault="00FA475D" w:rsidP="00D41D5B">
      <w:pPr>
        <w:pStyle w:val="Heading2"/>
      </w:pPr>
      <w:r w:rsidRPr="00F8399B">
        <w:t>Evaluation</w:t>
      </w:r>
    </w:p>
    <w:p w14:paraId="765B7270" w14:textId="77777777" w:rsidR="008A7510" w:rsidRPr="00F8399B" w:rsidRDefault="00D94932" w:rsidP="00703327">
      <w:pPr>
        <w:rPr>
          <w:b/>
          <w:bCs/>
        </w:rPr>
      </w:pPr>
      <w:r w:rsidRPr="00F8399B">
        <w:rPr>
          <w:b/>
          <w:bCs/>
        </w:rPr>
        <w:t>Question</w:t>
      </w:r>
      <w:r w:rsidR="008A7510" w:rsidRPr="00F8399B">
        <w:rPr>
          <w:b/>
          <w:bCs/>
        </w:rPr>
        <w:t>:</w:t>
      </w:r>
    </w:p>
    <w:p w14:paraId="7C68CABE" w14:textId="02A46DE5" w:rsidR="00703327" w:rsidRPr="00F8399B" w:rsidRDefault="008A7510" w:rsidP="00703327">
      <w:pPr>
        <w:rPr>
          <w:b/>
        </w:rPr>
      </w:pPr>
      <w:r w:rsidRPr="00F8399B">
        <w:rPr>
          <w:b/>
          <w:bCs/>
        </w:rPr>
        <w:t xml:space="preserve">What are the reporting </w:t>
      </w:r>
      <w:r w:rsidR="002506CF" w:rsidRPr="00F8399B">
        <w:rPr>
          <w:b/>
          <w:bCs/>
        </w:rPr>
        <w:t xml:space="preserve">or evaluation </w:t>
      </w:r>
      <w:r w:rsidRPr="00F8399B">
        <w:rPr>
          <w:b/>
          <w:bCs/>
        </w:rPr>
        <w:t xml:space="preserve">requirements for the </w:t>
      </w:r>
      <w:r w:rsidR="00A0639F" w:rsidRPr="00F8399B">
        <w:rPr>
          <w:b/>
          <w:bCs/>
        </w:rPr>
        <w:t xml:space="preserve">CashBack for Communities </w:t>
      </w:r>
      <w:r w:rsidRPr="00F8399B">
        <w:rPr>
          <w:b/>
          <w:bCs/>
        </w:rPr>
        <w:t>outcomes</w:t>
      </w:r>
      <w:r w:rsidR="004956B6" w:rsidRPr="00F8399B">
        <w:rPr>
          <w:b/>
        </w:rPr>
        <w:t>?</w:t>
      </w:r>
    </w:p>
    <w:p w14:paraId="260DE224" w14:textId="4B5CAE63" w:rsidR="00424CF3" w:rsidRPr="00F8399B" w:rsidRDefault="00424CF3" w:rsidP="00424CF3"/>
    <w:p w14:paraId="26645D16" w14:textId="2C467C47" w:rsidR="00925774" w:rsidRPr="00F8399B" w:rsidRDefault="00925774" w:rsidP="00424CF3">
      <w:pPr>
        <w:rPr>
          <w:b/>
          <w:bCs/>
        </w:rPr>
      </w:pPr>
      <w:r w:rsidRPr="00F8399B">
        <w:rPr>
          <w:b/>
          <w:bCs/>
        </w:rPr>
        <w:t>Answer:</w:t>
      </w:r>
    </w:p>
    <w:p w14:paraId="0E8C9B0F" w14:textId="58E8401C" w:rsidR="002506CF" w:rsidRPr="00F8399B" w:rsidRDefault="00C345EB" w:rsidP="002506CF">
      <w:r w:rsidRPr="00F8399B">
        <w:t>Reporting requirements</w:t>
      </w:r>
      <w:r w:rsidR="00A0639F" w:rsidRPr="00F8399B">
        <w:t>, including</w:t>
      </w:r>
      <w:r w:rsidRPr="00F8399B">
        <w:t xml:space="preserve"> outcome indicators</w:t>
      </w:r>
      <w:r w:rsidR="00DA451E" w:rsidRPr="00F8399B">
        <w:t>,</w:t>
      </w:r>
      <w:r w:rsidRPr="00F8399B">
        <w:t xml:space="preserve"> will be </w:t>
      </w:r>
      <w:r w:rsidR="003318E9" w:rsidRPr="00F8399B">
        <w:t xml:space="preserve">agreed with </w:t>
      </w:r>
      <w:r w:rsidRPr="00F8399B">
        <w:t xml:space="preserve">successful applicants. </w:t>
      </w:r>
      <w:r w:rsidR="002506CF" w:rsidRPr="00F8399B">
        <w:t>See Q27 in the Guidance on How to Apply and application form. Your answer</w:t>
      </w:r>
      <w:r w:rsidRPr="00F8399B">
        <w:t xml:space="preserve"> to </w:t>
      </w:r>
      <w:r w:rsidR="005B5832" w:rsidRPr="00F8399B">
        <w:t xml:space="preserve">this question </w:t>
      </w:r>
      <w:r w:rsidR="002506CF" w:rsidRPr="00F8399B">
        <w:t>will</w:t>
      </w:r>
      <w:r w:rsidR="005F71A0" w:rsidRPr="00F8399B">
        <w:t xml:space="preserve"> help shape</w:t>
      </w:r>
      <w:r w:rsidR="002506CF" w:rsidRPr="00F8399B">
        <w:t xml:space="preserve"> the impact measures detailed in grant offers to successful applicants. </w:t>
      </w:r>
    </w:p>
    <w:p w14:paraId="319D5C51" w14:textId="523BD3B2" w:rsidR="001F39A7" w:rsidRPr="00F8399B" w:rsidRDefault="00BD5085" w:rsidP="001F39A7">
      <w:pPr>
        <w:pStyle w:val="Heading1"/>
      </w:pPr>
      <w:r w:rsidRPr="00F8399B">
        <w:t>Our a</w:t>
      </w:r>
      <w:r w:rsidR="001F39A7" w:rsidRPr="00F8399B">
        <w:t>ssessment</w:t>
      </w:r>
      <w:r w:rsidR="00485DAA" w:rsidRPr="00F8399B">
        <w:t xml:space="preserve"> process</w:t>
      </w:r>
    </w:p>
    <w:p w14:paraId="7FBA3771" w14:textId="40A92B53" w:rsidR="00CA2F80" w:rsidRPr="00F8399B" w:rsidRDefault="00F61C8A" w:rsidP="00CA2F80">
      <w:pPr>
        <w:pStyle w:val="Heading2"/>
      </w:pPr>
      <w:r w:rsidRPr="00F8399B">
        <w:t>Participation of Children and Young People</w:t>
      </w:r>
    </w:p>
    <w:p w14:paraId="69F19D79" w14:textId="3D80CE25" w:rsidR="00EB2C8B" w:rsidRPr="00F8399B" w:rsidRDefault="001A7A17" w:rsidP="00EB2C8B">
      <w:pPr>
        <w:rPr>
          <w:b/>
        </w:rPr>
      </w:pPr>
      <w:r w:rsidRPr="00F8399B">
        <w:rPr>
          <w:b/>
          <w:bCs/>
        </w:rPr>
        <w:t>Question:</w:t>
      </w:r>
      <w:r w:rsidRPr="00F8399B">
        <w:rPr>
          <w:b/>
          <w:bCs/>
        </w:rPr>
        <w:br/>
      </w:r>
      <w:r w:rsidR="006563B7" w:rsidRPr="00F8399B">
        <w:rPr>
          <w:b/>
        </w:rPr>
        <w:t xml:space="preserve">What sort of language should I use? </w:t>
      </w:r>
      <w:r w:rsidR="002B7364" w:rsidRPr="00F8399B">
        <w:rPr>
          <w:b/>
        </w:rPr>
        <w:t>For example, w</w:t>
      </w:r>
      <w:r w:rsidR="00EB2C8B" w:rsidRPr="00F8399B">
        <w:rPr>
          <w:b/>
        </w:rPr>
        <w:t xml:space="preserve">ill </w:t>
      </w:r>
      <w:r w:rsidR="006563B7" w:rsidRPr="00F8399B">
        <w:rPr>
          <w:b/>
        </w:rPr>
        <w:t>the assessment be undertaken by</w:t>
      </w:r>
      <w:r w:rsidR="00EB2C8B" w:rsidRPr="00F8399B">
        <w:rPr>
          <w:b/>
        </w:rPr>
        <w:t xml:space="preserve"> young people</w:t>
      </w:r>
      <w:r w:rsidR="009B7E47" w:rsidRPr="00F8399B">
        <w:rPr>
          <w:b/>
        </w:rPr>
        <w:t>?</w:t>
      </w:r>
    </w:p>
    <w:p w14:paraId="108EDCAF" w14:textId="77777777" w:rsidR="00350C42" w:rsidRPr="00F8399B" w:rsidRDefault="00350C42" w:rsidP="00EB2C8B"/>
    <w:p w14:paraId="064ECFE3" w14:textId="093F95D7" w:rsidR="008D5012" w:rsidRPr="00F8399B" w:rsidRDefault="00897F8C" w:rsidP="00EB2C8B">
      <w:pPr>
        <w:rPr>
          <w:b/>
        </w:rPr>
      </w:pPr>
      <w:r w:rsidRPr="00F8399B">
        <w:rPr>
          <w:b/>
        </w:rPr>
        <w:t>A</w:t>
      </w:r>
      <w:r w:rsidR="00981A89" w:rsidRPr="00F8399B">
        <w:rPr>
          <w:b/>
        </w:rPr>
        <w:t>nswe</w:t>
      </w:r>
      <w:r w:rsidR="000A00C4" w:rsidRPr="00F8399B">
        <w:rPr>
          <w:b/>
        </w:rPr>
        <w:t>r:</w:t>
      </w:r>
    </w:p>
    <w:p w14:paraId="695C6076" w14:textId="6CF81C4D" w:rsidR="006302EF" w:rsidRPr="00F8399B" w:rsidRDefault="006563B7" w:rsidP="00EB2C8B">
      <w:r w:rsidRPr="00F8399B">
        <w:t>T</w:t>
      </w:r>
      <w:r w:rsidR="009D3ABC" w:rsidRPr="00F8399B">
        <w:t>h</w:t>
      </w:r>
      <w:r w:rsidR="00717ABB" w:rsidRPr="00F8399B">
        <w:t>e d</w:t>
      </w:r>
      <w:r w:rsidR="00F43586" w:rsidRPr="00F8399B">
        <w:t>ecisi</w:t>
      </w:r>
      <w:r w:rsidR="00AC18C5" w:rsidRPr="00F8399B">
        <w:t>on</w:t>
      </w:r>
      <w:r w:rsidR="00D50942" w:rsidRPr="00F8399B">
        <w:t>-</w:t>
      </w:r>
      <w:r w:rsidR="0061251E" w:rsidRPr="00F8399B">
        <w:t xml:space="preserve">making </w:t>
      </w:r>
      <w:r w:rsidR="00136306" w:rsidRPr="00F8399B">
        <w:t>proces</w:t>
      </w:r>
      <w:r w:rsidR="00184294" w:rsidRPr="00F8399B">
        <w:t>s will</w:t>
      </w:r>
      <w:r w:rsidR="003D1F36" w:rsidRPr="00F8399B">
        <w:t xml:space="preserve"> involve </w:t>
      </w:r>
      <w:r w:rsidR="002A3436" w:rsidRPr="00F8399B">
        <w:t xml:space="preserve">young </w:t>
      </w:r>
      <w:r w:rsidR="00B1358C" w:rsidRPr="00F8399B">
        <w:t>people</w:t>
      </w:r>
      <w:r w:rsidR="00AB4C4F" w:rsidRPr="00F8399B">
        <w:t xml:space="preserve">. </w:t>
      </w:r>
      <w:r w:rsidR="00EA7286" w:rsidRPr="00F8399B">
        <w:t>We suggest you answer all questions in plain English</w:t>
      </w:r>
      <w:r w:rsidR="00AE7878" w:rsidRPr="00F8399B">
        <w:t>,</w:t>
      </w:r>
      <w:r w:rsidR="00EA7286" w:rsidRPr="00F8399B">
        <w:t xml:space="preserve"> </w:t>
      </w:r>
      <w:r w:rsidR="004576E9" w:rsidRPr="00F8399B">
        <w:t xml:space="preserve">but </w:t>
      </w:r>
      <w:r w:rsidR="00B129C4" w:rsidRPr="00F8399B">
        <w:t xml:space="preserve">draw your attention to </w:t>
      </w:r>
      <w:r w:rsidR="006F7823" w:rsidRPr="00F8399B">
        <w:t>Q13</w:t>
      </w:r>
      <w:r w:rsidR="007C0CED" w:rsidRPr="00F8399B">
        <w:t>A</w:t>
      </w:r>
      <w:r w:rsidR="004576E9" w:rsidRPr="00F8399B">
        <w:t xml:space="preserve">, </w:t>
      </w:r>
      <w:r w:rsidR="00B129C4" w:rsidRPr="00F8399B">
        <w:t xml:space="preserve">which </w:t>
      </w:r>
      <w:r w:rsidR="00B83151" w:rsidRPr="00F8399B">
        <w:t xml:space="preserve">may be </w:t>
      </w:r>
      <w:r w:rsidR="001E3705" w:rsidRPr="00F8399B">
        <w:t>included in</w:t>
      </w:r>
      <w:r w:rsidR="00D13EC8" w:rsidRPr="00F8399B">
        <w:t xml:space="preserve"> its original wording within assessment packs to panels and </w:t>
      </w:r>
      <w:r w:rsidR="00442042" w:rsidRPr="00F8399B">
        <w:t>young people.</w:t>
      </w:r>
      <w:r w:rsidR="002426E6" w:rsidRPr="00F8399B">
        <w:t xml:space="preserve"> </w:t>
      </w:r>
    </w:p>
    <w:p w14:paraId="38A81889" w14:textId="7A781E94" w:rsidR="00AA4E74" w:rsidRPr="00F8399B" w:rsidRDefault="00AA4E74" w:rsidP="00897654"/>
    <w:p w14:paraId="6E856355" w14:textId="1E09A14C" w:rsidR="0035586F" w:rsidRPr="00F8399B" w:rsidRDefault="0035586F" w:rsidP="0035586F">
      <w:pPr>
        <w:pStyle w:val="Heading2"/>
      </w:pPr>
      <w:r w:rsidRPr="00F8399B">
        <w:t>Geographic distribution</w:t>
      </w:r>
    </w:p>
    <w:p w14:paraId="5A36242B" w14:textId="212CE066" w:rsidR="0035586F" w:rsidRPr="00F8399B" w:rsidRDefault="00380E07" w:rsidP="0035586F">
      <w:pPr>
        <w:rPr>
          <w:b/>
        </w:rPr>
      </w:pPr>
      <w:r w:rsidRPr="00F8399B">
        <w:rPr>
          <w:b/>
          <w:bCs/>
        </w:rPr>
        <w:t>Questions:</w:t>
      </w:r>
      <w:r w:rsidRPr="00F8399B">
        <w:rPr>
          <w:b/>
          <w:bCs/>
        </w:rPr>
        <w:br/>
      </w:r>
      <w:r w:rsidR="00F07268" w:rsidRPr="00F8399B">
        <w:rPr>
          <w:b/>
        </w:rPr>
        <w:t>How a</w:t>
      </w:r>
      <w:r w:rsidR="0035586F" w:rsidRPr="00F8399B">
        <w:rPr>
          <w:b/>
        </w:rPr>
        <w:t>re the funds distributed across Scotland</w:t>
      </w:r>
      <w:r w:rsidR="00F07268" w:rsidRPr="00F8399B">
        <w:rPr>
          <w:b/>
        </w:rPr>
        <w:t>?</w:t>
      </w:r>
      <w:r w:rsidR="0035586F" w:rsidRPr="00F8399B">
        <w:rPr>
          <w:b/>
        </w:rPr>
        <w:t xml:space="preserve"> </w:t>
      </w:r>
      <w:r w:rsidR="00F07268" w:rsidRPr="00F8399B">
        <w:rPr>
          <w:b/>
        </w:rPr>
        <w:t>I</w:t>
      </w:r>
      <w:r w:rsidR="0035586F" w:rsidRPr="00F8399B">
        <w:rPr>
          <w:b/>
        </w:rPr>
        <w:t xml:space="preserve">s there weighting towards </w:t>
      </w:r>
      <w:r w:rsidR="00570C77" w:rsidRPr="00F8399B">
        <w:rPr>
          <w:b/>
          <w:bCs/>
        </w:rPr>
        <w:t>L</w:t>
      </w:r>
      <w:r w:rsidR="0035586F" w:rsidRPr="00F8399B">
        <w:rPr>
          <w:b/>
          <w:bCs/>
        </w:rPr>
        <w:t xml:space="preserve">ocal </w:t>
      </w:r>
      <w:r w:rsidR="00570C77" w:rsidRPr="00F8399B">
        <w:rPr>
          <w:b/>
          <w:bCs/>
        </w:rPr>
        <w:t>A</w:t>
      </w:r>
      <w:r w:rsidR="0035586F" w:rsidRPr="00F8399B">
        <w:rPr>
          <w:b/>
          <w:bCs/>
        </w:rPr>
        <w:t>uthority</w:t>
      </w:r>
      <w:r w:rsidR="0035586F" w:rsidRPr="00F8399B">
        <w:rPr>
          <w:b/>
        </w:rPr>
        <w:t xml:space="preserve"> areas with higher </w:t>
      </w:r>
      <w:r w:rsidR="009B7E47" w:rsidRPr="00F8399B">
        <w:rPr>
          <w:b/>
        </w:rPr>
        <w:t>recovered proceeds</w:t>
      </w:r>
      <w:r w:rsidR="0035586F" w:rsidRPr="00F8399B">
        <w:rPr>
          <w:b/>
        </w:rPr>
        <w:t xml:space="preserve"> of crime?</w:t>
      </w:r>
    </w:p>
    <w:p w14:paraId="26187776" w14:textId="77777777" w:rsidR="006C31E9" w:rsidRPr="00F8399B" w:rsidRDefault="006C31E9" w:rsidP="0035586F"/>
    <w:p w14:paraId="3CFBE565" w14:textId="2122A50B" w:rsidR="006C31E9" w:rsidRPr="00F8399B" w:rsidRDefault="009B50D5" w:rsidP="0035586F">
      <w:pPr>
        <w:rPr>
          <w:b/>
        </w:rPr>
      </w:pPr>
      <w:r w:rsidRPr="00F8399B">
        <w:rPr>
          <w:b/>
        </w:rPr>
        <w:t>Answe</w:t>
      </w:r>
      <w:r w:rsidR="00E02FA6" w:rsidRPr="00F8399B">
        <w:rPr>
          <w:b/>
        </w:rPr>
        <w:t>r</w:t>
      </w:r>
      <w:r w:rsidR="00D815AB" w:rsidRPr="00F8399B">
        <w:rPr>
          <w:b/>
        </w:rPr>
        <w:t>:</w:t>
      </w:r>
    </w:p>
    <w:p w14:paraId="3EB99D2A" w14:textId="2A64A73A" w:rsidR="00D72277" w:rsidRPr="00F8399B" w:rsidRDefault="00035019" w:rsidP="0035586F">
      <w:r w:rsidRPr="00F8399B">
        <w:t>D</w:t>
      </w:r>
      <w:r w:rsidR="00347AF6" w:rsidRPr="00F8399B">
        <w:t>ur</w:t>
      </w:r>
      <w:r w:rsidR="00702344" w:rsidRPr="00F8399B">
        <w:t>ing the a</w:t>
      </w:r>
      <w:r w:rsidR="00510F81" w:rsidRPr="00F8399B">
        <w:t>sse</w:t>
      </w:r>
      <w:r w:rsidR="00341726" w:rsidRPr="00F8399B">
        <w:t>ssment</w:t>
      </w:r>
      <w:r w:rsidR="00054AF7" w:rsidRPr="00F8399B">
        <w:t xml:space="preserve"> pr</w:t>
      </w:r>
      <w:r w:rsidR="00580C31" w:rsidRPr="00F8399B">
        <w:t>ocess</w:t>
      </w:r>
      <w:r w:rsidR="00AA1DB3" w:rsidRPr="00F8399B">
        <w:t xml:space="preserve">, </w:t>
      </w:r>
      <w:r w:rsidR="00DC48F7" w:rsidRPr="00F8399B">
        <w:t>nation</w:t>
      </w:r>
      <w:r w:rsidR="008D3BAB" w:rsidRPr="00F8399B">
        <w:t xml:space="preserve">al </w:t>
      </w:r>
      <w:r w:rsidR="003B6EE6" w:rsidRPr="00F8399B">
        <w:t xml:space="preserve">and </w:t>
      </w:r>
      <w:r w:rsidR="00C1636E" w:rsidRPr="00F8399B">
        <w:t xml:space="preserve">local </w:t>
      </w:r>
      <w:r w:rsidR="008D3BAB" w:rsidRPr="00F8399B">
        <w:t>cover</w:t>
      </w:r>
      <w:r w:rsidR="005840AC" w:rsidRPr="00F8399B">
        <w:t xml:space="preserve">age </w:t>
      </w:r>
      <w:r w:rsidR="009D09C7" w:rsidRPr="00F8399B">
        <w:t>may</w:t>
      </w:r>
      <w:r w:rsidR="00486537" w:rsidRPr="00F8399B">
        <w:t xml:space="preserve"> be </w:t>
      </w:r>
      <w:r w:rsidR="006F33B8" w:rsidRPr="00F8399B">
        <w:t>consider</w:t>
      </w:r>
      <w:r w:rsidR="00930DB3" w:rsidRPr="00F8399B">
        <w:t>ed</w:t>
      </w:r>
      <w:r w:rsidR="00CF1CDD" w:rsidRPr="00F8399B">
        <w:t>.</w:t>
      </w:r>
      <w:r w:rsidR="00930DB3" w:rsidRPr="00F8399B">
        <w:t xml:space="preserve"> </w:t>
      </w:r>
      <w:r w:rsidR="00CF1CDD" w:rsidRPr="00F8399B">
        <w:t>T</w:t>
      </w:r>
      <w:r w:rsidR="009C614F" w:rsidRPr="00F8399B">
        <w:t>he</w:t>
      </w:r>
      <w:r w:rsidR="008D70D3" w:rsidRPr="00F8399B">
        <w:t>re will n</w:t>
      </w:r>
      <w:r w:rsidR="002F3F10" w:rsidRPr="00F8399B">
        <w:t xml:space="preserve">ot </w:t>
      </w:r>
      <w:r w:rsidR="00314972" w:rsidRPr="00F8399B">
        <w:t xml:space="preserve">necessarily </w:t>
      </w:r>
      <w:r w:rsidR="002F3F10" w:rsidRPr="00F8399B">
        <w:t>be</w:t>
      </w:r>
      <w:r w:rsidR="00A27C75" w:rsidRPr="00F8399B">
        <w:t xml:space="preserve"> even</w:t>
      </w:r>
      <w:r w:rsidR="00D97D85" w:rsidRPr="00F8399B">
        <w:t xml:space="preserve"> dis</w:t>
      </w:r>
      <w:r w:rsidR="00DD33C1" w:rsidRPr="00F8399B">
        <w:t>tr</w:t>
      </w:r>
      <w:r w:rsidR="00CF452E" w:rsidRPr="00F8399B">
        <w:t>ibut</w:t>
      </w:r>
      <w:r w:rsidR="00790419" w:rsidRPr="00F8399B">
        <w:t>ion</w:t>
      </w:r>
      <w:r w:rsidR="00C042A9" w:rsidRPr="00F8399B">
        <w:t xml:space="preserve"> of funding</w:t>
      </w:r>
      <w:r w:rsidR="00235B73" w:rsidRPr="00F8399B">
        <w:t xml:space="preserve"> a</w:t>
      </w:r>
      <w:r w:rsidR="00887F3F" w:rsidRPr="00F8399B">
        <w:t>cross</w:t>
      </w:r>
      <w:r w:rsidR="002A471E" w:rsidRPr="00F8399B">
        <w:t xml:space="preserve"> Sc</w:t>
      </w:r>
      <w:r w:rsidR="00891B2D" w:rsidRPr="00F8399B">
        <w:t>otlan</w:t>
      </w:r>
      <w:r w:rsidR="001667F5" w:rsidRPr="00F8399B">
        <w:t>d</w:t>
      </w:r>
      <w:r w:rsidR="00355EAC" w:rsidRPr="00F8399B">
        <w:t>,</w:t>
      </w:r>
      <w:r w:rsidR="00314972" w:rsidRPr="00F8399B">
        <w:t xml:space="preserve"> given the focus on</w:t>
      </w:r>
      <w:r w:rsidR="005F447D" w:rsidRPr="00F8399B">
        <w:t xml:space="preserve"> supporting the 20% most deprived communities in Scotland according to their Scottish Index of Multiple Deprivation (SIMD) level.</w:t>
      </w:r>
      <w:r w:rsidR="00314972" w:rsidRPr="00F8399B">
        <w:t xml:space="preserve"> </w:t>
      </w:r>
      <w:r w:rsidR="00C331A2" w:rsidRPr="00F8399B">
        <w:t>We</w:t>
      </w:r>
      <w:r w:rsidR="00E30B97" w:rsidRPr="00F8399B">
        <w:t xml:space="preserve"> </w:t>
      </w:r>
      <w:r w:rsidR="003E116F" w:rsidRPr="00F8399B">
        <w:t>will</w:t>
      </w:r>
      <w:r w:rsidR="0068783E" w:rsidRPr="00F8399B">
        <w:t xml:space="preserve"> </w:t>
      </w:r>
      <w:r w:rsidR="00C331A2" w:rsidRPr="00F8399B">
        <w:t>not weight according</w:t>
      </w:r>
      <w:r w:rsidR="001A657E" w:rsidRPr="00F8399B">
        <w:t xml:space="preserve"> to </w:t>
      </w:r>
      <w:r w:rsidR="007B5570" w:rsidRPr="00F8399B">
        <w:t>L</w:t>
      </w:r>
      <w:r w:rsidR="003E1051" w:rsidRPr="00F8399B">
        <w:t xml:space="preserve">ocal </w:t>
      </w:r>
      <w:r w:rsidR="00C331A2" w:rsidRPr="00F8399B">
        <w:t>Authorities</w:t>
      </w:r>
      <w:r w:rsidR="00066489" w:rsidRPr="00F8399B">
        <w:t xml:space="preserve"> with high</w:t>
      </w:r>
      <w:r w:rsidR="00A7636C" w:rsidRPr="00F8399B">
        <w:t xml:space="preserve">er </w:t>
      </w:r>
      <w:r w:rsidR="002D3797" w:rsidRPr="00F8399B">
        <w:t>pro</w:t>
      </w:r>
      <w:r w:rsidR="00632596" w:rsidRPr="00F8399B">
        <w:t>ceeds</w:t>
      </w:r>
      <w:r w:rsidR="00B047CE" w:rsidRPr="00F8399B">
        <w:t xml:space="preserve"> of cr</w:t>
      </w:r>
      <w:r w:rsidR="0042097B" w:rsidRPr="00F8399B">
        <w:t>ime</w:t>
      </w:r>
      <w:r w:rsidR="00D52A15" w:rsidRPr="00F8399B">
        <w:t>.</w:t>
      </w:r>
      <w:r w:rsidR="00B61C89" w:rsidRPr="00F8399B">
        <w:t xml:space="preserve"> </w:t>
      </w:r>
    </w:p>
    <w:p w14:paraId="207F6F52" w14:textId="77777777" w:rsidR="009B7E47" w:rsidRPr="00F8399B" w:rsidRDefault="009B7E47" w:rsidP="0035586F"/>
    <w:p w14:paraId="5FFC52BE" w14:textId="523D87ED" w:rsidR="00124D59" w:rsidRPr="00D72277" w:rsidRDefault="00124D59" w:rsidP="00D72277">
      <w:pPr>
        <w:rPr>
          <w:lang w:val="en-US"/>
        </w:rPr>
      </w:pPr>
    </w:p>
    <w:sectPr w:rsidR="00124D59" w:rsidRPr="00D72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8DF"/>
    <w:multiLevelType w:val="hybridMultilevel"/>
    <w:tmpl w:val="2492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01C15"/>
    <w:multiLevelType w:val="hybridMultilevel"/>
    <w:tmpl w:val="C7B637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36913">
    <w:abstractNumId w:val="1"/>
  </w:num>
  <w:num w:numId="2" w16cid:durableId="42061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2D"/>
    <w:rsid w:val="000013E3"/>
    <w:rsid w:val="0000161B"/>
    <w:rsid w:val="000021A7"/>
    <w:rsid w:val="00002D3E"/>
    <w:rsid w:val="000035EB"/>
    <w:rsid w:val="0000415E"/>
    <w:rsid w:val="00004F23"/>
    <w:rsid w:val="00006C68"/>
    <w:rsid w:val="00007E18"/>
    <w:rsid w:val="000110DA"/>
    <w:rsid w:val="00011F4A"/>
    <w:rsid w:val="00012064"/>
    <w:rsid w:val="00012E0E"/>
    <w:rsid w:val="00016157"/>
    <w:rsid w:val="000216E1"/>
    <w:rsid w:val="00021B60"/>
    <w:rsid w:val="00024C74"/>
    <w:rsid w:val="00025DD3"/>
    <w:rsid w:val="000270E9"/>
    <w:rsid w:val="000276FF"/>
    <w:rsid w:val="00030279"/>
    <w:rsid w:val="00030D63"/>
    <w:rsid w:val="00031185"/>
    <w:rsid w:val="000311E4"/>
    <w:rsid w:val="0003256F"/>
    <w:rsid w:val="00033E2C"/>
    <w:rsid w:val="00034CF5"/>
    <w:rsid w:val="00035019"/>
    <w:rsid w:val="0003528C"/>
    <w:rsid w:val="00036323"/>
    <w:rsid w:val="00036C60"/>
    <w:rsid w:val="00036D74"/>
    <w:rsid w:val="00040808"/>
    <w:rsid w:val="00041060"/>
    <w:rsid w:val="00044B3A"/>
    <w:rsid w:val="000453AA"/>
    <w:rsid w:val="00045609"/>
    <w:rsid w:val="00046F20"/>
    <w:rsid w:val="00050BB6"/>
    <w:rsid w:val="000526D2"/>
    <w:rsid w:val="000528F5"/>
    <w:rsid w:val="00053D84"/>
    <w:rsid w:val="00054AF7"/>
    <w:rsid w:val="00055484"/>
    <w:rsid w:val="00055592"/>
    <w:rsid w:val="000557CD"/>
    <w:rsid w:val="0005730E"/>
    <w:rsid w:val="00057C6A"/>
    <w:rsid w:val="000617F5"/>
    <w:rsid w:val="00061AEE"/>
    <w:rsid w:val="00062505"/>
    <w:rsid w:val="00062CB1"/>
    <w:rsid w:val="00065B18"/>
    <w:rsid w:val="00065DC4"/>
    <w:rsid w:val="00066489"/>
    <w:rsid w:val="00066A5D"/>
    <w:rsid w:val="00066E00"/>
    <w:rsid w:val="000676C8"/>
    <w:rsid w:val="00067868"/>
    <w:rsid w:val="00067BE3"/>
    <w:rsid w:val="000717EA"/>
    <w:rsid w:val="00074D67"/>
    <w:rsid w:val="00076319"/>
    <w:rsid w:val="00076761"/>
    <w:rsid w:val="00077E99"/>
    <w:rsid w:val="000818F2"/>
    <w:rsid w:val="00082FF9"/>
    <w:rsid w:val="00084BD9"/>
    <w:rsid w:val="000879EC"/>
    <w:rsid w:val="00087CD5"/>
    <w:rsid w:val="00090D1F"/>
    <w:rsid w:val="0009247B"/>
    <w:rsid w:val="000931F9"/>
    <w:rsid w:val="00093870"/>
    <w:rsid w:val="00093C04"/>
    <w:rsid w:val="00094056"/>
    <w:rsid w:val="00095CE6"/>
    <w:rsid w:val="00096F7A"/>
    <w:rsid w:val="00097276"/>
    <w:rsid w:val="000A00C4"/>
    <w:rsid w:val="000A05CE"/>
    <w:rsid w:val="000A05CF"/>
    <w:rsid w:val="000A3151"/>
    <w:rsid w:val="000A321D"/>
    <w:rsid w:val="000A32CE"/>
    <w:rsid w:val="000A362E"/>
    <w:rsid w:val="000A3A53"/>
    <w:rsid w:val="000A4C7B"/>
    <w:rsid w:val="000A4E94"/>
    <w:rsid w:val="000A57C7"/>
    <w:rsid w:val="000A6E39"/>
    <w:rsid w:val="000A6F99"/>
    <w:rsid w:val="000A723A"/>
    <w:rsid w:val="000A74ED"/>
    <w:rsid w:val="000B0B21"/>
    <w:rsid w:val="000B319C"/>
    <w:rsid w:val="000B3444"/>
    <w:rsid w:val="000B3C6C"/>
    <w:rsid w:val="000B3CE9"/>
    <w:rsid w:val="000B4924"/>
    <w:rsid w:val="000B4DEB"/>
    <w:rsid w:val="000B68EA"/>
    <w:rsid w:val="000B7291"/>
    <w:rsid w:val="000B798A"/>
    <w:rsid w:val="000C0247"/>
    <w:rsid w:val="000C0F41"/>
    <w:rsid w:val="000C363D"/>
    <w:rsid w:val="000C498C"/>
    <w:rsid w:val="000C5BC6"/>
    <w:rsid w:val="000C5C57"/>
    <w:rsid w:val="000C7A8A"/>
    <w:rsid w:val="000D06FB"/>
    <w:rsid w:val="000D0C9D"/>
    <w:rsid w:val="000D15BE"/>
    <w:rsid w:val="000D2176"/>
    <w:rsid w:val="000D2B6E"/>
    <w:rsid w:val="000D4020"/>
    <w:rsid w:val="000D40D2"/>
    <w:rsid w:val="000D5C48"/>
    <w:rsid w:val="000D6E6E"/>
    <w:rsid w:val="000D7CA3"/>
    <w:rsid w:val="000E15CC"/>
    <w:rsid w:val="000E29F7"/>
    <w:rsid w:val="000E39E5"/>
    <w:rsid w:val="000E58B9"/>
    <w:rsid w:val="000E5FD4"/>
    <w:rsid w:val="000E604B"/>
    <w:rsid w:val="000E6A44"/>
    <w:rsid w:val="000E7F56"/>
    <w:rsid w:val="000F15AB"/>
    <w:rsid w:val="000F1AC9"/>
    <w:rsid w:val="000F4B54"/>
    <w:rsid w:val="000F6755"/>
    <w:rsid w:val="000F6B9A"/>
    <w:rsid w:val="000F6E68"/>
    <w:rsid w:val="000F795A"/>
    <w:rsid w:val="00100955"/>
    <w:rsid w:val="001016DA"/>
    <w:rsid w:val="00101FBA"/>
    <w:rsid w:val="00105B6E"/>
    <w:rsid w:val="00105C9E"/>
    <w:rsid w:val="00111043"/>
    <w:rsid w:val="00111BA9"/>
    <w:rsid w:val="00113E11"/>
    <w:rsid w:val="00114E32"/>
    <w:rsid w:val="00115D57"/>
    <w:rsid w:val="0011635C"/>
    <w:rsid w:val="001167FE"/>
    <w:rsid w:val="0011683C"/>
    <w:rsid w:val="00117CC5"/>
    <w:rsid w:val="0012057B"/>
    <w:rsid w:val="00121BBF"/>
    <w:rsid w:val="001228FD"/>
    <w:rsid w:val="00122C2E"/>
    <w:rsid w:val="00123E1D"/>
    <w:rsid w:val="001242C2"/>
    <w:rsid w:val="00124AE9"/>
    <w:rsid w:val="00124D59"/>
    <w:rsid w:val="00125972"/>
    <w:rsid w:val="00125AC4"/>
    <w:rsid w:val="001264EA"/>
    <w:rsid w:val="00130104"/>
    <w:rsid w:val="001316AF"/>
    <w:rsid w:val="0013196F"/>
    <w:rsid w:val="001319F4"/>
    <w:rsid w:val="00132909"/>
    <w:rsid w:val="00134877"/>
    <w:rsid w:val="00134A58"/>
    <w:rsid w:val="00134BFB"/>
    <w:rsid w:val="00134CD4"/>
    <w:rsid w:val="0013506E"/>
    <w:rsid w:val="00135FEF"/>
    <w:rsid w:val="00136306"/>
    <w:rsid w:val="00136D8C"/>
    <w:rsid w:val="00136FED"/>
    <w:rsid w:val="001374B4"/>
    <w:rsid w:val="00137E21"/>
    <w:rsid w:val="001400C6"/>
    <w:rsid w:val="00141026"/>
    <w:rsid w:val="001414D9"/>
    <w:rsid w:val="00143A3F"/>
    <w:rsid w:val="001444FF"/>
    <w:rsid w:val="00145357"/>
    <w:rsid w:val="001467E2"/>
    <w:rsid w:val="00146F36"/>
    <w:rsid w:val="00150492"/>
    <w:rsid w:val="00150B6A"/>
    <w:rsid w:val="0015175B"/>
    <w:rsid w:val="0015204F"/>
    <w:rsid w:val="00152399"/>
    <w:rsid w:val="00152DA5"/>
    <w:rsid w:val="00153995"/>
    <w:rsid w:val="00153A05"/>
    <w:rsid w:val="00153A42"/>
    <w:rsid w:val="001551D3"/>
    <w:rsid w:val="00155315"/>
    <w:rsid w:val="00155F45"/>
    <w:rsid w:val="001573A4"/>
    <w:rsid w:val="0015747F"/>
    <w:rsid w:val="00157BB3"/>
    <w:rsid w:val="00157F14"/>
    <w:rsid w:val="0016016A"/>
    <w:rsid w:val="00160791"/>
    <w:rsid w:val="001607B4"/>
    <w:rsid w:val="00160C18"/>
    <w:rsid w:val="00162742"/>
    <w:rsid w:val="00162C4B"/>
    <w:rsid w:val="00163F02"/>
    <w:rsid w:val="00164C89"/>
    <w:rsid w:val="00165620"/>
    <w:rsid w:val="00165F30"/>
    <w:rsid w:val="00166282"/>
    <w:rsid w:val="001667F5"/>
    <w:rsid w:val="00167D2F"/>
    <w:rsid w:val="00171871"/>
    <w:rsid w:val="001720AC"/>
    <w:rsid w:val="00172ADD"/>
    <w:rsid w:val="00173D17"/>
    <w:rsid w:val="00174607"/>
    <w:rsid w:val="00174F91"/>
    <w:rsid w:val="00175C92"/>
    <w:rsid w:val="00180EC9"/>
    <w:rsid w:val="00181D88"/>
    <w:rsid w:val="00184294"/>
    <w:rsid w:val="001869A1"/>
    <w:rsid w:val="00190AF9"/>
    <w:rsid w:val="00190B1A"/>
    <w:rsid w:val="0019197D"/>
    <w:rsid w:val="001922DC"/>
    <w:rsid w:val="00192408"/>
    <w:rsid w:val="00192D76"/>
    <w:rsid w:val="00192ECB"/>
    <w:rsid w:val="00193763"/>
    <w:rsid w:val="00193E5C"/>
    <w:rsid w:val="0019443F"/>
    <w:rsid w:val="0019593B"/>
    <w:rsid w:val="00195CBA"/>
    <w:rsid w:val="001962A9"/>
    <w:rsid w:val="001965FC"/>
    <w:rsid w:val="00196D35"/>
    <w:rsid w:val="00197FE7"/>
    <w:rsid w:val="001A0772"/>
    <w:rsid w:val="001A1FA3"/>
    <w:rsid w:val="001A1FCF"/>
    <w:rsid w:val="001A2D45"/>
    <w:rsid w:val="001A2DED"/>
    <w:rsid w:val="001A3612"/>
    <w:rsid w:val="001A3870"/>
    <w:rsid w:val="001A5090"/>
    <w:rsid w:val="001A52EC"/>
    <w:rsid w:val="001A560C"/>
    <w:rsid w:val="001A657E"/>
    <w:rsid w:val="001A6612"/>
    <w:rsid w:val="001A6A1A"/>
    <w:rsid w:val="001A7169"/>
    <w:rsid w:val="001A73DE"/>
    <w:rsid w:val="001A7A17"/>
    <w:rsid w:val="001B305E"/>
    <w:rsid w:val="001B35C3"/>
    <w:rsid w:val="001B3A5A"/>
    <w:rsid w:val="001B3FF0"/>
    <w:rsid w:val="001B41D2"/>
    <w:rsid w:val="001B750C"/>
    <w:rsid w:val="001C0664"/>
    <w:rsid w:val="001C2341"/>
    <w:rsid w:val="001C29A8"/>
    <w:rsid w:val="001C3F07"/>
    <w:rsid w:val="001C42D2"/>
    <w:rsid w:val="001C488A"/>
    <w:rsid w:val="001C4D32"/>
    <w:rsid w:val="001C4F97"/>
    <w:rsid w:val="001C5519"/>
    <w:rsid w:val="001C6BC9"/>
    <w:rsid w:val="001C6DC7"/>
    <w:rsid w:val="001C7702"/>
    <w:rsid w:val="001D373B"/>
    <w:rsid w:val="001D41C8"/>
    <w:rsid w:val="001D42F5"/>
    <w:rsid w:val="001D51CE"/>
    <w:rsid w:val="001D655B"/>
    <w:rsid w:val="001E0053"/>
    <w:rsid w:val="001E081B"/>
    <w:rsid w:val="001E0C48"/>
    <w:rsid w:val="001E2C2F"/>
    <w:rsid w:val="001E3705"/>
    <w:rsid w:val="001E3A1E"/>
    <w:rsid w:val="001E3C2D"/>
    <w:rsid w:val="001E3F00"/>
    <w:rsid w:val="001E47FA"/>
    <w:rsid w:val="001E5668"/>
    <w:rsid w:val="001E5D44"/>
    <w:rsid w:val="001E6211"/>
    <w:rsid w:val="001F1886"/>
    <w:rsid w:val="001F2C12"/>
    <w:rsid w:val="001F2D6A"/>
    <w:rsid w:val="001F39A7"/>
    <w:rsid w:val="001F3CC9"/>
    <w:rsid w:val="001F3EA7"/>
    <w:rsid w:val="001F3F49"/>
    <w:rsid w:val="001F498E"/>
    <w:rsid w:val="001F5628"/>
    <w:rsid w:val="001F742B"/>
    <w:rsid w:val="001F7523"/>
    <w:rsid w:val="002003AF"/>
    <w:rsid w:val="00200E73"/>
    <w:rsid w:val="00200E79"/>
    <w:rsid w:val="002014CC"/>
    <w:rsid w:val="002015A3"/>
    <w:rsid w:val="00202464"/>
    <w:rsid w:val="00202F73"/>
    <w:rsid w:val="002037EB"/>
    <w:rsid w:val="00204051"/>
    <w:rsid w:val="00204D85"/>
    <w:rsid w:val="00204F38"/>
    <w:rsid w:val="00205081"/>
    <w:rsid w:val="00205135"/>
    <w:rsid w:val="002062C8"/>
    <w:rsid w:val="002064F5"/>
    <w:rsid w:val="00207641"/>
    <w:rsid w:val="002101C1"/>
    <w:rsid w:val="002104F6"/>
    <w:rsid w:val="00211AFF"/>
    <w:rsid w:val="00212EC8"/>
    <w:rsid w:val="00213B46"/>
    <w:rsid w:val="00216231"/>
    <w:rsid w:val="00222251"/>
    <w:rsid w:val="0022252D"/>
    <w:rsid w:val="00223606"/>
    <w:rsid w:val="00224D82"/>
    <w:rsid w:val="002259F1"/>
    <w:rsid w:val="00226DF1"/>
    <w:rsid w:val="002322AB"/>
    <w:rsid w:val="00233B4F"/>
    <w:rsid w:val="002356E1"/>
    <w:rsid w:val="00235B73"/>
    <w:rsid w:val="00237F77"/>
    <w:rsid w:val="00240AB8"/>
    <w:rsid w:val="00241F55"/>
    <w:rsid w:val="002426E6"/>
    <w:rsid w:val="002445B3"/>
    <w:rsid w:val="00245329"/>
    <w:rsid w:val="002456BD"/>
    <w:rsid w:val="00245931"/>
    <w:rsid w:val="0025040F"/>
    <w:rsid w:val="002506CF"/>
    <w:rsid w:val="0025150E"/>
    <w:rsid w:val="00251601"/>
    <w:rsid w:val="00252B70"/>
    <w:rsid w:val="0025360F"/>
    <w:rsid w:val="00253DBB"/>
    <w:rsid w:val="002541C1"/>
    <w:rsid w:val="00255E83"/>
    <w:rsid w:val="0025669D"/>
    <w:rsid w:val="00256C5B"/>
    <w:rsid w:val="00256C96"/>
    <w:rsid w:val="0025775E"/>
    <w:rsid w:val="0026069E"/>
    <w:rsid w:val="0026447B"/>
    <w:rsid w:val="002649C6"/>
    <w:rsid w:val="00265492"/>
    <w:rsid w:val="0026680C"/>
    <w:rsid w:val="00272F8C"/>
    <w:rsid w:val="00273702"/>
    <w:rsid w:val="00274236"/>
    <w:rsid w:val="002766A1"/>
    <w:rsid w:val="002767C3"/>
    <w:rsid w:val="002818CE"/>
    <w:rsid w:val="00281F34"/>
    <w:rsid w:val="00283F6C"/>
    <w:rsid w:val="00284472"/>
    <w:rsid w:val="00285792"/>
    <w:rsid w:val="002859C9"/>
    <w:rsid w:val="0028625A"/>
    <w:rsid w:val="002877B8"/>
    <w:rsid w:val="00287EBC"/>
    <w:rsid w:val="00290587"/>
    <w:rsid w:val="002908A8"/>
    <w:rsid w:val="002924AF"/>
    <w:rsid w:val="00292B2D"/>
    <w:rsid w:val="00292DDE"/>
    <w:rsid w:val="0029420F"/>
    <w:rsid w:val="00295E13"/>
    <w:rsid w:val="00295EF0"/>
    <w:rsid w:val="00297285"/>
    <w:rsid w:val="00297587"/>
    <w:rsid w:val="002A1D60"/>
    <w:rsid w:val="002A26C4"/>
    <w:rsid w:val="002A2DB4"/>
    <w:rsid w:val="002A309D"/>
    <w:rsid w:val="002A31A9"/>
    <w:rsid w:val="002A3436"/>
    <w:rsid w:val="002A40B2"/>
    <w:rsid w:val="002A471E"/>
    <w:rsid w:val="002A50A0"/>
    <w:rsid w:val="002A6684"/>
    <w:rsid w:val="002A6F76"/>
    <w:rsid w:val="002B18F4"/>
    <w:rsid w:val="002B275B"/>
    <w:rsid w:val="002B3B0F"/>
    <w:rsid w:val="002B3F58"/>
    <w:rsid w:val="002B4C54"/>
    <w:rsid w:val="002B6FF6"/>
    <w:rsid w:val="002B7364"/>
    <w:rsid w:val="002B79B0"/>
    <w:rsid w:val="002C06DC"/>
    <w:rsid w:val="002C0C46"/>
    <w:rsid w:val="002C4C29"/>
    <w:rsid w:val="002C5835"/>
    <w:rsid w:val="002C663E"/>
    <w:rsid w:val="002C7665"/>
    <w:rsid w:val="002D0BF2"/>
    <w:rsid w:val="002D0DCB"/>
    <w:rsid w:val="002D3797"/>
    <w:rsid w:val="002D3D1F"/>
    <w:rsid w:val="002D3F49"/>
    <w:rsid w:val="002D58AA"/>
    <w:rsid w:val="002D70E0"/>
    <w:rsid w:val="002E0056"/>
    <w:rsid w:val="002E051B"/>
    <w:rsid w:val="002E087A"/>
    <w:rsid w:val="002E0A4E"/>
    <w:rsid w:val="002E0DB4"/>
    <w:rsid w:val="002E1125"/>
    <w:rsid w:val="002E1793"/>
    <w:rsid w:val="002E1B27"/>
    <w:rsid w:val="002E1D75"/>
    <w:rsid w:val="002E4920"/>
    <w:rsid w:val="002E540E"/>
    <w:rsid w:val="002E5A5C"/>
    <w:rsid w:val="002E708A"/>
    <w:rsid w:val="002F010D"/>
    <w:rsid w:val="002F0E67"/>
    <w:rsid w:val="002F3F10"/>
    <w:rsid w:val="002F50BC"/>
    <w:rsid w:val="002F6963"/>
    <w:rsid w:val="00300A67"/>
    <w:rsid w:val="00300A74"/>
    <w:rsid w:val="00305538"/>
    <w:rsid w:val="00305758"/>
    <w:rsid w:val="00306B2B"/>
    <w:rsid w:val="00306B85"/>
    <w:rsid w:val="0030716C"/>
    <w:rsid w:val="00307A8E"/>
    <w:rsid w:val="00310386"/>
    <w:rsid w:val="00312F4D"/>
    <w:rsid w:val="00313736"/>
    <w:rsid w:val="00313DAF"/>
    <w:rsid w:val="00314972"/>
    <w:rsid w:val="00314A38"/>
    <w:rsid w:val="00314B2F"/>
    <w:rsid w:val="00317298"/>
    <w:rsid w:val="003178FD"/>
    <w:rsid w:val="003221EB"/>
    <w:rsid w:val="00324261"/>
    <w:rsid w:val="00327222"/>
    <w:rsid w:val="00327D38"/>
    <w:rsid w:val="00330B44"/>
    <w:rsid w:val="003318E9"/>
    <w:rsid w:val="00331EFC"/>
    <w:rsid w:val="00333355"/>
    <w:rsid w:val="00333CB9"/>
    <w:rsid w:val="0033660B"/>
    <w:rsid w:val="00336C79"/>
    <w:rsid w:val="00336EFA"/>
    <w:rsid w:val="00341726"/>
    <w:rsid w:val="00342945"/>
    <w:rsid w:val="00342ABD"/>
    <w:rsid w:val="00342CE9"/>
    <w:rsid w:val="003441AE"/>
    <w:rsid w:val="00344360"/>
    <w:rsid w:val="00344D94"/>
    <w:rsid w:val="00347AF6"/>
    <w:rsid w:val="00347FF2"/>
    <w:rsid w:val="00350C42"/>
    <w:rsid w:val="00350D2F"/>
    <w:rsid w:val="00351093"/>
    <w:rsid w:val="00351D2C"/>
    <w:rsid w:val="00352944"/>
    <w:rsid w:val="00352A0E"/>
    <w:rsid w:val="0035317C"/>
    <w:rsid w:val="00353F3A"/>
    <w:rsid w:val="00355000"/>
    <w:rsid w:val="003555B6"/>
    <w:rsid w:val="0035586F"/>
    <w:rsid w:val="00355EAC"/>
    <w:rsid w:val="003566AD"/>
    <w:rsid w:val="003566B5"/>
    <w:rsid w:val="00357ADA"/>
    <w:rsid w:val="00360447"/>
    <w:rsid w:val="0036110E"/>
    <w:rsid w:val="00362CFB"/>
    <w:rsid w:val="00363543"/>
    <w:rsid w:val="00363C0E"/>
    <w:rsid w:val="00364A5D"/>
    <w:rsid w:val="00365702"/>
    <w:rsid w:val="00365F26"/>
    <w:rsid w:val="00371A41"/>
    <w:rsid w:val="00371D42"/>
    <w:rsid w:val="00373757"/>
    <w:rsid w:val="00373AEB"/>
    <w:rsid w:val="00373BDA"/>
    <w:rsid w:val="00373DC4"/>
    <w:rsid w:val="003744CE"/>
    <w:rsid w:val="00374BD0"/>
    <w:rsid w:val="0037645C"/>
    <w:rsid w:val="00377934"/>
    <w:rsid w:val="00380957"/>
    <w:rsid w:val="00380BBD"/>
    <w:rsid w:val="00380E07"/>
    <w:rsid w:val="00380E1F"/>
    <w:rsid w:val="003812E5"/>
    <w:rsid w:val="00382F44"/>
    <w:rsid w:val="003848F9"/>
    <w:rsid w:val="00385130"/>
    <w:rsid w:val="00385BF7"/>
    <w:rsid w:val="003869C1"/>
    <w:rsid w:val="00387777"/>
    <w:rsid w:val="003909B4"/>
    <w:rsid w:val="00391526"/>
    <w:rsid w:val="00391547"/>
    <w:rsid w:val="003918FB"/>
    <w:rsid w:val="00391AE6"/>
    <w:rsid w:val="00393994"/>
    <w:rsid w:val="003944AD"/>
    <w:rsid w:val="003948D8"/>
    <w:rsid w:val="00395C0B"/>
    <w:rsid w:val="003966F1"/>
    <w:rsid w:val="003979B5"/>
    <w:rsid w:val="00397D07"/>
    <w:rsid w:val="003A00EF"/>
    <w:rsid w:val="003A121A"/>
    <w:rsid w:val="003A1B67"/>
    <w:rsid w:val="003A5143"/>
    <w:rsid w:val="003A533D"/>
    <w:rsid w:val="003A5C2C"/>
    <w:rsid w:val="003A5FE1"/>
    <w:rsid w:val="003A68FE"/>
    <w:rsid w:val="003B05C9"/>
    <w:rsid w:val="003B162B"/>
    <w:rsid w:val="003B2E02"/>
    <w:rsid w:val="003B3671"/>
    <w:rsid w:val="003B3796"/>
    <w:rsid w:val="003B3A74"/>
    <w:rsid w:val="003B4996"/>
    <w:rsid w:val="003B587F"/>
    <w:rsid w:val="003B6B05"/>
    <w:rsid w:val="003B6EE6"/>
    <w:rsid w:val="003B7C7F"/>
    <w:rsid w:val="003B7F3C"/>
    <w:rsid w:val="003C00CC"/>
    <w:rsid w:val="003C0BBF"/>
    <w:rsid w:val="003C0DAE"/>
    <w:rsid w:val="003C0EEA"/>
    <w:rsid w:val="003C130F"/>
    <w:rsid w:val="003C14C2"/>
    <w:rsid w:val="003C1979"/>
    <w:rsid w:val="003C2667"/>
    <w:rsid w:val="003C26BF"/>
    <w:rsid w:val="003C271D"/>
    <w:rsid w:val="003C6921"/>
    <w:rsid w:val="003C6AFB"/>
    <w:rsid w:val="003C6D71"/>
    <w:rsid w:val="003C7FE5"/>
    <w:rsid w:val="003D06FE"/>
    <w:rsid w:val="003D12C4"/>
    <w:rsid w:val="003D14CF"/>
    <w:rsid w:val="003D1F36"/>
    <w:rsid w:val="003D36B0"/>
    <w:rsid w:val="003D3EB1"/>
    <w:rsid w:val="003D77BA"/>
    <w:rsid w:val="003E1051"/>
    <w:rsid w:val="003E116F"/>
    <w:rsid w:val="003E3643"/>
    <w:rsid w:val="003E47DB"/>
    <w:rsid w:val="003E4E40"/>
    <w:rsid w:val="003E5734"/>
    <w:rsid w:val="003E5BF9"/>
    <w:rsid w:val="003E6832"/>
    <w:rsid w:val="003E7D3B"/>
    <w:rsid w:val="003E7FD0"/>
    <w:rsid w:val="003F0937"/>
    <w:rsid w:val="003F0F47"/>
    <w:rsid w:val="003F1D38"/>
    <w:rsid w:val="003F1E0F"/>
    <w:rsid w:val="003F1F84"/>
    <w:rsid w:val="003F2A5F"/>
    <w:rsid w:val="003F5280"/>
    <w:rsid w:val="003F6A72"/>
    <w:rsid w:val="003F7565"/>
    <w:rsid w:val="0040132F"/>
    <w:rsid w:val="0040142D"/>
    <w:rsid w:val="00401C47"/>
    <w:rsid w:val="00403390"/>
    <w:rsid w:val="00403B7F"/>
    <w:rsid w:val="004040DA"/>
    <w:rsid w:val="00405300"/>
    <w:rsid w:val="00405898"/>
    <w:rsid w:val="0040722A"/>
    <w:rsid w:val="0041066C"/>
    <w:rsid w:val="004119A8"/>
    <w:rsid w:val="00413EC7"/>
    <w:rsid w:val="004169BC"/>
    <w:rsid w:val="0041713F"/>
    <w:rsid w:val="00417327"/>
    <w:rsid w:val="00420449"/>
    <w:rsid w:val="0042097B"/>
    <w:rsid w:val="004209EC"/>
    <w:rsid w:val="00420BBE"/>
    <w:rsid w:val="00420EC3"/>
    <w:rsid w:val="004211B4"/>
    <w:rsid w:val="00421AD7"/>
    <w:rsid w:val="00422031"/>
    <w:rsid w:val="00423FAB"/>
    <w:rsid w:val="00424CF3"/>
    <w:rsid w:val="00425986"/>
    <w:rsid w:val="00425C3D"/>
    <w:rsid w:val="00426590"/>
    <w:rsid w:val="00426F08"/>
    <w:rsid w:val="00427701"/>
    <w:rsid w:val="004279B1"/>
    <w:rsid w:val="00430907"/>
    <w:rsid w:val="004309F1"/>
    <w:rsid w:val="00432754"/>
    <w:rsid w:val="00436815"/>
    <w:rsid w:val="00436FA5"/>
    <w:rsid w:val="00437313"/>
    <w:rsid w:val="00441305"/>
    <w:rsid w:val="004418F1"/>
    <w:rsid w:val="00441E32"/>
    <w:rsid w:val="00442042"/>
    <w:rsid w:val="00442E0C"/>
    <w:rsid w:val="0044361B"/>
    <w:rsid w:val="00443BC6"/>
    <w:rsid w:val="0044444C"/>
    <w:rsid w:val="00446952"/>
    <w:rsid w:val="00447B92"/>
    <w:rsid w:val="0045168D"/>
    <w:rsid w:val="00451D10"/>
    <w:rsid w:val="00452997"/>
    <w:rsid w:val="00452DC7"/>
    <w:rsid w:val="00452F79"/>
    <w:rsid w:val="00454B23"/>
    <w:rsid w:val="004561C3"/>
    <w:rsid w:val="004576E9"/>
    <w:rsid w:val="00460296"/>
    <w:rsid w:val="00460A27"/>
    <w:rsid w:val="00461BA7"/>
    <w:rsid w:val="004622E3"/>
    <w:rsid w:val="004631DC"/>
    <w:rsid w:val="00463517"/>
    <w:rsid w:val="00463879"/>
    <w:rsid w:val="00463B96"/>
    <w:rsid w:val="00464103"/>
    <w:rsid w:val="00464284"/>
    <w:rsid w:val="004643F8"/>
    <w:rsid w:val="004646C4"/>
    <w:rsid w:val="00466821"/>
    <w:rsid w:val="00466F5E"/>
    <w:rsid w:val="00467F58"/>
    <w:rsid w:val="004713DB"/>
    <w:rsid w:val="00471AED"/>
    <w:rsid w:val="00471D92"/>
    <w:rsid w:val="0047277D"/>
    <w:rsid w:val="004733BC"/>
    <w:rsid w:val="004750A1"/>
    <w:rsid w:val="00475A9C"/>
    <w:rsid w:val="0047766F"/>
    <w:rsid w:val="00483CE4"/>
    <w:rsid w:val="00484898"/>
    <w:rsid w:val="00485B2D"/>
    <w:rsid w:val="00485DAA"/>
    <w:rsid w:val="00486437"/>
    <w:rsid w:val="00486537"/>
    <w:rsid w:val="00486F04"/>
    <w:rsid w:val="00490F7E"/>
    <w:rsid w:val="004918DE"/>
    <w:rsid w:val="00491E68"/>
    <w:rsid w:val="00495538"/>
    <w:rsid w:val="004956B6"/>
    <w:rsid w:val="004959C9"/>
    <w:rsid w:val="00496BFE"/>
    <w:rsid w:val="004971B4"/>
    <w:rsid w:val="00497B8C"/>
    <w:rsid w:val="004A1A50"/>
    <w:rsid w:val="004A3512"/>
    <w:rsid w:val="004A3739"/>
    <w:rsid w:val="004A3EB9"/>
    <w:rsid w:val="004A5308"/>
    <w:rsid w:val="004A58A3"/>
    <w:rsid w:val="004A6BFF"/>
    <w:rsid w:val="004A7317"/>
    <w:rsid w:val="004A759F"/>
    <w:rsid w:val="004B1D29"/>
    <w:rsid w:val="004B2174"/>
    <w:rsid w:val="004B39A8"/>
    <w:rsid w:val="004B42F9"/>
    <w:rsid w:val="004B553C"/>
    <w:rsid w:val="004B5EDC"/>
    <w:rsid w:val="004B5EE1"/>
    <w:rsid w:val="004B691D"/>
    <w:rsid w:val="004C0C0E"/>
    <w:rsid w:val="004C3346"/>
    <w:rsid w:val="004C38F3"/>
    <w:rsid w:val="004C4D7D"/>
    <w:rsid w:val="004C56F4"/>
    <w:rsid w:val="004C758D"/>
    <w:rsid w:val="004D08D7"/>
    <w:rsid w:val="004D09C4"/>
    <w:rsid w:val="004D1034"/>
    <w:rsid w:val="004D14A6"/>
    <w:rsid w:val="004D1B36"/>
    <w:rsid w:val="004D1DEF"/>
    <w:rsid w:val="004D211C"/>
    <w:rsid w:val="004D2A24"/>
    <w:rsid w:val="004D4E19"/>
    <w:rsid w:val="004D51F5"/>
    <w:rsid w:val="004D5E23"/>
    <w:rsid w:val="004D6AA4"/>
    <w:rsid w:val="004D79EF"/>
    <w:rsid w:val="004E0172"/>
    <w:rsid w:val="004E018C"/>
    <w:rsid w:val="004E0329"/>
    <w:rsid w:val="004E0A15"/>
    <w:rsid w:val="004E147A"/>
    <w:rsid w:val="004E3020"/>
    <w:rsid w:val="004E32E1"/>
    <w:rsid w:val="004E4694"/>
    <w:rsid w:val="004E6176"/>
    <w:rsid w:val="004E62C6"/>
    <w:rsid w:val="004F235F"/>
    <w:rsid w:val="004F2D42"/>
    <w:rsid w:val="004F4F34"/>
    <w:rsid w:val="004F542B"/>
    <w:rsid w:val="004F6835"/>
    <w:rsid w:val="004F6BFF"/>
    <w:rsid w:val="004F736B"/>
    <w:rsid w:val="0050018E"/>
    <w:rsid w:val="005003DF"/>
    <w:rsid w:val="0050179A"/>
    <w:rsid w:val="00501B75"/>
    <w:rsid w:val="00502189"/>
    <w:rsid w:val="0050229E"/>
    <w:rsid w:val="00502C76"/>
    <w:rsid w:val="00502FC2"/>
    <w:rsid w:val="005035D5"/>
    <w:rsid w:val="00505C5C"/>
    <w:rsid w:val="005102C2"/>
    <w:rsid w:val="0051033B"/>
    <w:rsid w:val="00510F81"/>
    <w:rsid w:val="00511139"/>
    <w:rsid w:val="0051127F"/>
    <w:rsid w:val="005112A1"/>
    <w:rsid w:val="00512B10"/>
    <w:rsid w:val="00513290"/>
    <w:rsid w:val="005135B1"/>
    <w:rsid w:val="005135D4"/>
    <w:rsid w:val="00513E17"/>
    <w:rsid w:val="005152FD"/>
    <w:rsid w:val="00516375"/>
    <w:rsid w:val="00517022"/>
    <w:rsid w:val="00521C02"/>
    <w:rsid w:val="00521D8C"/>
    <w:rsid w:val="00522CF3"/>
    <w:rsid w:val="005232EF"/>
    <w:rsid w:val="0052569A"/>
    <w:rsid w:val="00526A44"/>
    <w:rsid w:val="005302F9"/>
    <w:rsid w:val="005309B2"/>
    <w:rsid w:val="00531D26"/>
    <w:rsid w:val="005325D8"/>
    <w:rsid w:val="0053517F"/>
    <w:rsid w:val="0053590F"/>
    <w:rsid w:val="00536899"/>
    <w:rsid w:val="005378D3"/>
    <w:rsid w:val="00537A3E"/>
    <w:rsid w:val="005413DC"/>
    <w:rsid w:val="005423A9"/>
    <w:rsid w:val="005427E2"/>
    <w:rsid w:val="0054398C"/>
    <w:rsid w:val="00545939"/>
    <w:rsid w:val="00547321"/>
    <w:rsid w:val="00550030"/>
    <w:rsid w:val="0055156E"/>
    <w:rsid w:val="005517B3"/>
    <w:rsid w:val="0055222E"/>
    <w:rsid w:val="0055396D"/>
    <w:rsid w:val="005543A4"/>
    <w:rsid w:val="00554732"/>
    <w:rsid w:val="00555A17"/>
    <w:rsid w:val="005572A4"/>
    <w:rsid w:val="00560A31"/>
    <w:rsid w:val="00561551"/>
    <w:rsid w:val="005625E0"/>
    <w:rsid w:val="005631C9"/>
    <w:rsid w:val="005641BF"/>
    <w:rsid w:val="00564C6D"/>
    <w:rsid w:val="00564D57"/>
    <w:rsid w:val="00564E4A"/>
    <w:rsid w:val="00566291"/>
    <w:rsid w:val="005705D5"/>
    <w:rsid w:val="00570C77"/>
    <w:rsid w:val="0057183E"/>
    <w:rsid w:val="00572A27"/>
    <w:rsid w:val="00572B18"/>
    <w:rsid w:val="0057318F"/>
    <w:rsid w:val="005731DC"/>
    <w:rsid w:val="005747DA"/>
    <w:rsid w:val="00575495"/>
    <w:rsid w:val="0057560F"/>
    <w:rsid w:val="005756A7"/>
    <w:rsid w:val="00576376"/>
    <w:rsid w:val="00576533"/>
    <w:rsid w:val="0057698C"/>
    <w:rsid w:val="00576FB1"/>
    <w:rsid w:val="00580C31"/>
    <w:rsid w:val="00580EBE"/>
    <w:rsid w:val="00580F61"/>
    <w:rsid w:val="00583E68"/>
    <w:rsid w:val="005840AC"/>
    <w:rsid w:val="005841E6"/>
    <w:rsid w:val="00586837"/>
    <w:rsid w:val="005869AC"/>
    <w:rsid w:val="00590228"/>
    <w:rsid w:val="0059280F"/>
    <w:rsid w:val="00593742"/>
    <w:rsid w:val="00593D40"/>
    <w:rsid w:val="00594B4B"/>
    <w:rsid w:val="0059624F"/>
    <w:rsid w:val="00596812"/>
    <w:rsid w:val="005A2156"/>
    <w:rsid w:val="005A37CB"/>
    <w:rsid w:val="005A3DE7"/>
    <w:rsid w:val="005A4549"/>
    <w:rsid w:val="005A482E"/>
    <w:rsid w:val="005A6498"/>
    <w:rsid w:val="005B09CC"/>
    <w:rsid w:val="005B2EEA"/>
    <w:rsid w:val="005B3434"/>
    <w:rsid w:val="005B3711"/>
    <w:rsid w:val="005B5832"/>
    <w:rsid w:val="005B6938"/>
    <w:rsid w:val="005C0242"/>
    <w:rsid w:val="005C0752"/>
    <w:rsid w:val="005C17E4"/>
    <w:rsid w:val="005C22BB"/>
    <w:rsid w:val="005C24F1"/>
    <w:rsid w:val="005C3808"/>
    <w:rsid w:val="005C3A24"/>
    <w:rsid w:val="005C4174"/>
    <w:rsid w:val="005C4719"/>
    <w:rsid w:val="005C5EC9"/>
    <w:rsid w:val="005C607C"/>
    <w:rsid w:val="005C66EB"/>
    <w:rsid w:val="005C76A6"/>
    <w:rsid w:val="005C7D0C"/>
    <w:rsid w:val="005D1065"/>
    <w:rsid w:val="005D4C40"/>
    <w:rsid w:val="005D5C4E"/>
    <w:rsid w:val="005D6717"/>
    <w:rsid w:val="005D7307"/>
    <w:rsid w:val="005E455F"/>
    <w:rsid w:val="005E6EA3"/>
    <w:rsid w:val="005E7197"/>
    <w:rsid w:val="005E7A69"/>
    <w:rsid w:val="005F0731"/>
    <w:rsid w:val="005F0EBC"/>
    <w:rsid w:val="005F0F38"/>
    <w:rsid w:val="005F1930"/>
    <w:rsid w:val="005F27F5"/>
    <w:rsid w:val="005F2ACA"/>
    <w:rsid w:val="005F3233"/>
    <w:rsid w:val="005F39C6"/>
    <w:rsid w:val="005F3AAC"/>
    <w:rsid w:val="005F447D"/>
    <w:rsid w:val="005F4E23"/>
    <w:rsid w:val="005F5CF6"/>
    <w:rsid w:val="005F5D7C"/>
    <w:rsid w:val="005F6403"/>
    <w:rsid w:val="005F71A0"/>
    <w:rsid w:val="005F7D33"/>
    <w:rsid w:val="00600F42"/>
    <w:rsid w:val="00602552"/>
    <w:rsid w:val="006027CA"/>
    <w:rsid w:val="00603848"/>
    <w:rsid w:val="00603CBE"/>
    <w:rsid w:val="006043ED"/>
    <w:rsid w:val="00604B40"/>
    <w:rsid w:val="00604F92"/>
    <w:rsid w:val="006054AC"/>
    <w:rsid w:val="00605770"/>
    <w:rsid w:val="006058F7"/>
    <w:rsid w:val="006059C7"/>
    <w:rsid w:val="00605F14"/>
    <w:rsid w:val="00606BA0"/>
    <w:rsid w:val="006072B9"/>
    <w:rsid w:val="0061251E"/>
    <w:rsid w:val="00613B7B"/>
    <w:rsid w:val="00614068"/>
    <w:rsid w:val="00614433"/>
    <w:rsid w:val="006149D5"/>
    <w:rsid w:val="00615356"/>
    <w:rsid w:val="00615CD1"/>
    <w:rsid w:val="00616738"/>
    <w:rsid w:val="006167CF"/>
    <w:rsid w:val="00621DC7"/>
    <w:rsid w:val="00622430"/>
    <w:rsid w:val="00622C72"/>
    <w:rsid w:val="00622FC9"/>
    <w:rsid w:val="00624B98"/>
    <w:rsid w:val="00627079"/>
    <w:rsid w:val="00627553"/>
    <w:rsid w:val="006275BD"/>
    <w:rsid w:val="00627A41"/>
    <w:rsid w:val="006302EF"/>
    <w:rsid w:val="00631A3F"/>
    <w:rsid w:val="00631A80"/>
    <w:rsid w:val="00632596"/>
    <w:rsid w:val="00632CB8"/>
    <w:rsid w:val="0063320B"/>
    <w:rsid w:val="0063363C"/>
    <w:rsid w:val="00634163"/>
    <w:rsid w:val="00634264"/>
    <w:rsid w:val="00634B01"/>
    <w:rsid w:val="0063545F"/>
    <w:rsid w:val="006357A3"/>
    <w:rsid w:val="00635FAA"/>
    <w:rsid w:val="00636055"/>
    <w:rsid w:val="00636658"/>
    <w:rsid w:val="00636A81"/>
    <w:rsid w:val="006370C9"/>
    <w:rsid w:val="00640658"/>
    <w:rsid w:val="00640EB9"/>
    <w:rsid w:val="00641624"/>
    <w:rsid w:val="00641797"/>
    <w:rsid w:val="00642890"/>
    <w:rsid w:val="006429D3"/>
    <w:rsid w:val="00642B28"/>
    <w:rsid w:val="00642CF2"/>
    <w:rsid w:val="0064326C"/>
    <w:rsid w:val="00643590"/>
    <w:rsid w:val="0064451C"/>
    <w:rsid w:val="00645A46"/>
    <w:rsid w:val="0064634A"/>
    <w:rsid w:val="00647D4C"/>
    <w:rsid w:val="00650510"/>
    <w:rsid w:val="00650AB0"/>
    <w:rsid w:val="00651617"/>
    <w:rsid w:val="00651702"/>
    <w:rsid w:val="006527F6"/>
    <w:rsid w:val="006535CF"/>
    <w:rsid w:val="00653FD5"/>
    <w:rsid w:val="006547F4"/>
    <w:rsid w:val="00654E2C"/>
    <w:rsid w:val="0065509C"/>
    <w:rsid w:val="00655AF5"/>
    <w:rsid w:val="00656088"/>
    <w:rsid w:val="006563B7"/>
    <w:rsid w:val="00656B40"/>
    <w:rsid w:val="006613DC"/>
    <w:rsid w:val="006625FA"/>
    <w:rsid w:val="00663531"/>
    <w:rsid w:val="00664B53"/>
    <w:rsid w:val="0066592E"/>
    <w:rsid w:val="00666373"/>
    <w:rsid w:val="00667458"/>
    <w:rsid w:val="006675E8"/>
    <w:rsid w:val="00667F7B"/>
    <w:rsid w:val="00667FDD"/>
    <w:rsid w:val="00671B93"/>
    <w:rsid w:val="00672D44"/>
    <w:rsid w:val="006741BF"/>
    <w:rsid w:val="0067538B"/>
    <w:rsid w:val="00677674"/>
    <w:rsid w:val="0068108C"/>
    <w:rsid w:val="00681AD8"/>
    <w:rsid w:val="00682935"/>
    <w:rsid w:val="00683417"/>
    <w:rsid w:val="006855DA"/>
    <w:rsid w:val="006863C0"/>
    <w:rsid w:val="00686DA9"/>
    <w:rsid w:val="0068783E"/>
    <w:rsid w:val="00690E0D"/>
    <w:rsid w:val="006939E2"/>
    <w:rsid w:val="00693D5E"/>
    <w:rsid w:val="00694055"/>
    <w:rsid w:val="0069474F"/>
    <w:rsid w:val="0069728B"/>
    <w:rsid w:val="006A0DBF"/>
    <w:rsid w:val="006A1E9F"/>
    <w:rsid w:val="006A2C24"/>
    <w:rsid w:val="006A4269"/>
    <w:rsid w:val="006A4558"/>
    <w:rsid w:val="006A75E9"/>
    <w:rsid w:val="006A7807"/>
    <w:rsid w:val="006A7E0A"/>
    <w:rsid w:val="006B006A"/>
    <w:rsid w:val="006B0ADC"/>
    <w:rsid w:val="006B0E90"/>
    <w:rsid w:val="006B3FEC"/>
    <w:rsid w:val="006B48F5"/>
    <w:rsid w:val="006B50BA"/>
    <w:rsid w:val="006B563A"/>
    <w:rsid w:val="006B66D4"/>
    <w:rsid w:val="006C0292"/>
    <w:rsid w:val="006C31E9"/>
    <w:rsid w:val="006C35AE"/>
    <w:rsid w:val="006CE150"/>
    <w:rsid w:val="006D02CB"/>
    <w:rsid w:val="006D0D83"/>
    <w:rsid w:val="006D0E1C"/>
    <w:rsid w:val="006D1B73"/>
    <w:rsid w:val="006D4603"/>
    <w:rsid w:val="006D482E"/>
    <w:rsid w:val="006D69FE"/>
    <w:rsid w:val="006D7AD7"/>
    <w:rsid w:val="006D7E3C"/>
    <w:rsid w:val="006E023E"/>
    <w:rsid w:val="006E09D2"/>
    <w:rsid w:val="006E1E89"/>
    <w:rsid w:val="006E2366"/>
    <w:rsid w:val="006E4109"/>
    <w:rsid w:val="006E4F82"/>
    <w:rsid w:val="006E680A"/>
    <w:rsid w:val="006E748E"/>
    <w:rsid w:val="006F0653"/>
    <w:rsid w:val="006F1569"/>
    <w:rsid w:val="006F19D4"/>
    <w:rsid w:val="006F1A01"/>
    <w:rsid w:val="006F1EC7"/>
    <w:rsid w:val="006F2AE1"/>
    <w:rsid w:val="006F33B8"/>
    <w:rsid w:val="006F4214"/>
    <w:rsid w:val="006F606F"/>
    <w:rsid w:val="006F6278"/>
    <w:rsid w:val="006F7063"/>
    <w:rsid w:val="006F7823"/>
    <w:rsid w:val="006F7A07"/>
    <w:rsid w:val="006F7C5F"/>
    <w:rsid w:val="00701190"/>
    <w:rsid w:val="00701C1E"/>
    <w:rsid w:val="007022FB"/>
    <w:rsid w:val="00702344"/>
    <w:rsid w:val="00702E60"/>
    <w:rsid w:val="00703327"/>
    <w:rsid w:val="00703678"/>
    <w:rsid w:val="00703846"/>
    <w:rsid w:val="00703A43"/>
    <w:rsid w:val="00704734"/>
    <w:rsid w:val="00710315"/>
    <w:rsid w:val="00710D63"/>
    <w:rsid w:val="007112F9"/>
    <w:rsid w:val="0071342C"/>
    <w:rsid w:val="007153F4"/>
    <w:rsid w:val="007165F5"/>
    <w:rsid w:val="00716F2B"/>
    <w:rsid w:val="00717ABB"/>
    <w:rsid w:val="0072097F"/>
    <w:rsid w:val="007221FA"/>
    <w:rsid w:val="007228B4"/>
    <w:rsid w:val="00723AAE"/>
    <w:rsid w:val="00724A7D"/>
    <w:rsid w:val="00724C33"/>
    <w:rsid w:val="00725F0B"/>
    <w:rsid w:val="007316C7"/>
    <w:rsid w:val="007317C1"/>
    <w:rsid w:val="00732700"/>
    <w:rsid w:val="00736708"/>
    <w:rsid w:val="0073710A"/>
    <w:rsid w:val="00737192"/>
    <w:rsid w:val="00741A29"/>
    <w:rsid w:val="007431C9"/>
    <w:rsid w:val="00743D3B"/>
    <w:rsid w:val="00744161"/>
    <w:rsid w:val="007469AD"/>
    <w:rsid w:val="00750344"/>
    <w:rsid w:val="00750696"/>
    <w:rsid w:val="00750777"/>
    <w:rsid w:val="007513AA"/>
    <w:rsid w:val="0075199A"/>
    <w:rsid w:val="007525C6"/>
    <w:rsid w:val="00752B95"/>
    <w:rsid w:val="00753BD1"/>
    <w:rsid w:val="00754EB1"/>
    <w:rsid w:val="00755EB5"/>
    <w:rsid w:val="00756F9C"/>
    <w:rsid w:val="00757173"/>
    <w:rsid w:val="0076414F"/>
    <w:rsid w:val="00764386"/>
    <w:rsid w:val="0076543B"/>
    <w:rsid w:val="007659CC"/>
    <w:rsid w:val="0076670E"/>
    <w:rsid w:val="007673ED"/>
    <w:rsid w:val="00767903"/>
    <w:rsid w:val="00770034"/>
    <w:rsid w:val="007714F8"/>
    <w:rsid w:val="0077270C"/>
    <w:rsid w:val="00772C2C"/>
    <w:rsid w:val="00773B42"/>
    <w:rsid w:val="0077405F"/>
    <w:rsid w:val="00775934"/>
    <w:rsid w:val="00775D0E"/>
    <w:rsid w:val="00776543"/>
    <w:rsid w:val="00776988"/>
    <w:rsid w:val="00782215"/>
    <w:rsid w:val="007826AC"/>
    <w:rsid w:val="007844F0"/>
    <w:rsid w:val="007858BB"/>
    <w:rsid w:val="007865F0"/>
    <w:rsid w:val="007878CC"/>
    <w:rsid w:val="00787E08"/>
    <w:rsid w:val="00790419"/>
    <w:rsid w:val="007909A9"/>
    <w:rsid w:val="00791055"/>
    <w:rsid w:val="00792764"/>
    <w:rsid w:val="00793182"/>
    <w:rsid w:val="00793676"/>
    <w:rsid w:val="00795E2B"/>
    <w:rsid w:val="007960CD"/>
    <w:rsid w:val="00797230"/>
    <w:rsid w:val="007A1417"/>
    <w:rsid w:val="007A2027"/>
    <w:rsid w:val="007A2B5C"/>
    <w:rsid w:val="007A3E13"/>
    <w:rsid w:val="007A5713"/>
    <w:rsid w:val="007A66C8"/>
    <w:rsid w:val="007B26F8"/>
    <w:rsid w:val="007B2BAA"/>
    <w:rsid w:val="007B4372"/>
    <w:rsid w:val="007B5570"/>
    <w:rsid w:val="007B577B"/>
    <w:rsid w:val="007B7471"/>
    <w:rsid w:val="007C0CED"/>
    <w:rsid w:val="007C10E8"/>
    <w:rsid w:val="007C1F6A"/>
    <w:rsid w:val="007C3B97"/>
    <w:rsid w:val="007D06F6"/>
    <w:rsid w:val="007D24C8"/>
    <w:rsid w:val="007D3F34"/>
    <w:rsid w:val="007D417C"/>
    <w:rsid w:val="007D4E85"/>
    <w:rsid w:val="007D5744"/>
    <w:rsid w:val="007D59CB"/>
    <w:rsid w:val="007D6630"/>
    <w:rsid w:val="007D6D7A"/>
    <w:rsid w:val="007E0208"/>
    <w:rsid w:val="007E11AB"/>
    <w:rsid w:val="007E13F9"/>
    <w:rsid w:val="007E4513"/>
    <w:rsid w:val="007E4AC0"/>
    <w:rsid w:val="007E52B4"/>
    <w:rsid w:val="007E56E5"/>
    <w:rsid w:val="007F0964"/>
    <w:rsid w:val="007F09B2"/>
    <w:rsid w:val="007F0DF5"/>
    <w:rsid w:val="007F1ADC"/>
    <w:rsid w:val="007F2028"/>
    <w:rsid w:val="007F22FB"/>
    <w:rsid w:val="007F23C3"/>
    <w:rsid w:val="007F2DA9"/>
    <w:rsid w:val="007F37B6"/>
    <w:rsid w:val="007F5754"/>
    <w:rsid w:val="007F59E6"/>
    <w:rsid w:val="007F5E40"/>
    <w:rsid w:val="007F75A5"/>
    <w:rsid w:val="00800654"/>
    <w:rsid w:val="00801440"/>
    <w:rsid w:val="00801760"/>
    <w:rsid w:val="00801B1B"/>
    <w:rsid w:val="0080351C"/>
    <w:rsid w:val="00803A90"/>
    <w:rsid w:val="00803B88"/>
    <w:rsid w:val="00803FBE"/>
    <w:rsid w:val="008047C8"/>
    <w:rsid w:val="0080485C"/>
    <w:rsid w:val="00804FAA"/>
    <w:rsid w:val="0080591B"/>
    <w:rsid w:val="00810709"/>
    <w:rsid w:val="008118B3"/>
    <w:rsid w:val="008124B6"/>
    <w:rsid w:val="008137B5"/>
    <w:rsid w:val="008138DF"/>
    <w:rsid w:val="00813F2D"/>
    <w:rsid w:val="0081580D"/>
    <w:rsid w:val="00815ED5"/>
    <w:rsid w:val="008177C3"/>
    <w:rsid w:val="00820DA8"/>
    <w:rsid w:val="00821BE6"/>
    <w:rsid w:val="0082263A"/>
    <w:rsid w:val="008229BA"/>
    <w:rsid w:val="008232E7"/>
    <w:rsid w:val="00823C2E"/>
    <w:rsid w:val="008249B8"/>
    <w:rsid w:val="008256D1"/>
    <w:rsid w:val="008267FF"/>
    <w:rsid w:val="0082766E"/>
    <w:rsid w:val="00827C69"/>
    <w:rsid w:val="008311B3"/>
    <w:rsid w:val="00831831"/>
    <w:rsid w:val="00832CDF"/>
    <w:rsid w:val="00832DC7"/>
    <w:rsid w:val="00833C46"/>
    <w:rsid w:val="00833DA4"/>
    <w:rsid w:val="00836221"/>
    <w:rsid w:val="00836888"/>
    <w:rsid w:val="0083739C"/>
    <w:rsid w:val="00837C44"/>
    <w:rsid w:val="00841700"/>
    <w:rsid w:val="00842ADF"/>
    <w:rsid w:val="008457EE"/>
    <w:rsid w:val="00846CAF"/>
    <w:rsid w:val="0085111E"/>
    <w:rsid w:val="0085113C"/>
    <w:rsid w:val="008511D9"/>
    <w:rsid w:val="00851E55"/>
    <w:rsid w:val="00852FB3"/>
    <w:rsid w:val="008532CA"/>
    <w:rsid w:val="00854479"/>
    <w:rsid w:val="00854699"/>
    <w:rsid w:val="00857DC6"/>
    <w:rsid w:val="008608A1"/>
    <w:rsid w:val="00862047"/>
    <w:rsid w:val="00862EEA"/>
    <w:rsid w:val="00863DB9"/>
    <w:rsid w:val="008647D9"/>
    <w:rsid w:val="00867685"/>
    <w:rsid w:val="00867D40"/>
    <w:rsid w:val="00870742"/>
    <w:rsid w:val="00871DC5"/>
    <w:rsid w:val="00872669"/>
    <w:rsid w:val="00872856"/>
    <w:rsid w:val="0087446B"/>
    <w:rsid w:val="00876177"/>
    <w:rsid w:val="00877A49"/>
    <w:rsid w:val="00877C3A"/>
    <w:rsid w:val="00877DD6"/>
    <w:rsid w:val="008806AB"/>
    <w:rsid w:val="0088122A"/>
    <w:rsid w:val="00882059"/>
    <w:rsid w:val="008821AD"/>
    <w:rsid w:val="00882A94"/>
    <w:rsid w:val="008834A3"/>
    <w:rsid w:val="0088448E"/>
    <w:rsid w:val="008859E1"/>
    <w:rsid w:val="0088703C"/>
    <w:rsid w:val="008876D3"/>
    <w:rsid w:val="00887F3F"/>
    <w:rsid w:val="008918B3"/>
    <w:rsid w:val="00891A8E"/>
    <w:rsid w:val="00891B2D"/>
    <w:rsid w:val="00891FD5"/>
    <w:rsid w:val="00892425"/>
    <w:rsid w:val="00892C42"/>
    <w:rsid w:val="00894E05"/>
    <w:rsid w:val="00894E46"/>
    <w:rsid w:val="008975F3"/>
    <w:rsid w:val="00897654"/>
    <w:rsid w:val="00897F8C"/>
    <w:rsid w:val="008A1CC5"/>
    <w:rsid w:val="008A1D70"/>
    <w:rsid w:val="008A225C"/>
    <w:rsid w:val="008A3A7C"/>
    <w:rsid w:val="008A4533"/>
    <w:rsid w:val="008A4D38"/>
    <w:rsid w:val="008A6D50"/>
    <w:rsid w:val="008A7510"/>
    <w:rsid w:val="008A7971"/>
    <w:rsid w:val="008A7E03"/>
    <w:rsid w:val="008B2DD6"/>
    <w:rsid w:val="008B4CFE"/>
    <w:rsid w:val="008B56C2"/>
    <w:rsid w:val="008B5DBC"/>
    <w:rsid w:val="008B5E32"/>
    <w:rsid w:val="008B60AC"/>
    <w:rsid w:val="008B7698"/>
    <w:rsid w:val="008C0AAE"/>
    <w:rsid w:val="008C0B1D"/>
    <w:rsid w:val="008C102A"/>
    <w:rsid w:val="008C1A70"/>
    <w:rsid w:val="008C26E8"/>
    <w:rsid w:val="008C4580"/>
    <w:rsid w:val="008C47F0"/>
    <w:rsid w:val="008C637E"/>
    <w:rsid w:val="008C68ED"/>
    <w:rsid w:val="008C6A62"/>
    <w:rsid w:val="008C6E23"/>
    <w:rsid w:val="008D15C6"/>
    <w:rsid w:val="008D39F7"/>
    <w:rsid w:val="008D3BAB"/>
    <w:rsid w:val="008D3FA8"/>
    <w:rsid w:val="008D5012"/>
    <w:rsid w:val="008D51FD"/>
    <w:rsid w:val="008D6614"/>
    <w:rsid w:val="008D70D3"/>
    <w:rsid w:val="008E17A5"/>
    <w:rsid w:val="008E1BF2"/>
    <w:rsid w:val="008E39A0"/>
    <w:rsid w:val="008E4811"/>
    <w:rsid w:val="008E534C"/>
    <w:rsid w:val="008E6694"/>
    <w:rsid w:val="008E7513"/>
    <w:rsid w:val="008E7814"/>
    <w:rsid w:val="008F004F"/>
    <w:rsid w:val="008F0496"/>
    <w:rsid w:val="008F0B6C"/>
    <w:rsid w:val="008F1DC7"/>
    <w:rsid w:val="008F2A82"/>
    <w:rsid w:val="008F2F81"/>
    <w:rsid w:val="008F3094"/>
    <w:rsid w:val="008F324E"/>
    <w:rsid w:val="008F49BC"/>
    <w:rsid w:val="008F6103"/>
    <w:rsid w:val="008F6318"/>
    <w:rsid w:val="008F690A"/>
    <w:rsid w:val="008F6FDA"/>
    <w:rsid w:val="009071D4"/>
    <w:rsid w:val="00911B09"/>
    <w:rsid w:val="00912111"/>
    <w:rsid w:val="00912F65"/>
    <w:rsid w:val="009139E5"/>
    <w:rsid w:val="00914247"/>
    <w:rsid w:val="00914C00"/>
    <w:rsid w:val="00916CE7"/>
    <w:rsid w:val="0091716D"/>
    <w:rsid w:val="009179D2"/>
    <w:rsid w:val="00917D96"/>
    <w:rsid w:val="00920A21"/>
    <w:rsid w:val="00925774"/>
    <w:rsid w:val="0092609C"/>
    <w:rsid w:val="00926354"/>
    <w:rsid w:val="00927669"/>
    <w:rsid w:val="00927F25"/>
    <w:rsid w:val="00927FA9"/>
    <w:rsid w:val="0093019D"/>
    <w:rsid w:val="009308C5"/>
    <w:rsid w:val="00930DB3"/>
    <w:rsid w:val="00932D1C"/>
    <w:rsid w:val="009330D0"/>
    <w:rsid w:val="00934037"/>
    <w:rsid w:val="00934234"/>
    <w:rsid w:val="009348BB"/>
    <w:rsid w:val="00935B98"/>
    <w:rsid w:val="009364A6"/>
    <w:rsid w:val="00937A9C"/>
    <w:rsid w:val="009426BA"/>
    <w:rsid w:val="009427E1"/>
    <w:rsid w:val="00942EA5"/>
    <w:rsid w:val="00944856"/>
    <w:rsid w:val="00945B45"/>
    <w:rsid w:val="00945DBF"/>
    <w:rsid w:val="00950152"/>
    <w:rsid w:val="00951A01"/>
    <w:rsid w:val="009522BE"/>
    <w:rsid w:val="009524CE"/>
    <w:rsid w:val="00952991"/>
    <w:rsid w:val="00952B49"/>
    <w:rsid w:val="0095391B"/>
    <w:rsid w:val="0095465B"/>
    <w:rsid w:val="009560C5"/>
    <w:rsid w:val="009562AF"/>
    <w:rsid w:val="009569C2"/>
    <w:rsid w:val="009579C4"/>
    <w:rsid w:val="00957CB1"/>
    <w:rsid w:val="0096020C"/>
    <w:rsid w:val="00960313"/>
    <w:rsid w:val="009608C8"/>
    <w:rsid w:val="00960AB4"/>
    <w:rsid w:val="00960CD3"/>
    <w:rsid w:val="00961E02"/>
    <w:rsid w:val="009627C7"/>
    <w:rsid w:val="00962B34"/>
    <w:rsid w:val="00964C3D"/>
    <w:rsid w:val="00967492"/>
    <w:rsid w:val="009723C3"/>
    <w:rsid w:val="00972C9C"/>
    <w:rsid w:val="00972E75"/>
    <w:rsid w:val="0097623D"/>
    <w:rsid w:val="00980ABC"/>
    <w:rsid w:val="00980BBF"/>
    <w:rsid w:val="00981A89"/>
    <w:rsid w:val="00981AED"/>
    <w:rsid w:val="00981CE9"/>
    <w:rsid w:val="0098445C"/>
    <w:rsid w:val="0098591F"/>
    <w:rsid w:val="00985C00"/>
    <w:rsid w:val="00987B0D"/>
    <w:rsid w:val="009906D3"/>
    <w:rsid w:val="00991801"/>
    <w:rsid w:val="00991D5F"/>
    <w:rsid w:val="00992BF1"/>
    <w:rsid w:val="0099350A"/>
    <w:rsid w:val="0099566B"/>
    <w:rsid w:val="00995F58"/>
    <w:rsid w:val="009A2831"/>
    <w:rsid w:val="009A3751"/>
    <w:rsid w:val="009A477A"/>
    <w:rsid w:val="009A4B19"/>
    <w:rsid w:val="009A5181"/>
    <w:rsid w:val="009A5C71"/>
    <w:rsid w:val="009A7874"/>
    <w:rsid w:val="009A7CB2"/>
    <w:rsid w:val="009B0C39"/>
    <w:rsid w:val="009B3242"/>
    <w:rsid w:val="009B357F"/>
    <w:rsid w:val="009B463C"/>
    <w:rsid w:val="009B46C3"/>
    <w:rsid w:val="009B50D5"/>
    <w:rsid w:val="009B56C0"/>
    <w:rsid w:val="009B59ED"/>
    <w:rsid w:val="009B6432"/>
    <w:rsid w:val="009B67FF"/>
    <w:rsid w:val="009B6D15"/>
    <w:rsid w:val="009B71B7"/>
    <w:rsid w:val="009B7E47"/>
    <w:rsid w:val="009B7F99"/>
    <w:rsid w:val="009C03F8"/>
    <w:rsid w:val="009C0713"/>
    <w:rsid w:val="009C0872"/>
    <w:rsid w:val="009C0AF1"/>
    <w:rsid w:val="009C1C99"/>
    <w:rsid w:val="009C21D0"/>
    <w:rsid w:val="009C27EA"/>
    <w:rsid w:val="009C2F48"/>
    <w:rsid w:val="009C4EE0"/>
    <w:rsid w:val="009C614F"/>
    <w:rsid w:val="009C6A7F"/>
    <w:rsid w:val="009C7A60"/>
    <w:rsid w:val="009C7DC7"/>
    <w:rsid w:val="009C7E63"/>
    <w:rsid w:val="009D09C7"/>
    <w:rsid w:val="009D12A5"/>
    <w:rsid w:val="009D13D1"/>
    <w:rsid w:val="009D158A"/>
    <w:rsid w:val="009D1EF2"/>
    <w:rsid w:val="009D21EC"/>
    <w:rsid w:val="009D2D8C"/>
    <w:rsid w:val="009D3ABC"/>
    <w:rsid w:val="009D5A2A"/>
    <w:rsid w:val="009D5DD4"/>
    <w:rsid w:val="009D5F1A"/>
    <w:rsid w:val="009D62C7"/>
    <w:rsid w:val="009D63B8"/>
    <w:rsid w:val="009D6CB5"/>
    <w:rsid w:val="009D6FB3"/>
    <w:rsid w:val="009D71F6"/>
    <w:rsid w:val="009D7E1B"/>
    <w:rsid w:val="009E041B"/>
    <w:rsid w:val="009E1BCB"/>
    <w:rsid w:val="009E1CF8"/>
    <w:rsid w:val="009E3BB9"/>
    <w:rsid w:val="009E3D73"/>
    <w:rsid w:val="009E4C81"/>
    <w:rsid w:val="009E537A"/>
    <w:rsid w:val="009E5454"/>
    <w:rsid w:val="009E57BD"/>
    <w:rsid w:val="009E5A45"/>
    <w:rsid w:val="009E672A"/>
    <w:rsid w:val="009E6B66"/>
    <w:rsid w:val="009E77AA"/>
    <w:rsid w:val="009E790D"/>
    <w:rsid w:val="009E7DDF"/>
    <w:rsid w:val="009F2406"/>
    <w:rsid w:val="009F29CE"/>
    <w:rsid w:val="009F317B"/>
    <w:rsid w:val="009F39B7"/>
    <w:rsid w:val="009F3F44"/>
    <w:rsid w:val="009F4EBB"/>
    <w:rsid w:val="009F62FE"/>
    <w:rsid w:val="009F66BB"/>
    <w:rsid w:val="00A005B7"/>
    <w:rsid w:val="00A0346F"/>
    <w:rsid w:val="00A0394C"/>
    <w:rsid w:val="00A041EA"/>
    <w:rsid w:val="00A04A32"/>
    <w:rsid w:val="00A0592C"/>
    <w:rsid w:val="00A05A92"/>
    <w:rsid w:val="00A05D3D"/>
    <w:rsid w:val="00A0639F"/>
    <w:rsid w:val="00A06573"/>
    <w:rsid w:val="00A10CFE"/>
    <w:rsid w:val="00A11390"/>
    <w:rsid w:val="00A126F3"/>
    <w:rsid w:val="00A14CC1"/>
    <w:rsid w:val="00A15DC8"/>
    <w:rsid w:val="00A207D0"/>
    <w:rsid w:val="00A21B07"/>
    <w:rsid w:val="00A22C1D"/>
    <w:rsid w:val="00A23A58"/>
    <w:rsid w:val="00A24751"/>
    <w:rsid w:val="00A24AA7"/>
    <w:rsid w:val="00A24BFA"/>
    <w:rsid w:val="00A250F7"/>
    <w:rsid w:val="00A2529E"/>
    <w:rsid w:val="00A25794"/>
    <w:rsid w:val="00A25D6E"/>
    <w:rsid w:val="00A26288"/>
    <w:rsid w:val="00A26887"/>
    <w:rsid w:val="00A27C75"/>
    <w:rsid w:val="00A301A6"/>
    <w:rsid w:val="00A305A4"/>
    <w:rsid w:val="00A31CBE"/>
    <w:rsid w:val="00A34F1F"/>
    <w:rsid w:val="00A40737"/>
    <w:rsid w:val="00A4096E"/>
    <w:rsid w:val="00A4178A"/>
    <w:rsid w:val="00A41BE1"/>
    <w:rsid w:val="00A41D0A"/>
    <w:rsid w:val="00A41DFC"/>
    <w:rsid w:val="00A430C6"/>
    <w:rsid w:val="00A44B7E"/>
    <w:rsid w:val="00A4718B"/>
    <w:rsid w:val="00A47C51"/>
    <w:rsid w:val="00A47CF1"/>
    <w:rsid w:val="00A50927"/>
    <w:rsid w:val="00A51B93"/>
    <w:rsid w:val="00A526A9"/>
    <w:rsid w:val="00A52BB5"/>
    <w:rsid w:val="00A53672"/>
    <w:rsid w:val="00A554CB"/>
    <w:rsid w:val="00A55CE3"/>
    <w:rsid w:val="00A55EB0"/>
    <w:rsid w:val="00A56A22"/>
    <w:rsid w:val="00A56E83"/>
    <w:rsid w:val="00A600E4"/>
    <w:rsid w:val="00A61550"/>
    <w:rsid w:val="00A6170E"/>
    <w:rsid w:val="00A61AB5"/>
    <w:rsid w:val="00A61F40"/>
    <w:rsid w:val="00A623B5"/>
    <w:rsid w:val="00A62A5A"/>
    <w:rsid w:val="00A62C77"/>
    <w:rsid w:val="00A634A4"/>
    <w:rsid w:val="00A65788"/>
    <w:rsid w:val="00A66045"/>
    <w:rsid w:val="00A660DD"/>
    <w:rsid w:val="00A669B4"/>
    <w:rsid w:val="00A66ACA"/>
    <w:rsid w:val="00A67AB2"/>
    <w:rsid w:val="00A71E34"/>
    <w:rsid w:val="00A73230"/>
    <w:rsid w:val="00A7399C"/>
    <w:rsid w:val="00A74116"/>
    <w:rsid w:val="00A7495E"/>
    <w:rsid w:val="00A7532D"/>
    <w:rsid w:val="00A75C9F"/>
    <w:rsid w:val="00A7636C"/>
    <w:rsid w:val="00A7678A"/>
    <w:rsid w:val="00A76834"/>
    <w:rsid w:val="00A76CC2"/>
    <w:rsid w:val="00A77F80"/>
    <w:rsid w:val="00A77FF1"/>
    <w:rsid w:val="00A807D3"/>
    <w:rsid w:val="00A81177"/>
    <w:rsid w:val="00A81B45"/>
    <w:rsid w:val="00A81EE4"/>
    <w:rsid w:val="00A81F36"/>
    <w:rsid w:val="00A8231B"/>
    <w:rsid w:val="00A835A3"/>
    <w:rsid w:val="00A93096"/>
    <w:rsid w:val="00A935FC"/>
    <w:rsid w:val="00A938DF"/>
    <w:rsid w:val="00A94E34"/>
    <w:rsid w:val="00A954EE"/>
    <w:rsid w:val="00AA1DB3"/>
    <w:rsid w:val="00AA2312"/>
    <w:rsid w:val="00AA25D1"/>
    <w:rsid w:val="00AA39AC"/>
    <w:rsid w:val="00AA4E74"/>
    <w:rsid w:val="00AA4FCC"/>
    <w:rsid w:val="00AA596B"/>
    <w:rsid w:val="00AA63DE"/>
    <w:rsid w:val="00AA6D22"/>
    <w:rsid w:val="00AB1402"/>
    <w:rsid w:val="00AB1BC5"/>
    <w:rsid w:val="00AB38A5"/>
    <w:rsid w:val="00AB3D73"/>
    <w:rsid w:val="00AB3EB4"/>
    <w:rsid w:val="00AB4C4F"/>
    <w:rsid w:val="00AB4F77"/>
    <w:rsid w:val="00AB5C2A"/>
    <w:rsid w:val="00AB656B"/>
    <w:rsid w:val="00AB6615"/>
    <w:rsid w:val="00AB6CC8"/>
    <w:rsid w:val="00AB6EEC"/>
    <w:rsid w:val="00AC061A"/>
    <w:rsid w:val="00AC0AFC"/>
    <w:rsid w:val="00AC0CDE"/>
    <w:rsid w:val="00AC18C5"/>
    <w:rsid w:val="00AC1C63"/>
    <w:rsid w:val="00AC1F2C"/>
    <w:rsid w:val="00AC30AE"/>
    <w:rsid w:val="00AC321E"/>
    <w:rsid w:val="00AC3231"/>
    <w:rsid w:val="00AC3F45"/>
    <w:rsid w:val="00AC456E"/>
    <w:rsid w:val="00AC48A0"/>
    <w:rsid w:val="00AC5713"/>
    <w:rsid w:val="00AC682F"/>
    <w:rsid w:val="00AC6E04"/>
    <w:rsid w:val="00AC7B4B"/>
    <w:rsid w:val="00AD17DD"/>
    <w:rsid w:val="00AD2422"/>
    <w:rsid w:val="00AD2558"/>
    <w:rsid w:val="00AD473C"/>
    <w:rsid w:val="00AD4E07"/>
    <w:rsid w:val="00AD5117"/>
    <w:rsid w:val="00AD633A"/>
    <w:rsid w:val="00AD6AB5"/>
    <w:rsid w:val="00AD7F1F"/>
    <w:rsid w:val="00AE0191"/>
    <w:rsid w:val="00AE0801"/>
    <w:rsid w:val="00AE0989"/>
    <w:rsid w:val="00AE20DC"/>
    <w:rsid w:val="00AE228C"/>
    <w:rsid w:val="00AE3450"/>
    <w:rsid w:val="00AE3758"/>
    <w:rsid w:val="00AE4253"/>
    <w:rsid w:val="00AE7051"/>
    <w:rsid w:val="00AE7878"/>
    <w:rsid w:val="00AF1432"/>
    <w:rsid w:val="00AF227A"/>
    <w:rsid w:val="00AF2ED2"/>
    <w:rsid w:val="00AF5FB2"/>
    <w:rsid w:val="00AF6096"/>
    <w:rsid w:val="00AF76C6"/>
    <w:rsid w:val="00AF78C1"/>
    <w:rsid w:val="00B03794"/>
    <w:rsid w:val="00B03837"/>
    <w:rsid w:val="00B03A14"/>
    <w:rsid w:val="00B047CE"/>
    <w:rsid w:val="00B04ABD"/>
    <w:rsid w:val="00B05573"/>
    <w:rsid w:val="00B10D2A"/>
    <w:rsid w:val="00B110B3"/>
    <w:rsid w:val="00B11F02"/>
    <w:rsid w:val="00B129C4"/>
    <w:rsid w:val="00B12C9D"/>
    <w:rsid w:val="00B134F8"/>
    <w:rsid w:val="00B1358C"/>
    <w:rsid w:val="00B14317"/>
    <w:rsid w:val="00B15573"/>
    <w:rsid w:val="00B15B29"/>
    <w:rsid w:val="00B15D20"/>
    <w:rsid w:val="00B17504"/>
    <w:rsid w:val="00B177C6"/>
    <w:rsid w:val="00B20AF9"/>
    <w:rsid w:val="00B20B5D"/>
    <w:rsid w:val="00B20C91"/>
    <w:rsid w:val="00B22C54"/>
    <w:rsid w:val="00B2348C"/>
    <w:rsid w:val="00B23E81"/>
    <w:rsid w:val="00B24903"/>
    <w:rsid w:val="00B254A3"/>
    <w:rsid w:val="00B254DE"/>
    <w:rsid w:val="00B257A4"/>
    <w:rsid w:val="00B30A88"/>
    <w:rsid w:val="00B3142A"/>
    <w:rsid w:val="00B31759"/>
    <w:rsid w:val="00B32A31"/>
    <w:rsid w:val="00B32A6D"/>
    <w:rsid w:val="00B33248"/>
    <w:rsid w:val="00B3764D"/>
    <w:rsid w:val="00B37A79"/>
    <w:rsid w:val="00B415A5"/>
    <w:rsid w:val="00B41E5A"/>
    <w:rsid w:val="00B435FE"/>
    <w:rsid w:val="00B44F62"/>
    <w:rsid w:val="00B450A9"/>
    <w:rsid w:val="00B45488"/>
    <w:rsid w:val="00B464E0"/>
    <w:rsid w:val="00B50D90"/>
    <w:rsid w:val="00B52406"/>
    <w:rsid w:val="00B537FB"/>
    <w:rsid w:val="00B5421F"/>
    <w:rsid w:val="00B564AF"/>
    <w:rsid w:val="00B564B0"/>
    <w:rsid w:val="00B5668D"/>
    <w:rsid w:val="00B56898"/>
    <w:rsid w:val="00B57350"/>
    <w:rsid w:val="00B57DED"/>
    <w:rsid w:val="00B60AE4"/>
    <w:rsid w:val="00B61822"/>
    <w:rsid w:val="00B61AB4"/>
    <w:rsid w:val="00B61C89"/>
    <w:rsid w:val="00B61CAC"/>
    <w:rsid w:val="00B61CB0"/>
    <w:rsid w:val="00B61EC4"/>
    <w:rsid w:val="00B62422"/>
    <w:rsid w:val="00B62809"/>
    <w:rsid w:val="00B63C2D"/>
    <w:rsid w:val="00B63D64"/>
    <w:rsid w:val="00B65311"/>
    <w:rsid w:val="00B6592C"/>
    <w:rsid w:val="00B66072"/>
    <w:rsid w:val="00B6624C"/>
    <w:rsid w:val="00B70399"/>
    <w:rsid w:val="00B70A46"/>
    <w:rsid w:val="00B71E26"/>
    <w:rsid w:val="00B727EB"/>
    <w:rsid w:val="00B72EB0"/>
    <w:rsid w:val="00B7428B"/>
    <w:rsid w:val="00B7439B"/>
    <w:rsid w:val="00B745FC"/>
    <w:rsid w:val="00B7490C"/>
    <w:rsid w:val="00B74B19"/>
    <w:rsid w:val="00B80BC8"/>
    <w:rsid w:val="00B82AAC"/>
    <w:rsid w:val="00B82D74"/>
    <w:rsid w:val="00B83151"/>
    <w:rsid w:val="00B83DB5"/>
    <w:rsid w:val="00B85E73"/>
    <w:rsid w:val="00B870E2"/>
    <w:rsid w:val="00B91DD1"/>
    <w:rsid w:val="00B921FF"/>
    <w:rsid w:val="00B9338C"/>
    <w:rsid w:val="00B93CCE"/>
    <w:rsid w:val="00B9410E"/>
    <w:rsid w:val="00B94533"/>
    <w:rsid w:val="00B949B3"/>
    <w:rsid w:val="00BA0D2F"/>
    <w:rsid w:val="00BA138C"/>
    <w:rsid w:val="00BA24CC"/>
    <w:rsid w:val="00BA275A"/>
    <w:rsid w:val="00BA3234"/>
    <w:rsid w:val="00BA333F"/>
    <w:rsid w:val="00BA3C8F"/>
    <w:rsid w:val="00BA439E"/>
    <w:rsid w:val="00BA5375"/>
    <w:rsid w:val="00BA626E"/>
    <w:rsid w:val="00BA6368"/>
    <w:rsid w:val="00BA6752"/>
    <w:rsid w:val="00BB10EF"/>
    <w:rsid w:val="00BB1DF6"/>
    <w:rsid w:val="00BB4C95"/>
    <w:rsid w:val="00BB5F38"/>
    <w:rsid w:val="00BB605A"/>
    <w:rsid w:val="00BB64B9"/>
    <w:rsid w:val="00BB743A"/>
    <w:rsid w:val="00BC26EA"/>
    <w:rsid w:val="00BC2EB9"/>
    <w:rsid w:val="00BC3123"/>
    <w:rsid w:val="00BC341A"/>
    <w:rsid w:val="00BC3597"/>
    <w:rsid w:val="00BC5E92"/>
    <w:rsid w:val="00BD01C8"/>
    <w:rsid w:val="00BD1BFA"/>
    <w:rsid w:val="00BD1FFC"/>
    <w:rsid w:val="00BD4070"/>
    <w:rsid w:val="00BD40C3"/>
    <w:rsid w:val="00BD5085"/>
    <w:rsid w:val="00BD5ED2"/>
    <w:rsid w:val="00BD6082"/>
    <w:rsid w:val="00BD7D52"/>
    <w:rsid w:val="00BE01D1"/>
    <w:rsid w:val="00BE0250"/>
    <w:rsid w:val="00BE0A8C"/>
    <w:rsid w:val="00BE3F4C"/>
    <w:rsid w:val="00BE4D2D"/>
    <w:rsid w:val="00BE5310"/>
    <w:rsid w:val="00BE5567"/>
    <w:rsid w:val="00BE607A"/>
    <w:rsid w:val="00BE7D17"/>
    <w:rsid w:val="00BF1CF2"/>
    <w:rsid w:val="00BF2F28"/>
    <w:rsid w:val="00BF335A"/>
    <w:rsid w:val="00BF364C"/>
    <w:rsid w:val="00BF43CF"/>
    <w:rsid w:val="00BF615D"/>
    <w:rsid w:val="00BF6508"/>
    <w:rsid w:val="00BF7890"/>
    <w:rsid w:val="00C00192"/>
    <w:rsid w:val="00C011AB"/>
    <w:rsid w:val="00C01D0E"/>
    <w:rsid w:val="00C03E76"/>
    <w:rsid w:val="00C042A9"/>
    <w:rsid w:val="00C0486A"/>
    <w:rsid w:val="00C06B1E"/>
    <w:rsid w:val="00C077D2"/>
    <w:rsid w:val="00C07EAB"/>
    <w:rsid w:val="00C11FF1"/>
    <w:rsid w:val="00C15FC1"/>
    <w:rsid w:val="00C1636E"/>
    <w:rsid w:val="00C165B2"/>
    <w:rsid w:val="00C166F1"/>
    <w:rsid w:val="00C204A2"/>
    <w:rsid w:val="00C20C20"/>
    <w:rsid w:val="00C21C29"/>
    <w:rsid w:val="00C21D84"/>
    <w:rsid w:val="00C23EC9"/>
    <w:rsid w:val="00C243FB"/>
    <w:rsid w:val="00C245D1"/>
    <w:rsid w:val="00C24AD5"/>
    <w:rsid w:val="00C24E75"/>
    <w:rsid w:val="00C2748C"/>
    <w:rsid w:val="00C27AA9"/>
    <w:rsid w:val="00C30170"/>
    <w:rsid w:val="00C331A2"/>
    <w:rsid w:val="00C33F17"/>
    <w:rsid w:val="00C345EB"/>
    <w:rsid w:val="00C348C8"/>
    <w:rsid w:val="00C348E3"/>
    <w:rsid w:val="00C35864"/>
    <w:rsid w:val="00C35BC1"/>
    <w:rsid w:val="00C362B3"/>
    <w:rsid w:val="00C36478"/>
    <w:rsid w:val="00C369D7"/>
    <w:rsid w:val="00C36CE1"/>
    <w:rsid w:val="00C36DB5"/>
    <w:rsid w:val="00C37845"/>
    <w:rsid w:val="00C40624"/>
    <w:rsid w:val="00C40F37"/>
    <w:rsid w:val="00C41785"/>
    <w:rsid w:val="00C4262B"/>
    <w:rsid w:val="00C436B8"/>
    <w:rsid w:val="00C44EC2"/>
    <w:rsid w:val="00C50BD0"/>
    <w:rsid w:val="00C51B30"/>
    <w:rsid w:val="00C53EFC"/>
    <w:rsid w:val="00C54555"/>
    <w:rsid w:val="00C55097"/>
    <w:rsid w:val="00C55794"/>
    <w:rsid w:val="00C5617C"/>
    <w:rsid w:val="00C561D7"/>
    <w:rsid w:val="00C567DB"/>
    <w:rsid w:val="00C56C6B"/>
    <w:rsid w:val="00C56CC8"/>
    <w:rsid w:val="00C56F5F"/>
    <w:rsid w:val="00C57704"/>
    <w:rsid w:val="00C633C7"/>
    <w:rsid w:val="00C6358A"/>
    <w:rsid w:val="00C63A70"/>
    <w:rsid w:val="00C63E9F"/>
    <w:rsid w:val="00C647BE"/>
    <w:rsid w:val="00C65C64"/>
    <w:rsid w:val="00C70CCD"/>
    <w:rsid w:val="00C7289B"/>
    <w:rsid w:val="00C72EC1"/>
    <w:rsid w:val="00C73EEA"/>
    <w:rsid w:val="00C74214"/>
    <w:rsid w:val="00C756B5"/>
    <w:rsid w:val="00C75FFA"/>
    <w:rsid w:val="00C763E6"/>
    <w:rsid w:val="00C8007D"/>
    <w:rsid w:val="00C812D4"/>
    <w:rsid w:val="00C82A2E"/>
    <w:rsid w:val="00C84D45"/>
    <w:rsid w:val="00C87160"/>
    <w:rsid w:val="00C872B8"/>
    <w:rsid w:val="00C90A9D"/>
    <w:rsid w:val="00C94988"/>
    <w:rsid w:val="00C960EF"/>
    <w:rsid w:val="00C96FF9"/>
    <w:rsid w:val="00C97CB8"/>
    <w:rsid w:val="00CA0757"/>
    <w:rsid w:val="00CA10AD"/>
    <w:rsid w:val="00CA2246"/>
    <w:rsid w:val="00CA2EC0"/>
    <w:rsid w:val="00CA2F80"/>
    <w:rsid w:val="00CA371F"/>
    <w:rsid w:val="00CA3B13"/>
    <w:rsid w:val="00CA3C76"/>
    <w:rsid w:val="00CA5701"/>
    <w:rsid w:val="00CA5F85"/>
    <w:rsid w:val="00CA6E46"/>
    <w:rsid w:val="00CB1A22"/>
    <w:rsid w:val="00CB248A"/>
    <w:rsid w:val="00CB2591"/>
    <w:rsid w:val="00CB25A3"/>
    <w:rsid w:val="00CB48DA"/>
    <w:rsid w:val="00CB4EEA"/>
    <w:rsid w:val="00CB6118"/>
    <w:rsid w:val="00CB63E2"/>
    <w:rsid w:val="00CB664F"/>
    <w:rsid w:val="00CB69B9"/>
    <w:rsid w:val="00CB6E7D"/>
    <w:rsid w:val="00CB7452"/>
    <w:rsid w:val="00CB7BF1"/>
    <w:rsid w:val="00CC03A1"/>
    <w:rsid w:val="00CC287C"/>
    <w:rsid w:val="00CC3F4A"/>
    <w:rsid w:val="00CC4951"/>
    <w:rsid w:val="00CC4955"/>
    <w:rsid w:val="00CC4B3C"/>
    <w:rsid w:val="00CC4E36"/>
    <w:rsid w:val="00CC5486"/>
    <w:rsid w:val="00CC6330"/>
    <w:rsid w:val="00CC65EA"/>
    <w:rsid w:val="00CD17B0"/>
    <w:rsid w:val="00CD18D2"/>
    <w:rsid w:val="00CD20E7"/>
    <w:rsid w:val="00CD25A9"/>
    <w:rsid w:val="00CD3BEF"/>
    <w:rsid w:val="00CD4540"/>
    <w:rsid w:val="00CD4D84"/>
    <w:rsid w:val="00CD5F24"/>
    <w:rsid w:val="00CD691C"/>
    <w:rsid w:val="00CD6E6B"/>
    <w:rsid w:val="00CE0148"/>
    <w:rsid w:val="00CE02EC"/>
    <w:rsid w:val="00CE0EE8"/>
    <w:rsid w:val="00CE2D0D"/>
    <w:rsid w:val="00CE5525"/>
    <w:rsid w:val="00CE7AF0"/>
    <w:rsid w:val="00CF1CDD"/>
    <w:rsid w:val="00CF342F"/>
    <w:rsid w:val="00CF452E"/>
    <w:rsid w:val="00CF495D"/>
    <w:rsid w:val="00CF52D6"/>
    <w:rsid w:val="00CF5EA8"/>
    <w:rsid w:val="00D00C63"/>
    <w:rsid w:val="00D01118"/>
    <w:rsid w:val="00D02479"/>
    <w:rsid w:val="00D02E17"/>
    <w:rsid w:val="00D030B0"/>
    <w:rsid w:val="00D042F9"/>
    <w:rsid w:val="00D0566C"/>
    <w:rsid w:val="00D056A5"/>
    <w:rsid w:val="00D05C57"/>
    <w:rsid w:val="00D0633E"/>
    <w:rsid w:val="00D070BA"/>
    <w:rsid w:val="00D10F2E"/>
    <w:rsid w:val="00D110ED"/>
    <w:rsid w:val="00D113B8"/>
    <w:rsid w:val="00D11B16"/>
    <w:rsid w:val="00D11E92"/>
    <w:rsid w:val="00D127F1"/>
    <w:rsid w:val="00D13EC8"/>
    <w:rsid w:val="00D149B6"/>
    <w:rsid w:val="00D14C73"/>
    <w:rsid w:val="00D15852"/>
    <w:rsid w:val="00D15C86"/>
    <w:rsid w:val="00D15E9D"/>
    <w:rsid w:val="00D17032"/>
    <w:rsid w:val="00D17FDD"/>
    <w:rsid w:val="00D20ECD"/>
    <w:rsid w:val="00D21CEE"/>
    <w:rsid w:val="00D232E3"/>
    <w:rsid w:val="00D2487B"/>
    <w:rsid w:val="00D269F6"/>
    <w:rsid w:val="00D308B5"/>
    <w:rsid w:val="00D31249"/>
    <w:rsid w:val="00D31624"/>
    <w:rsid w:val="00D316F3"/>
    <w:rsid w:val="00D320C3"/>
    <w:rsid w:val="00D325FE"/>
    <w:rsid w:val="00D3293B"/>
    <w:rsid w:val="00D32E5D"/>
    <w:rsid w:val="00D337F9"/>
    <w:rsid w:val="00D347F1"/>
    <w:rsid w:val="00D34A29"/>
    <w:rsid w:val="00D34D56"/>
    <w:rsid w:val="00D35884"/>
    <w:rsid w:val="00D37CF8"/>
    <w:rsid w:val="00D41D5B"/>
    <w:rsid w:val="00D431DD"/>
    <w:rsid w:val="00D4465D"/>
    <w:rsid w:val="00D45D8A"/>
    <w:rsid w:val="00D46859"/>
    <w:rsid w:val="00D50756"/>
    <w:rsid w:val="00D50942"/>
    <w:rsid w:val="00D512B1"/>
    <w:rsid w:val="00D52A15"/>
    <w:rsid w:val="00D53669"/>
    <w:rsid w:val="00D537FB"/>
    <w:rsid w:val="00D54474"/>
    <w:rsid w:val="00D557E8"/>
    <w:rsid w:val="00D57F54"/>
    <w:rsid w:val="00D6004D"/>
    <w:rsid w:val="00D6028B"/>
    <w:rsid w:val="00D60A86"/>
    <w:rsid w:val="00D61CE8"/>
    <w:rsid w:val="00D623A9"/>
    <w:rsid w:val="00D62A39"/>
    <w:rsid w:val="00D63B4F"/>
    <w:rsid w:val="00D6426C"/>
    <w:rsid w:val="00D645F2"/>
    <w:rsid w:val="00D65703"/>
    <w:rsid w:val="00D6622D"/>
    <w:rsid w:val="00D66FF6"/>
    <w:rsid w:val="00D6715C"/>
    <w:rsid w:val="00D7120B"/>
    <w:rsid w:val="00D715B0"/>
    <w:rsid w:val="00D71BB1"/>
    <w:rsid w:val="00D72277"/>
    <w:rsid w:val="00D72598"/>
    <w:rsid w:val="00D72B27"/>
    <w:rsid w:val="00D753CC"/>
    <w:rsid w:val="00D76C15"/>
    <w:rsid w:val="00D779C4"/>
    <w:rsid w:val="00D800A0"/>
    <w:rsid w:val="00D80DFC"/>
    <w:rsid w:val="00D815AB"/>
    <w:rsid w:val="00D82604"/>
    <w:rsid w:val="00D8592D"/>
    <w:rsid w:val="00D8756C"/>
    <w:rsid w:val="00D90018"/>
    <w:rsid w:val="00D9298F"/>
    <w:rsid w:val="00D93768"/>
    <w:rsid w:val="00D94671"/>
    <w:rsid w:val="00D94910"/>
    <w:rsid w:val="00D94932"/>
    <w:rsid w:val="00D94AD8"/>
    <w:rsid w:val="00D9502F"/>
    <w:rsid w:val="00D9588C"/>
    <w:rsid w:val="00D95D78"/>
    <w:rsid w:val="00D95FC3"/>
    <w:rsid w:val="00D96015"/>
    <w:rsid w:val="00D96990"/>
    <w:rsid w:val="00D97D85"/>
    <w:rsid w:val="00DA3F96"/>
    <w:rsid w:val="00DA439E"/>
    <w:rsid w:val="00DA451E"/>
    <w:rsid w:val="00DA4550"/>
    <w:rsid w:val="00DA4719"/>
    <w:rsid w:val="00DA4CCC"/>
    <w:rsid w:val="00DA4F1B"/>
    <w:rsid w:val="00DA5C2D"/>
    <w:rsid w:val="00DA7DD7"/>
    <w:rsid w:val="00DB00C1"/>
    <w:rsid w:val="00DB1FF1"/>
    <w:rsid w:val="00DB273F"/>
    <w:rsid w:val="00DB3B9B"/>
    <w:rsid w:val="00DB402A"/>
    <w:rsid w:val="00DB7821"/>
    <w:rsid w:val="00DB7ECE"/>
    <w:rsid w:val="00DC1C20"/>
    <w:rsid w:val="00DC382D"/>
    <w:rsid w:val="00DC3CAA"/>
    <w:rsid w:val="00DC45FB"/>
    <w:rsid w:val="00DC48F7"/>
    <w:rsid w:val="00DC4B9E"/>
    <w:rsid w:val="00DC7A72"/>
    <w:rsid w:val="00DD1391"/>
    <w:rsid w:val="00DD27FC"/>
    <w:rsid w:val="00DD33C1"/>
    <w:rsid w:val="00DD3C5B"/>
    <w:rsid w:val="00DD3E2C"/>
    <w:rsid w:val="00DD4322"/>
    <w:rsid w:val="00DD4410"/>
    <w:rsid w:val="00DD45D6"/>
    <w:rsid w:val="00DD55E1"/>
    <w:rsid w:val="00DD56EA"/>
    <w:rsid w:val="00DD5B2A"/>
    <w:rsid w:val="00DD6100"/>
    <w:rsid w:val="00DD6120"/>
    <w:rsid w:val="00DD632B"/>
    <w:rsid w:val="00DD6AF0"/>
    <w:rsid w:val="00DE1EF9"/>
    <w:rsid w:val="00DE2C22"/>
    <w:rsid w:val="00DE2DB0"/>
    <w:rsid w:val="00DE469D"/>
    <w:rsid w:val="00DE46F3"/>
    <w:rsid w:val="00DE47C0"/>
    <w:rsid w:val="00DE5034"/>
    <w:rsid w:val="00DE535D"/>
    <w:rsid w:val="00DE56BE"/>
    <w:rsid w:val="00DE6A5A"/>
    <w:rsid w:val="00DF0F57"/>
    <w:rsid w:val="00DF34DA"/>
    <w:rsid w:val="00DF37B7"/>
    <w:rsid w:val="00DF63A4"/>
    <w:rsid w:val="00E02FA6"/>
    <w:rsid w:val="00E0306A"/>
    <w:rsid w:val="00E03AC4"/>
    <w:rsid w:val="00E04331"/>
    <w:rsid w:val="00E068C7"/>
    <w:rsid w:val="00E10451"/>
    <w:rsid w:val="00E1110B"/>
    <w:rsid w:val="00E125FD"/>
    <w:rsid w:val="00E1262B"/>
    <w:rsid w:val="00E13677"/>
    <w:rsid w:val="00E15296"/>
    <w:rsid w:val="00E1531E"/>
    <w:rsid w:val="00E16D21"/>
    <w:rsid w:val="00E16E5A"/>
    <w:rsid w:val="00E22E72"/>
    <w:rsid w:val="00E23DDA"/>
    <w:rsid w:val="00E23F0F"/>
    <w:rsid w:val="00E25BBC"/>
    <w:rsid w:val="00E26145"/>
    <w:rsid w:val="00E2750B"/>
    <w:rsid w:val="00E3023B"/>
    <w:rsid w:val="00E30655"/>
    <w:rsid w:val="00E30B97"/>
    <w:rsid w:val="00E30C0C"/>
    <w:rsid w:val="00E32810"/>
    <w:rsid w:val="00E33C9C"/>
    <w:rsid w:val="00E341C1"/>
    <w:rsid w:val="00E3482A"/>
    <w:rsid w:val="00E40AE3"/>
    <w:rsid w:val="00E4231C"/>
    <w:rsid w:val="00E426B3"/>
    <w:rsid w:val="00E44A54"/>
    <w:rsid w:val="00E453DE"/>
    <w:rsid w:val="00E45F04"/>
    <w:rsid w:val="00E46A64"/>
    <w:rsid w:val="00E46A99"/>
    <w:rsid w:val="00E47087"/>
    <w:rsid w:val="00E518D2"/>
    <w:rsid w:val="00E52E50"/>
    <w:rsid w:val="00E53F18"/>
    <w:rsid w:val="00E55DFC"/>
    <w:rsid w:val="00E564F6"/>
    <w:rsid w:val="00E56FCA"/>
    <w:rsid w:val="00E602FB"/>
    <w:rsid w:val="00E60F4F"/>
    <w:rsid w:val="00E62F45"/>
    <w:rsid w:val="00E63013"/>
    <w:rsid w:val="00E632CF"/>
    <w:rsid w:val="00E65057"/>
    <w:rsid w:val="00E65B93"/>
    <w:rsid w:val="00E671D9"/>
    <w:rsid w:val="00E70625"/>
    <w:rsid w:val="00E7095A"/>
    <w:rsid w:val="00E710BC"/>
    <w:rsid w:val="00E71A40"/>
    <w:rsid w:val="00E73C47"/>
    <w:rsid w:val="00E748E4"/>
    <w:rsid w:val="00E757A8"/>
    <w:rsid w:val="00E777BA"/>
    <w:rsid w:val="00E8118F"/>
    <w:rsid w:val="00E81299"/>
    <w:rsid w:val="00E84CCE"/>
    <w:rsid w:val="00E86433"/>
    <w:rsid w:val="00E900CD"/>
    <w:rsid w:val="00E91296"/>
    <w:rsid w:val="00E91B91"/>
    <w:rsid w:val="00E927F4"/>
    <w:rsid w:val="00E941F9"/>
    <w:rsid w:val="00E95442"/>
    <w:rsid w:val="00E95928"/>
    <w:rsid w:val="00E96006"/>
    <w:rsid w:val="00EA2F44"/>
    <w:rsid w:val="00EA3377"/>
    <w:rsid w:val="00EA3578"/>
    <w:rsid w:val="00EA4283"/>
    <w:rsid w:val="00EA4333"/>
    <w:rsid w:val="00EA4998"/>
    <w:rsid w:val="00EA4C66"/>
    <w:rsid w:val="00EA6E54"/>
    <w:rsid w:val="00EA7286"/>
    <w:rsid w:val="00EA74DA"/>
    <w:rsid w:val="00EB0DA7"/>
    <w:rsid w:val="00EB112D"/>
    <w:rsid w:val="00EB1D55"/>
    <w:rsid w:val="00EB2C8B"/>
    <w:rsid w:val="00EB36A8"/>
    <w:rsid w:val="00EB3AD7"/>
    <w:rsid w:val="00EB46CD"/>
    <w:rsid w:val="00EB4E86"/>
    <w:rsid w:val="00EB6067"/>
    <w:rsid w:val="00EB709C"/>
    <w:rsid w:val="00EB7E80"/>
    <w:rsid w:val="00EC2F29"/>
    <w:rsid w:val="00EC38C9"/>
    <w:rsid w:val="00EC57C8"/>
    <w:rsid w:val="00EC5957"/>
    <w:rsid w:val="00EC5AE7"/>
    <w:rsid w:val="00EC6765"/>
    <w:rsid w:val="00EC7255"/>
    <w:rsid w:val="00ED0171"/>
    <w:rsid w:val="00ED08C5"/>
    <w:rsid w:val="00ED0AE4"/>
    <w:rsid w:val="00ED391F"/>
    <w:rsid w:val="00ED3D02"/>
    <w:rsid w:val="00ED4604"/>
    <w:rsid w:val="00ED4D55"/>
    <w:rsid w:val="00ED75A3"/>
    <w:rsid w:val="00ED7BEC"/>
    <w:rsid w:val="00ED7F68"/>
    <w:rsid w:val="00EE0072"/>
    <w:rsid w:val="00EE0FB7"/>
    <w:rsid w:val="00EE14E6"/>
    <w:rsid w:val="00EE1D26"/>
    <w:rsid w:val="00EE23D8"/>
    <w:rsid w:val="00EE2A3E"/>
    <w:rsid w:val="00EE30C2"/>
    <w:rsid w:val="00EE32A6"/>
    <w:rsid w:val="00EE385C"/>
    <w:rsid w:val="00EE5778"/>
    <w:rsid w:val="00EE5F14"/>
    <w:rsid w:val="00EE5F41"/>
    <w:rsid w:val="00EE68AD"/>
    <w:rsid w:val="00EE6CAF"/>
    <w:rsid w:val="00EF012B"/>
    <w:rsid w:val="00EF0A49"/>
    <w:rsid w:val="00EF162C"/>
    <w:rsid w:val="00EF1F75"/>
    <w:rsid w:val="00EF2370"/>
    <w:rsid w:val="00EF4344"/>
    <w:rsid w:val="00EF57BA"/>
    <w:rsid w:val="00EF62BD"/>
    <w:rsid w:val="00EF631B"/>
    <w:rsid w:val="00F0017A"/>
    <w:rsid w:val="00F00C8D"/>
    <w:rsid w:val="00F0165A"/>
    <w:rsid w:val="00F019A2"/>
    <w:rsid w:val="00F020B6"/>
    <w:rsid w:val="00F0285E"/>
    <w:rsid w:val="00F02886"/>
    <w:rsid w:val="00F03171"/>
    <w:rsid w:val="00F04B80"/>
    <w:rsid w:val="00F051B0"/>
    <w:rsid w:val="00F05492"/>
    <w:rsid w:val="00F054AA"/>
    <w:rsid w:val="00F05FA5"/>
    <w:rsid w:val="00F0669C"/>
    <w:rsid w:val="00F067B2"/>
    <w:rsid w:val="00F07268"/>
    <w:rsid w:val="00F1122C"/>
    <w:rsid w:val="00F11635"/>
    <w:rsid w:val="00F1191C"/>
    <w:rsid w:val="00F119BA"/>
    <w:rsid w:val="00F11AB9"/>
    <w:rsid w:val="00F13DCE"/>
    <w:rsid w:val="00F13ED5"/>
    <w:rsid w:val="00F14823"/>
    <w:rsid w:val="00F207EF"/>
    <w:rsid w:val="00F21A52"/>
    <w:rsid w:val="00F226B3"/>
    <w:rsid w:val="00F22EFF"/>
    <w:rsid w:val="00F22FB2"/>
    <w:rsid w:val="00F240A0"/>
    <w:rsid w:val="00F2448D"/>
    <w:rsid w:val="00F24988"/>
    <w:rsid w:val="00F2588B"/>
    <w:rsid w:val="00F259D2"/>
    <w:rsid w:val="00F26C04"/>
    <w:rsid w:val="00F27449"/>
    <w:rsid w:val="00F31B10"/>
    <w:rsid w:val="00F325EC"/>
    <w:rsid w:val="00F3402D"/>
    <w:rsid w:val="00F3415D"/>
    <w:rsid w:val="00F34B32"/>
    <w:rsid w:val="00F35AA4"/>
    <w:rsid w:val="00F35EB1"/>
    <w:rsid w:val="00F36551"/>
    <w:rsid w:val="00F3754F"/>
    <w:rsid w:val="00F37D4D"/>
    <w:rsid w:val="00F400DF"/>
    <w:rsid w:val="00F41619"/>
    <w:rsid w:val="00F42145"/>
    <w:rsid w:val="00F4218F"/>
    <w:rsid w:val="00F424C3"/>
    <w:rsid w:val="00F426A2"/>
    <w:rsid w:val="00F42E56"/>
    <w:rsid w:val="00F43273"/>
    <w:rsid w:val="00F43586"/>
    <w:rsid w:val="00F4408F"/>
    <w:rsid w:val="00F47147"/>
    <w:rsid w:val="00F5088E"/>
    <w:rsid w:val="00F51DEE"/>
    <w:rsid w:val="00F53951"/>
    <w:rsid w:val="00F5395F"/>
    <w:rsid w:val="00F56975"/>
    <w:rsid w:val="00F60FD5"/>
    <w:rsid w:val="00F616D3"/>
    <w:rsid w:val="00F61C8A"/>
    <w:rsid w:val="00F625F9"/>
    <w:rsid w:val="00F6362C"/>
    <w:rsid w:val="00F652BC"/>
    <w:rsid w:val="00F65364"/>
    <w:rsid w:val="00F66DDB"/>
    <w:rsid w:val="00F67897"/>
    <w:rsid w:val="00F67CD1"/>
    <w:rsid w:val="00F70AC3"/>
    <w:rsid w:val="00F715F2"/>
    <w:rsid w:val="00F71D1F"/>
    <w:rsid w:val="00F71DC6"/>
    <w:rsid w:val="00F71F92"/>
    <w:rsid w:val="00F7554E"/>
    <w:rsid w:val="00F76441"/>
    <w:rsid w:val="00F76FBE"/>
    <w:rsid w:val="00F779AD"/>
    <w:rsid w:val="00F800DD"/>
    <w:rsid w:val="00F8039A"/>
    <w:rsid w:val="00F81872"/>
    <w:rsid w:val="00F8399B"/>
    <w:rsid w:val="00F84064"/>
    <w:rsid w:val="00F84FCB"/>
    <w:rsid w:val="00F855C0"/>
    <w:rsid w:val="00F85A6C"/>
    <w:rsid w:val="00F876CB"/>
    <w:rsid w:val="00F907B0"/>
    <w:rsid w:val="00F908F2"/>
    <w:rsid w:val="00F91317"/>
    <w:rsid w:val="00F917BC"/>
    <w:rsid w:val="00F91C94"/>
    <w:rsid w:val="00F91D02"/>
    <w:rsid w:val="00F91F4C"/>
    <w:rsid w:val="00F929C2"/>
    <w:rsid w:val="00F93F1F"/>
    <w:rsid w:val="00F93F9B"/>
    <w:rsid w:val="00F94E32"/>
    <w:rsid w:val="00F95728"/>
    <w:rsid w:val="00F9584D"/>
    <w:rsid w:val="00F96269"/>
    <w:rsid w:val="00F96A6A"/>
    <w:rsid w:val="00F96BDD"/>
    <w:rsid w:val="00FA00EA"/>
    <w:rsid w:val="00FA13D6"/>
    <w:rsid w:val="00FA170F"/>
    <w:rsid w:val="00FA21B3"/>
    <w:rsid w:val="00FA356A"/>
    <w:rsid w:val="00FA3BEC"/>
    <w:rsid w:val="00FA475D"/>
    <w:rsid w:val="00FA4EE8"/>
    <w:rsid w:val="00FA6A4D"/>
    <w:rsid w:val="00FA72BD"/>
    <w:rsid w:val="00FA7724"/>
    <w:rsid w:val="00FA7A80"/>
    <w:rsid w:val="00FA7CE7"/>
    <w:rsid w:val="00FB09C4"/>
    <w:rsid w:val="00FB1456"/>
    <w:rsid w:val="00FB1877"/>
    <w:rsid w:val="00FB195A"/>
    <w:rsid w:val="00FB231A"/>
    <w:rsid w:val="00FB28A9"/>
    <w:rsid w:val="00FB39C0"/>
    <w:rsid w:val="00FB536F"/>
    <w:rsid w:val="00FB5A8E"/>
    <w:rsid w:val="00FB6CEB"/>
    <w:rsid w:val="00FB6F71"/>
    <w:rsid w:val="00FB72B3"/>
    <w:rsid w:val="00FB73AB"/>
    <w:rsid w:val="00FB7484"/>
    <w:rsid w:val="00FB7789"/>
    <w:rsid w:val="00FC2200"/>
    <w:rsid w:val="00FC23F8"/>
    <w:rsid w:val="00FC24CD"/>
    <w:rsid w:val="00FC3488"/>
    <w:rsid w:val="00FC43AC"/>
    <w:rsid w:val="00FC4E0B"/>
    <w:rsid w:val="00FC58B8"/>
    <w:rsid w:val="00FC59D5"/>
    <w:rsid w:val="00FC774C"/>
    <w:rsid w:val="00FD01A6"/>
    <w:rsid w:val="00FD1025"/>
    <w:rsid w:val="00FD2F81"/>
    <w:rsid w:val="00FD3AAF"/>
    <w:rsid w:val="00FD3D96"/>
    <w:rsid w:val="00FD58E9"/>
    <w:rsid w:val="00FD5E82"/>
    <w:rsid w:val="00FD637D"/>
    <w:rsid w:val="00FD6AA7"/>
    <w:rsid w:val="00FD6CF3"/>
    <w:rsid w:val="00FD71AF"/>
    <w:rsid w:val="00FD7457"/>
    <w:rsid w:val="00FD7826"/>
    <w:rsid w:val="00FD79A9"/>
    <w:rsid w:val="00FE1187"/>
    <w:rsid w:val="00FE3A38"/>
    <w:rsid w:val="00FE4A1B"/>
    <w:rsid w:val="00FE6F1C"/>
    <w:rsid w:val="00FF0177"/>
    <w:rsid w:val="00FF1D89"/>
    <w:rsid w:val="00FF1E8A"/>
    <w:rsid w:val="00FF3F0F"/>
    <w:rsid w:val="00FF4829"/>
    <w:rsid w:val="00FF4A90"/>
    <w:rsid w:val="00FF5098"/>
    <w:rsid w:val="00FF6013"/>
    <w:rsid w:val="00FF6088"/>
    <w:rsid w:val="00FF62CB"/>
    <w:rsid w:val="039CE591"/>
    <w:rsid w:val="1691FB0C"/>
    <w:rsid w:val="1886676E"/>
    <w:rsid w:val="25898ADB"/>
    <w:rsid w:val="2BDAA019"/>
    <w:rsid w:val="30565736"/>
    <w:rsid w:val="31C590BF"/>
    <w:rsid w:val="33604A5F"/>
    <w:rsid w:val="38E52E88"/>
    <w:rsid w:val="3A9F15B1"/>
    <w:rsid w:val="3DA2DEEA"/>
    <w:rsid w:val="3DB402F8"/>
    <w:rsid w:val="437CE6C7"/>
    <w:rsid w:val="46B498F8"/>
    <w:rsid w:val="48282053"/>
    <w:rsid w:val="4C213610"/>
    <w:rsid w:val="504159DA"/>
    <w:rsid w:val="544A4F9C"/>
    <w:rsid w:val="57492633"/>
    <w:rsid w:val="57D247C4"/>
    <w:rsid w:val="6123E4F2"/>
    <w:rsid w:val="633AC62E"/>
    <w:rsid w:val="64741EAA"/>
    <w:rsid w:val="6D47285E"/>
    <w:rsid w:val="77187DBC"/>
    <w:rsid w:val="79722C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F993"/>
  <w15:chartTrackingRefBased/>
  <w15:docId w15:val="{D507A5F5-7DE1-4833-8C86-8587B97D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40" w:line="259" w:lineRule="auto"/>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09"/>
    <w:rPr>
      <w:rFonts w:ascii="Arial" w:hAnsi="Arial"/>
      <w:sz w:val="24"/>
    </w:rPr>
  </w:style>
  <w:style w:type="paragraph" w:styleId="Heading1">
    <w:name w:val="heading 1"/>
    <w:basedOn w:val="Normal"/>
    <w:next w:val="Normal"/>
    <w:link w:val="Heading1Char"/>
    <w:uiPriority w:val="9"/>
    <w:qFormat/>
    <w:rsid w:val="0040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4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4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14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142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142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142D"/>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142D"/>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1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42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0142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0142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0142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0142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0142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0142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4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4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42D"/>
    <w:rPr>
      <w:rFonts w:ascii="Arial" w:hAnsi="Arial"/>
      <w:i/>
      <w:iCs/>
      <w:color w:val="404040" w:themeColor="text1" w:themeTint="BF"/>
      <w:sz w:val="24"/>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Recommendatio,Normal numbered"/>
    <w:basedOn w:val="Normal"/>
    <w:link w:val="ListParagraphChar"/>
    <w:uiPriority w:val="34"/>
    <w:qFormat/>
    <w:rsid w:val="0040142D"/>
    <w:pPr>
      <w:ind w:left="720"/>
      <w:contextualSpacing/>
    </w:pPr>
  </w:style>
  <w:style w:type="character" w:styleId="IntenseEmphasis">
    <w:name w:val="Intense Emphasis"/>
    <w:basedOn w:val="DefaultParagraphFont"/>
    <w:uiPriority w:val="21"/>
    <w:qFormat/>
    <w:rsid w:val="0040142D"/>
    <w:rPr>
      <w:i/>
      <w:iCs/>
      <w:color w:val="0F4761" w:themeColor="accent1" w:themeShade="BF"/>
    </w:rPr>
  </w:style>
  <w:style w:type="paragraph" w:styleId="IntenseQuote">
    <w:name w:val="Intense Quote"/>
    <w:basedOn w:val="Normal"/>
    <w:next w:val="Normal"/>
    <w:link w:val="IntenseQuoteChar"/>
    <w:uiPriority w:val="30"/>
    <w:qFormat/>
    <w:rsid w:val="0040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42D"/>
    <w:rPr>
      <w:rFonts w:ascii="Arial" w:hAnsi="Arial"/>
      <w:i/>
      <w:iCs/>
      <w:color w:val="0F4761" w:themeColor="accent1" w:themeShade="BF"/>
      <w:sz w:val="24"/>
    </w:rPr>
  </w:style>
  <w:style w:type="character" w:styleId="IntenseReference">
    <w:name w:val="Intense Reference"/>
    <w:basedOn w:val="DefaultParagraphFont"/>
    <w:uiPriority w:val="32"/>
    <w:qFormat/>
    <w:rsid w:val="0040142D"/>
    <w:rPr>
      <w:b/>
      <w:bCs/>
      <w:smallCaps/>
      <w:color w:val="0F4761" w:themeColor="accent1" w:themeShade="BF"/>
      <w:spacing w:val="5"/>
    </w:rPr>
  </w:style>
  <w:style w:type="character" w:styleId="Hyperlink">
    <w:name w:val="Hyperlink"/>
    <w:basedOn w:val="DefaultParagraphFont"/>
    <w:uiPriority w:val="99"/>
    <w:unhideWhenUsed/>
    <w:rsid w:val="00160791"/>
    <w:rPr>
      <w:color w:val="467886" w:themeColor="hyperlink"/>
      <w:u w:val="single"/>
    </w:rPr>
  </w:style>
  <w:style w:type="character" w:styleId="UnresolvedMention">
    <w:name w:val="Unresolved Mention"/>
    <w:basedOn w:val="DefaultParagraphFont"/>
    <w:uiPriority w:val="99"/>
    <w:semiHidden/>
    <w:unhideWhenUsed/>
    <w:rsid w:val="00160791"/>
    <w:rPr>
      <w:color w:val="605E5C"/>
      <w:shd w:val="clear" w:color="auto" w:fill="E1DFDD"/>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4A3512"/>
    <w:rPr>
      <w:rFonts w:ascii="Arial" w:hAnsi="Arial"/>
      <w:sz w:val="24"/>
    </w:rPr>
  </w:style>
  <w:style w:type="character" w:styleId="CommentReference">
    <w:name w:val="annotation reference"/>
    <w:basedOn w:val="DefaultParagraphFont"/>
    <w:uiPriority w:val="99"/>
    <w:semiHidden/>
    <w:unhideWhenUsed/>
    <w:rsid w:val="00B41E5A"/>
    <w:rPr>
      <w:sz w:val="16"/>
      <w:szCs w:val="16"/>
    </w:rPr>
  </w:style>
  <w:style w:type="paragraph" w:styleId="CommentText">
    <w:name w:val="annotation text"/>
    <w:basedOn w:val="Normal"/>
    <w:link w:val="CommentTextChar"/>
    <w:uiPriority w:val="99"/>
    <w:unhideWhenUsed/>
    <w:rsid w:val="00B41E5A"/>
    <w:pPr>
      <w:spacing w:line="240" w:lineRule="auto"/>
    </w:pPr>
    <w:rPr>
      <w:sz w:val="20"/>
      <w:szCs w:val="20"/>
    </w:rPr>
  </w:style>
  <w:style w:type="character" w:customStyle="1" w:styleId="CommentTextChar">
    <w:name w:val="Comment Text Char"/>
    <w:basedOn w:val="DefaultParagraphFont"/>
    <w:link w:val="CommentText"/>
    <w:uiPriority w:val="99"/>
    <w:rsid w:val="00B41E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1E5A"/>
    <w:rPr>
      <w:b/>
      <w:bCs/>
    </w:rPr>
  </w:style>
  <w:style w:type="character" w:customStyle="1" w:styleId="CommentSubjectChar">
    <w:name w:val="Comment Subject Char"/>
    <w:basedOn w:val="CommentTextChar"/>
    <w:link w:val="CommentSubject"/>
    <w:uiPriority w:val="99"/>
    <w:semiHidden/>
    <w:rsid w:val="00B41E5A"/>
    <w:rPr>
      <w:rFonts w:ascii="Arial" w:hAnsi="Arial"/>
      <w:b/>
      <w:bCs/>
      <w:sz w:val="20"/>
      <w:szCs w:val="20"/>
    </w:rPr>
  </w:style>
  <w:style w:type="character" w:styleId="Mention">
    <w:name w:val="Mention"/>
    <w:basedOn w:val="DefaultParagraphFont"/>
    <w:uiPriority w:val="99"/>
    <w:unhideWhenUsed/>
    <w:rsid w:val="00342C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52728">
      <w:bodyDiv w:val="1"/>
      <w:marLeft w:val="0"/>
      <w:marRight w:val="0"/>
      <w:marTop w:val="0"/>
      <w:marBottom w:val="0"/>
      <w:divBdr>
        <w:top w:val="none" w:sz="0" w:space="0" w:color="auto"/>
        <w:left w:val="none" w:sz="0" w:space="0" w:color="auto"/>
        <w:bottom w:val="none" w:sz="0" w:space="0" w:color="auto"/>
        <w:right w:val="none" w:sz="0" w:space="0" w:color="auto"/>
      </w:divBdr>
    </w:div>
    <w:div w:id="578103401">
      <w:bodyDiv w:val="1"/>
      <w:marLeft w:val="0"/>
      <w:marRight w:val="0"/>
      <w:marTop w:val="0"/>
      <w:marBottom w:val="0"/>
      <w:divBdr>
        <w:top w:val="none" w:sz="0" w:space="0" w:color="auto"/>
        <w:left w:val="none" w:sz="0" w:space="0" w:color="auto"/>
        <w:bottom w:val="none" w:sz="0" w:space="0" w:color="auto"/>
        <w:right w:val="none" w:sz="0" w:space="0" w:color="auto"/>
      </w:divBdr>
    </w:div>
    <w:div w:id="618797223">
      <w:bodyDiv w:val="1"/>
      <w:marLeft w:val="0"/>
      <w:marRight w:val="0"/>
      <w:marTop w:val="0"/>
      <w:marBottom w:val="0"/>
      <w:divBdr>
        <w:top w:val="none" w:sz="0" w:space="0" w:color="auto"/>
        <w:left w:val="none" w:sz="0" w:space="0" w:color="auto"/>
        <w:bottom w:val="none" w:sz="0" w:space="0" w:color="auto"/>
        <w:right w:val="none" w:sz="0" w:space="0" w:color="auto"/>
      </w:divBdr>
    </w:div>
    <w:div w:id="800808891">
      <w:bodyDiv w:val="1"/>
      <w:marLeft w:val="0"/>
      <w:marRight w:val="0"/>
      <w:marTop w:val="0"/>
      <w:marBottom w:val="0"/>
      <w:divBdr>
        <w:top w:val="none" w:sz="0" w:space="0" w:color="auto"/>
        <w:left w:val="none" w:sz="0" w:space="0" w:color="auto"/>
        <w:bottom w:val="none" w:sz="0" w:space="0" w:color="auto"/>
        <w:right w:val="none" w:sz="0" w:space="0" w:color="auto"/>
      </w:divBdr>
    </w:div>
    <w:div w:id="1256204127">
      <w:bodyDiv w:val="1"/>
      <w:marLeft w:val="0"/>
      <w:marRight w:val="0"/>
      <w:marTop w:val="0"/>
      <w:marBottom w:val="0"/>
      <w:divBdr>
        <w:top w:val="none" w:sz="0" w:space="0" w:color="auto"/>
        <w:left w:val="none" w:sz="0" w:space="0" w:color="auto"/>
        <w:bottom w:val="none" w:sz="0" w:space="0" w:color="auto"/>
        <w:right w:val="none" w:sz="0" w:space="0" w:color="auto"/>
      </w:divBdr>
    </w:div>
    <w:div w:id="1405643605">
      <w:bodyDiv w:val="1"/>
      <w:marLeft w:val="0"/>
      <w:marRight w:val="0"/>
      <w:marTop w:val="0"/>
      <w:marBottom w:val="0"/>
      <w:divBdr>
        <w:top w:val="none" w:sz="0" w:space="0" w:color="auto"/>
        <w:left w:val="none" w:sz="0" w:space="0" w:color="auto"/>
        <w:bottom w:val="none" w:sz="0" w:space="0" w:color="auto"/>
        <w:right w:val="none" w:sz="0" w:space="0" w:color="auto"/>
      </w:divBdr>
    </w:div>
    <w:div w:id="1426684457">
      <w:bodyDiv w:val="1"/>
      <w:marLeft w:val="0"/>
      <w:marRight w:val="0"/>
      <w:marTop w:val="0"/>
      <w:marBottom w:val="0"/>
      <w:divBdr>
        <w:top w:val="none" w:sz="0" w:space="0" w:color="auto"/>
        <w:left w:val="none" w:sz="0" w:space="0" w:color="auto"/>
        <w:bottom w:val="none" w:sz="0" w:space="0" w:color="auto"/>
        <w:right w:val="none" w:sz="0" w:space="0" w:color="auto"/>
      </w:divBdr>
    </w:div>
    <w:div w:id="1464349936">
      <w:bodyDiv w:val="1"/>
      <w:marLeft w:val="0"/>
      <w:marRight w:val="0"/>
      <w:marTop w:val="0"/>
      <w:marBottom w:val="0"/>
      <w:divBdr>
        <w:top w:val="none" w:sz="0" w:space="0" w:color="auto"/>
        <w:left w:val="none" w:sz="0" w:space="0" w:color="auto"/>
        <w:bottom w:val="none" w:sz="0" w:space="0" w:color="auto"/>
        <w:right w:val="none" w:sz="0" w:space="0" w:color="auto"/>
      </w:divBdr>
      <w:divsChild>
        <w:div w:id="1150057820">
          <w:marLeft w:val="0"/>
          <w:marRight w:val="0"/>
          <w:marTop w:val="0"/>
          <w:marBottom w:val="0"/>
          <w:divBdr>
            <w:top w:val="none" w:sz="0" w:space="0" w:color="auto"/>
            <w:left w:val="none" w:sz="0" w:space="0" w:color="auto"/>
            <w:bottom w:val="none" w:sz="0" w:space="0" w:color="auto"/>
            <w:right w:val="none" w:sz="0" w:space="0" w:color="auto"/>
          </w:divBdr>
        </w:div>
        <w:div w:id="1584483699">
          <w:marLeft w:val="0"/>
          <w:marRight w:val="0"/>
          <w:marTop w:val="0"/>
          <w:marBottom w:val="0"/>
          <w:divBdr>
            <w:top w:val="none" w:sz="0" w:space="0" w:color="auto"/>
            <w:left w:val="none" w:sz="0" w:space="0" w:color="auto"/>
            <w:bottom w:val="none" w:sz="0" w:space="0" w:color="auto"/>
            <w:right w:val="none" w:sz="0" w:space="0" w:color="auto"/>
          </w:divBdr>
        </w:div>
      </w:divsChild>
    </w:div>
    <w:div w:id="1683586626">
      <w:bodyDiv w:val="1"/>
      <w:marLeft w:val="0"/>
      <w:marRight w:val="0"/>
      <w:marTop w:val="0"/>
      <w:marBottom w:val="0"/>
      <w:divBdr>
        <w:top w:val="none" w:sz="0" w:space="0" w:color="auto"/>
        <w:left w:val="none" w:sz="0" w:space="0" w:color="auto"/>
        <w:bottom w:val="none" w:sz="0" w:space="0" w:color="auto"/>
        <w:right w:val="none" w:sz="0" w:space="0" w:color="auto"/>
      </w:divBdr>
    </w:div>
    <w:div w:id="1810240301">
      <w:bodyDiv w:val="1"/>
      <w:marLeft w:val="0"/>
      <w:marRight w:val="0"/>
      <w:marTop w:val="0"/>
      <w:marBottom w:val="0"/>
      <w:divBdr>
        <w:top w:val="none" w:sz="0" w:space="0" w:color="auto"/>
        <w:left w:val="none" w:sz="0" w:space="0" w:color="auto"/>
        <w:bottom w:val="none" w:sz="0" w:space="0" w:color="auto"/>
        <w:right w:val="none" w:sz="0" w:space="0" w:color="auto"/>
      </w:divBdr>
    </w:div>
    <w:div w:id="1880362126">
      <w:bodyDiv w:val="1"/>
      <w:marLeft w:val="0"/>
      <w:marRight w:val="0"/>
      <w:marTop w:val="0"/>
      <w:marBottom w:val="0"/>
      <w:divBdr>
        <w:top w:val="none" w:sz="0" w:space="0" w:color="auto"/>
        <w:left w:val="none" w:sz="0" w:space="0" w:color="auto"/>
        <w:bottom w:val="none" w:sz="0" w:space="0" w:color="auto"/>
        <w:right w:val="none" w:sz="0" w:space="0" w:color="auto"/>
      </w:divBdr>
      <w:divsChild>
        <w:div w:id="1675915720">
          <w:marLeft w:val="0"/>
          <w:marRight w:val="0"/>
          <w:marTop w:val="0"/>
          <w:marBottom w:val="0"/>
          <w:divBdr>
            <w:top w:val="none" w:sz="0" w:space="0" w:color="auto"/>
            <w:left w:val="none" w:sz="0" w:space="0" w:color="auto"/>
            <w:bottom w:val="none" w:sz="0" w:space="0" w:color="auto"/>
            <w:right w:val="none" w:sz="0" w:space="0" w:color="auto"/>
          </w:divBdr>
        </w:div>
        <w:div w:id="1007056790">
          <w:marLeft w:val="0"/>
          <w:marRight w:val="0"/>
          <w:marTop w:val="0"/>
          <w:marBottom w:val="0"/>
          <w:divBdr>
            <w:top w:val="none" w:sz="0" w:space="0" w:color="auto"/>
            <w:left w:val="none" w:sz="0" w:space="0" w:color="auto"/>
            <w:bottom w:val="none" w:sz="0" w:space="0" w:color="auto"/>
            <w:right w:val="none" w:sz="0" w:space="0" w:color="auto"/>
          </w:divBdr>
        </w:div>
      </w:divsChild>
    </w:div>
    <w:div w:id="2048526033">
      <w:bodyDiv w:val="1"/>
      <w:marLeft w:val="0"/>
      <w:marRight w:val="0"/>
      <w:marTop w:val="0"/>
      <w:marBottom w:val="0"/>
      <w:divBdr>
        <w:top w:val="none" w:sz="0" w:space="0" w:color="auto"/>
        <w:left w:val="none" w:sz="0" w:space="0" w:color="auto"/>
        <w:bottom w:val="none" w:sz="0" w:space="0" w:color="auto"/>
        <w:right w:val="none" w:sz="0" w:space="0" w:color="auto"/>
      </w:divBdr>
      <w:divsChild>
        <w:div w:id="816386163">
          <w:marLeft w:val="0"/>
          <w:marRight w:val="0"/>
          <w:marTop w:val="0"/>
          <w:marBottom w:val="0"/>
          <w:divBdr>
            <w:top w:val="none" w:sz="0" w:space="0" w:color="auto"/>
            <w:left w:val="none" w:sz="0" w:space="0" w:color="auto"/>
            <w:bottom w:val="none" w:sz="0" w:space="0" w:color="auto"/>
            <w:right w:val="none" w:sz="0" w:space="0" w:color="auto"/>
          </w:divBdr>
        </w:div>
        <w:div w:id="70066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nquiries@Inspiring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Inspiring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705DD24408945A499AFE5E85A2CFF" ma:contentTypeVersion="14" ma:contentTypeDescription="Create a new document." ma:contentTypeScope="" ma:versionID="225634f34a9354a73beabb21167c4522">
  <xsd:schema xmlns:xsd="http://www.w3.org/2001/XMLSchema" xmlns:xs="http://www.w3.org/2001/XMLSchema" xmlns:p="http://schemas.microsoft.com/office/2006/metadata/properties" xmlns:ns2="37e16845-02e8-4ad7-a8bc-1bea77f6d065" xmlns:ns3="2464c82c-4140-4cd9-9021-31beb24a712d" targetNamespace="http://schemas.microsoft.com/office/2006/metadata/properties" ma:root="true" ma:fieldsID="0bf1eeaf0929bdb6859ac63dd011385c" ns2:_="" ns3:_="">
    <xsd:import namespace="37e16845-02e8-4ad7-a8bc-1bea77f6d065"/>
    <xsd:import namespace="2464c82c-4140-4cd9-9021-31beb24a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6845-02e8-4ad7-a8bc-1bea77f6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4c82c-4140-4cd9-9021-31beb24a7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dca4de-b5c3-4cd1-b0e4-622545f94b5f}" ma:internalName="TaxCatchAll" ma:showField="CatchAllData" ma:web="2464c82c-4140-4cd9-9021-31beb24a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64c82c-4140-4cd9-9021-31beb24a712d" xsi:nil="true"/>
    <lcf76f155ced4ddcb4097134ff3c332f xmlns="37e16845-02e8-4ad7-a8bc-1bea77f6d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2CDBF-A523-4422-8700-DB19B10CFCEB}">
  <ds:schemaRefs>
    <ds:schemaRef ds:uri="http://schemas.microsoft.com/sharepoint/v3/contenttype/forms"/>
  </ds:schemaRefs>
</ds:datastoreItem>
</file>

<file path=customXml/itemProps2.xml><?xml version="1.0" encoding="utf-8"?>
<ds:datastoreItem xmlns:ds="http://schemas.openxmlformats.org/officeDocument/2006/customXml" ds:itemID="{D918663D-A252-4AEE-9D36-CECB1C49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16845-02e8-4ad7-a8bc-1bea77f6d065"/>
    <ds:schemaRef ds:uri="2464c82c-4140-4cd9-9021-31beb24a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F5FAE-759F-4EF9-827D-545DD8B7BF3F}">
  <ds:schemaRefs>
    <ds:schemaRef ds:uri="http://schemas.microsoft.com/office/2006/metadata/properties"/>
    <ds:schemaRef ds:uri="http://schemas.microsoft.com/office/infopath/2007/PartnerControls"/>
    <ds:schemaRef ds:uri="2464c82c-4140-4cd9-9021-31beb24a712d"/>
    <ds:schemaRef ds:uri="37e16845-02e8-4ad7-a8bc-1bea77f6d0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Seymour</dc:creator>
  <cp:keywords/>
  <dc:description/>
  <cp:lastModifiedBy>Tommy Seymour</cp:lastModifiedBy>
  <cp:revision>22</cp:revision>
  <dcterms:created xsi:type="dcterms:W3CDTF">2025-05-29T21:10:00Z</dcterms:created>
  <dcterms:modified xsi:type="dcterms:W3CDTF">2025-07-10T15:54:00Z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0x0101000AD705DD24408945A499AFE5E85A2CFF</vt:lpwstr>
  </property>
  <property fmtid="{D5CDD505-2E9C-101B-9397-08002B2CF9AE}" pid="3" name="MediaServiceImageTags">
    <vt:lpwstr/>
  </property>
</Properties>
</file>