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F1AC" w14:textId="77777777" w:rsidR="008E1EFF" w:rsidRPr="00502D69" w:rsidRDefault="008E1EFF" w:rsidP="008E1EFF">
      <w:pPr>
        <w:rPr>
          <w:rFonts w:cs="Arial"/>
          <w:b/>
          <w:color w:val="666666"/>
          <w:sz w:val="48"/>
          <w:szCs w:val="48"/>
        </w:rPr>
      </w:pPr>
      <w:bookmarkStart w:id="0" w:name="_GoBack"/>
      <w:bookmarkEnd w:id="0"/>
    </w:p>
    <w:p w14:paraId="71ED4333" w14:textId="77777777" w:rsidR="008E1EFF" w:rsidRPr="00502D69" w:rsidRDefault="008E1EFF" w:rsidP="008E1EFF">
      <w:pPr>
        <w:rPr>
          <w:rFonts w:cs="Arial"/>
          <w:b/>
          <w:color w:val="666666"/>
          <w:sz w:val="48"/>
          <w:szCs w:val="48"/>
        </w:rPr>
      </w:pPr>
    </w:p>
    <w:p w14:paraId="3637F510" w14:textId="77777777" w:rsidR="008E1EFF" w:rsidRPr="00502D69" w:rsidRDefault="008E1EFF" w:rsidP="008E1EFF">
      <w:pPr>
        <w:jc w:val="center"/>
        <w:rPr>
          <w:rFonts w:cs="Arial"/>
          <w:b/>
          <w:color w:val="666666"/>
          <w:sz w:val="48"/>
          <w:szCs w:val="48"/>
        </w:rPr>
      </w:pPr>
    </w:p>
    <w:p w14:paraId="647CC89C" w14:textId="77777777" w:rsidR="00D2231C" w:rsidRDefault="00D2231C" w:rsidP="0050331F">
      <w:pPr>
        <w:pStyle w:val="Heading1"/>
        <w:ind w:firstLine="720"/>
        <w:jc w:val="center"/>
        <w:rPr>
          <w:rFonts w:ascii="Arial" w:hAnsi="Arial" w:cs="Arial"/>
        </w:rPr>
      </w:pPr>
    </w:p>
    <w:p w14:paraId="661519E9" w14:textId="312EE716" w:rsidR="007C1EC0" w:rsidRPr="00BA65E3" w:rsidRDefault="008E1EFF" w:rsidP="0050331F">
      <w:pPr>
        <w:pStyle w:val="Heading1"/>
        <w:ind w:firstLine="720"/>
        <w:jc w:val="center"/>
        <w:rPr>
          <w:rFonts w:cs="Arial"/>
          <w:sz w:val="36"/>
          <w:szCs w:val="36"/>
        </w:rPr>
      </w:pPr>
      <w:r w:rsidRPr="00BA65E3">
        <w:rPr>
          <w:rFonts w:cs="Arial"/>
          <w:sz w:val="36"/>
          <w:szCs w:val="36"/>
        </w:rPr>
        <w:t>Prince’s Trust</w:t>
      </w:r>
      <w:r w:rsidR="00D2231C" w:rsidRPr="00BA65E3">
        <w:rPr>
          <w:rFonts w:cs="Arial"/>
          <w:sz w:val="36"/>
          <w:szCs w:val="36"/>
        </w:rPr>
        <w:t xml:space="preserve"> Development Awards Programme</w:t>
      </w:r>
    </w:p>
    <w:p w14:paraId="7FDECFED" w14:textId="78866251" w:rsidR="008E1EFF" w:rsidRPr="00BA65E3" w:rsidRDefault="008E1EFF" w:rsidP="0050331F">
      <w:pPr>
        <w:pStyle w:val="Heading1"/>
        <w:jc w:val="center"/>
        <w:rPr>
          <w:rFonts w:cs="Arial"/>
          <w:b w:val="0"/>
          <w:sz w:val="36"/>
          <w:szCs w:val="36"/>
        </w:rPr>
      </w:pPr>
      <w:r w:rsidRPr="00BA65E3">
        <w:rPr>
          <w:rFonts w:cs="Arial"/>
          <w:b w:val="0"/>
          <w:sz w:val="36"/>
          <w:szCs w:val="36"/>
        </w:rPr>
        <w:t>Evaluation of Phase 4 of CashBack supported activity</w:t>
      </w:r>
    </w:p>
    <w:p w14:paraId="21DBC131" w14:textId="77777777" w:rsidR="008E1EFF" w:rsidRPr="00BA65E3" w:rsidRDefault="008E1EFF" w:rsidP="008E1EFF">
      <w:pPr>
        <w:jc w:val="center"/>
        <w:rPr>
          <w:rFonts w:cs="Arial"/>
          <w:szCs w:val="24"/>
        </w:rPr>
      </w:pPr>
    </w:p>
    <w:p w14:paraId="068F45A7" w14:textId="77777777" w:rsidR="008E1EFF" w:rsidRPr="00BA65E3" w:rsidRDefault="008E1EFF" w:rsidP="008E1EFF">
      <w:pPr>
        <w:jc w:val="center"/>
        <w:rPr>
          <w:rFonts w:cs="Arial"/>
          <w:b/>
          <w:color w:val="666666"/>
          <w:sz w:val="40"/>
          <w:szCs w:val="40"/>
        </w:rPr>
      </w:pPr>
      <w:r w:rsidRPr="00BA65E3">
        <w:rPr>
          <w:rFonts w:cs="Arial"/>
          <w:noProof/>
          <w:szCs w:val="24"/>
        </w:rPr>
        <mc:AlternateContent>
          <mc:Choice Requires="wps">
            <w:drawing>
              <wp:anchor distT="4294967295" distB="4294967295" distL="114300" distR="114300" simplePos="0" relativeHeight="251658245" behindDoc="0" locked="0" layoutInCell="1" allowOverlap="1" wp14:anchorId="16412889" wp14:editId="5CBCBA7A">
                <wp:simplePos x="0" y="0"/>
                <wp:positionH relativeFrom="column">
                  <wp:posOffset>2185367</wp:posOffset>
                </wp:positionH>
                <wp:positionV relativeFrom="paragraph">
                  <wp:posOffset>10795</wp:posOffset>
                </wp:positionV>
                <wp:extent cx="1212850" cy="0"/>
                <wp:effectExtent l="0" t="0" r="0" b="0"/>
                <wp:wrapNone/>
                <wp:docPr id="4" name="Line 4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C91FD" id="Line 44" o:spid="_x0000_s1026" style="position:absolute;z-index:251658245;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2.1pt,.85pt" to="267.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vhHwIAAEAEAAAOAAAAZHJzL2Uyb0RvYy54bWysU02P0zAQvSPxHyzf2yQlLW3UdAVNy2WB&#10;Srv8ANd2GgvHtmy3aYX474ydpCxwQYiLM87MPL83H+uHayvRhVsntCpxNk0x4opqJtSpxF+e95Ml&#10;Rs4TxYjUipf4xh1+2Lx+te5MwWe60ZJxiwBEuaIzJW68N0WSONrwlripNlyBs9a2JR6u9pQwSzpA&#10;b2UyS9NF0mnLjNWUOwd/q96JNxG/rjn1n+vacY9kiYGbj6eN5zGcyWZNipMlphF0oEH+gUVLhIJH&#10;71AV8QSdrfgDqhXUaqdrP6W6TXRdC8qjBlCTpb+peWqI4VELFMeZe5nc/4Olny4HiwQrcY6RIi20&#10;6FEojvI8yuFX/+g8FCnpjCticChtNLfqYINkelVP5lHTrw4pvW2IOvFI/PlmAC0LJR6z+5SQ7ww8&#10;e+w+agYx5Ox1fO5a2zZAQl3QNTbpdm8SUEEUfmazbLacQy/p6EtIMSYa6/wHrlsUjBJLkBKByWWQ&#10;QYoxJLyj9F5IGWdAKtSVeDbP0zRmOC0FC94Q5+zpuJUWXQiM0S5bvV8soyzwvAyz+qxYRGs4YbvB&#10;9kTI3gaiUgW8vqyD1c/Jt1W62i13y3ySzxa7SZ5W1eTdfptPFvvs7bx6U223VfY9UMvyohGMcRXY&#10;jTOb5X83E8P29NN2n9p7HZJf0aFzkez4hSIOzQz96yfhqNntYMcmw5jG4GGlwh68vMfsn4u/+QEA&#10;AP//AwBQSwMEFAAGAAgAAAAhAIsB7iXZAAAABwEAAA8AAABkcnMvZG93bnJldi54bWxMjsFOwzAQ&#10;RO9I/IO1SFwQdUibFoU4VYWEFODU0g/YxksSEa+j2G3Tv2fhAsenGc28Yj25Xp1oDJ1nAw+zBBRx&#10;7W3HjYH9x8v9I6gQkS32nsnAhQKsy+urAnPrz7yl0y42SkY45GigjXHItQ51Sw7DzA/Ekn360WEU&#10;HBttRzzLuOt1miRL7bBjeWhxoOeW6q/d0RlIM/RE1d1lUy+rt9eq2g743hpzezNtnkBFmuJfGX70&#10;RR1KcTr4I9ugegPzxSKVqgQrUJJn80z48Mu6LPR///IbAAD//wMAUEsBAi0AFAAGAAgAAAAhALaD&#10;OJL+AAAA4QEAABMAAAAAAAAAAAAAAAAAAAAAAFtDb250ZW50X1R5cGVzXS54bWxQSwECLQAUAAYA&#10;CAAAACEAOP0h/9YAAACUAQAACwAAAAAAAAAAAAAAAAAvAQAAX3JlbHMvLnJlbHNQSwECLQAUAAYA&#10;CAAAACEATwr74R8CAABABAAADgAAAAAAAAAAAAAAAAAuAgAAZHJzL2Uyb0RvYy54bWxQSwECLQAU&#10;AAYACAAAACEAiwHuJdkAAAAHAQAADwAAAAAAAAAAAAAAAAB5BAAAZHJzL2Rvd25yZXYueG1sUEsF&#10;BgAAAAAEAAQA8wAAAH8FAAAAAA==&#10;" strokecolor="#e19b68" strokeweight="2pt"/>
            </w:pict>
          </mc:Fallback>
        </mc:AlternateContent>
      </w:r>
    </w:p>
    <w:p w14:paraId="416FCAC5" w14:textId="77777777" w:rsidR="008E1EFF" w:rsidRPr="00BA65E3" w:rsidRDefault="008E1EFF" w:rsidP="008E1EFF">
      <w:pPr>
        <w:jc w:val="center"/>
        <w:rPr>
          <w:rFonts w:cs="Arial"/>
          <w:b/>
          <w:color w:val="666666"/>
          <w:sz w:val="40"/>
          <w:szCs w:val="40"/>
        </w:rPr>
      </w:pPr>
    </w:p>
    <w:p w14:paraId="5FA3F007" w14:textId="7765AE77" w:rsidR="008E1EFF" w:rsidRPr="00BA65E3" w:rsidRDefault="008E1EFF" w:rsidP="001B48E5">
      <w:pPr>
        <w:pStyle w:val="Heading1"/>
        <w:spacing w:before="0"/>
        <w:jc w:val="center"/>
        <w:rPr>
          <w:rFonts w:cs="Arial"/>
          <w:sz w:val="32"/>
        </w:rPr>
      </w:pPr>
      <w:r w:rsidRPr="00BA65E3">
        <w:rPr>
          <w:rFonts w:cs="Arial"/>
          <w:sz w:val="32"/>
        </w:rPr>
        <w:t>Year One</w:t>
      </w:r>
    </w:p>
    <w:p w14:paraId="12E2FAF4" w14:textId="28C20F86" w:rsidR="00BA65E3" w:rsidRPr="00BA65E3" w:rsidRDefault="00BA65E3" w:rsidP="00BA65E3"/>
    <w:p w14:paraId="37DA59F4" w14:textId="77777777" w:rsidR="00BA65E3" w:rsidRPr="00BA65E3" w:rsidRDefault="00BA65E3" w:rsidP="00BA65E3"/>
    <w:p w14:paraId="78C2BCC2" w14:textId="51392819" w:rsidR="008E1EFF" w:rsidRPr="00BA65E3" w:rsidRDefault="007C1EC0" w:rsidP="001B48E5">
      <w:pPr>
        <w:pStyle w:val="Heading1"/>
        <w:spacing w:before="0"/>
        <w:jc w:val="center"/>
        <w:rPr>
          <w:rFonts w:cs="Arial"/>
          <w:sz w:val="32"/>
        </w:rPr>
      </w:pPr>
      <w:r w:rsidRPr="00BA65E3">
        <w:rPr>
          <w:rFonts w:cs="Arial"/>
          <w:sz w:val="32"/>
        </w:rPr>
        <w:t>Ju</w:t>
      </w:r>
      <w:r w:rsidR="00B8530C">
        <w:rPr>
          <w:rFonts w:cs="Arial"/>
          <w:sz w:val="32"/>
        </w:rPr>
        <w:t>ly</w:t>
      </w:r>
      <w:r w:rsidR="008E1EFF" w:rsidRPr="00BA65E3">
        <w:rPr>
          <w:rFonts w:cs="Arial"/>
          <w:sz w:val="32"/>
        </w:rPr>
        <w:t xml:space="preserve"> 2018</w:t>
      </w:r>
    </w:p>
    <w:p w14:paraId="61D04C78" w14:textId="77777777" w:rsidR="008E1EFF" w:rsidRPr="00BA65E3" w:rsidRDefault="008E1EFF" w:rsidP="001B48E5">
      <w:pPr>
        <w:jc w:val="center"/>
        <w:rPr>
          <w:rFonts w:cs="Arial"/>
          <w:b/>
          <w:color w:val="666666"/>
          <w:szCs w:val="24"/>
        </w:rPr>
      </w:pPr>
    </w:p>
    <w:p w14:paraId="0F128A50" w14:textId="77777777" w:rsidR="008E1EFF" w:rsidRPr="00BA65E3" w:rsidRDefault="008E1EFF" w:rsidP="008E1EFF">
      <w:pPr>
        <w:jc w:val="center"/>
        <w:rPr>
          <w:rFonts w:cs="Arial"/>
          <w:b/>
          <w:color w:val="666666"/>
          <w:szCs w:val="24"/>
        </w:rPr>
      </w:pPr>
    </w:p>
    <w:p w14:paraId="5550D60F" w14:textId="77777777" w:rsidR="008E1EFF" w:rsidRPr="00502D69" w:rsidRDefault="008E1EFF" w:rsidP="008E1EFF">
      <w:pPr>
        <w:jc w:val="center"/>
        <w:rPr>
          <w:rFonts w:cs="Arial"/>
          <w:b/>
          <w:color w:val="666666"/>
          <w:szCs w:val="24"/>
        </w:rPr>
      </w:pPr>
    </w:p>
    <w:p w14:paraId="1930E3BB" w14:textId="77777777" w:rsidR="008E1EFF" w:rsidRPr="00502D69" w:rsidRDefault="008E1EFF" w:rsidP="008E1EFF">
      <w:pPr>
        <w:jc w:val="center"/>
        <w:rPr>
          <w:rFonts w:cs="Arial"/>
          <w:b/>
          <w:color w:val="666666"/>
          <w:szCs w:val="24"/>
        </w:rPr>
      </w:pPr>
    </w:p>
    <w:p w14:paraId="039D2E17" w14:textId="77777777" w:rsidR="008E1EFF" w:rsidRPr="00502D69" w:rsidRDefault="008E1EFF" w:rsidP="008E1EFF">
      <w:pPr>
        <w:jc w:val="center"/>
        <w:rPr>
          <w:rFonts w:cs="Arial"/>
          <w:b/>
          <w:color w:val="666666"/>
          <w:szCs w:val="24"/>
        </w:rPr>
      </w:pPr>
    </w:p>
    <w:p w14:paraId="3FFDE1D3" w14:textId="77777777" w:rsidR="008E1EFF" w:rsidRPr="00502D69" w:rsidRDefault="008E1EFF" w:rsidP="008E1EFF">
      <w:pPr>
        <w:jc w:val="center"/>
        <w:rPr>
          <w:rFonts w:cs="Arial"/>
          <w:b/>
          <w:color w:val="666666"/>
          <w:szCs w:val="24"/>
        </w:rPr>
      </w:pPr>
    </w:p>
    <w:p w14:paraId="09CD41B5" w14:textId="77777777" w:rsidR="008E1EFF" w:rsidRPr="00502D69" w:rsidRDefault="008E1EFF" w:rsidP="008E1EFF">
      <w:pPr>
        <w:jc w:val="center"/>
        <w:rPr>
          <w:rFonts w:cs="Arial"/>
          <w:b/>
          <w:color w:val="666666"/>
          <w:szCs w:val="24"/>
        </w:rPr>
      </w:pPr>
    </w:p>
    <w:p w14:paraId="225E7F5E" w14:textId="77777777" w:rsidR="008E1EFF" w:rsidRPr="00502D69" w:rsidRDefault="008E1EFF" w:rsidP="008E1EFF">
      <w:pPr>
        <w:jc w:val="center"/>
        <w:rPr>
          <w:rFonts w:cs="Arial"/>
          <w:b/>
          <w:color w:val="666666"/>
          <w:szCs w:val="24"/>
        </w:rPr>
      </w:pPr>
    </w:p>
    <w:p w14:paraId="1E48FEFC" w14:textId="77777777" w:rsidR="008E1EFF" w:rsidRPr="00502D69" w:rsidRDefault="008E1EFF" w:rsidP="008E1EFF">
      <w:pPr>
        <w:jc w:val="center"/>
        <w:rPr>
          <w:rFonts w:cs="Arial"/>
          <w:b/>
          <w:color w:val="666666"/>
          <w:szCs w:val="24"/>
        </w:rPr>
      </w:pPr>
    </w:p>
    <w:p w14:paraId="716AC81C" w14:textId="77777777" w:rsidR="008E1EFF" w:rsidRPr="00502D69" w:rsidRDefault="008E1EFF" w:rsidP="008E1EFF">
      <w:pPr>
        <w:jc w:val="center"/>
        <w:rPr>
          <w:rFonts w:cs="Arial"/>
          <w:b/>
          <w:color w:val="666666"/>
          <w:szCs w:val="24"/>
        </w:rPr>
      </w:pPr>
    </w:p>
    <w:p w14:paraId="288BCDB7" w14:textId="77777777" w:rsidR="008E1EFF" w:rsidRPr="00502D69" w:rsidRDefault="008E1EFF" w:rsidP="008E1EFF">
      <w:pPr>
        <w:jc w:val="center"/>
        <w:rPr>
          <w:rFonts w:cs="Arial"/>
          <w:b/>
          <w:color w:val="666666"/>
          <w:szCs w:val="24"/>
        </w:rPr>
      </w:pPr>
    </w:p>
    <w:p w14:paraId="165F9C8E" w14:textId="77777777" w:rsidR="008E1EFF" w:rsidRPr="00502D69" w:rsidRDefault="008E1EFF" w:rsidP="008E1EFF">
      <w:pPr>
        <w:jc w:val="center"/>
        <w:rPr>
          <w:rFonts w:cs="Arial"/>
          <w:b/>
          <w:color w:val="666666"/>
          <w:szCs w:val="24"/>
        </w:rPr>
      </w:pPr>
    </w:p>
    <w:p w14:paraId="6D05BA77" w14:textId="77777777" w:rsidR="008E1EFF" w:rsidRPr="00502D69" w:rsidRDefault="008E1EFF" w:rsidP="008E1EFF">
      <w:pPr>
        <w:jc w:val="center"/>
        <w:rPr>
          <w:rFonts w:cs="Arial"/>
          <w:b/>
          <w:color w:val="666666"/>
          <w:szCs w:val="24"/>
        </w:rPr>
      </w:pPr>
    </w:p>
    <w:p w14:paraId="0FCF60FE" w14:textId="77777777" w:rsidR="008E1EFF" w:rsidRPr="00502D69" w:rsidRDefault="008E1EFF" w:rsidP="008E1EFF">
      <w:pPr>
        <w:jc w:val="center"/>
        <w:rPr>
          <w:rFonts w:cs="Arial"/>
          <w:b/>
          <w:color w:val="666666"/>
          <w:szCs w:val="24"/>
        </w:rPr>
      </w:pPr>
    </w:p>
    <w:p w14:paraId="21C8AA32" w14:textId="77777777" w:rsidR="008E1EFF" w:rsidRPr="00502D69" w:rsidRDefault="008E1EFF" w:rsidP="008E1EFF">
      <w:pPr>
        <w:jc w:val="center"/>
        <w:rPr>
          <w:rFonts w:cs="Arial"/>
          <w:b/>
          <w:color w:val="666666"/>
          <w:szCs w:val="24"/>
        </w:rPr>
      </w:pPr>
    </w:p>
    <w:p w14:paraId="2A36034D" w14:textId="77777777" w:rsidR="008E1EFF" w:rsidRPr="00502D69" w:rsidRDefault="008E1EFF" w:rsidP="008E1EFF">
      <w:pPr>
        <w:jc w:val="center"/>
        <w:rPr>
          <w:rFonts w:cs="Arial"/>
          <w:b/>
          <w:color w:val="666666"/>
          <w:szCs w:val="24"/>
        </w:rPr>
      </w:pPr>
      <w:r w:rsidRPr="00502D69">
        <w:rPr>
          <w:rFonts w:cs="Arial"/>
          <w:b/>
          <w:color w:val="666666"/>
          <w:szCs w:val="24"/>
        </w:rPr>
        <w:t>Research Scotland</w:t>
      </w:r>
    </w:p>
    <w:p w14:paraId="75297138" w14:textId="4A53D6C8" w:rsidR="008E1EFF" w:rsidRPr="00502D69" w:rsidRDefault="008E1EFF" w:rsidP="008E1EFF">
      <w:pPr>
        <w:jc w:val="center"/>
        <w:rPr>
          <w:rFonts w:cs="Arial"/>
          <w:color w:val="666666"/>
          <w:szCs w:val="24"/>
        </w:rPr>
      </w:pPr>
      <w:r w:rsidRPr="00502D69">
        <w:rPr>
          <w:rFonts w:cs="Arial"/>
          <w:color w:val="666666"/>
          <w:szCs w:val="24"/>
        </w:rPr>
        <w:t>Suite 4</w:t>
      </w:r>
      <w:r w:rsidR="007C1EC0">
        <w:rPr>
          <w:rFonts w:cs="Arial"/>
          <w:color w:val="666666"/>
          <w:szCs w:val="24"/>
        </w:rPr>
        <w:t>2</w:t>
      </w:r>
      <w:r w:rsidRPr="00502D69">
        <w:rPr>
          <w:rFonts w:cs="Arial"/>
          <w:color w:val="666666"/>
          <w:szCs w:val="24"/>
        </w:rPr>
        <w:t>, Spiersbridge House</w:t>
      </w:r>
    </w:p>
    <w:p w14:paraId="51E95FCA" w14:textId="77777777" w:rsidR="008E1EFF" w:rsidRPr="00502D69" w:rsidRDefault="008E1EFF" w:rsidP="008E1EFF">
      <w:pPr>
        <w:jc w:val="center"/>
        <w:rPr>
          <w:rFonts w:cs="Arial"/>
          <w:color w:val="666666"/>
          <w:szCs w:val="24"/>
        </w:rPr>
      </w:pPr>
      <w:r w:rsidRPr="00502D69">
        <w:rPr>
          <w:rFonts w:cs="Arial"/>
          <w:color w:val="666666"/>
          <w:szCs w:val="24"/>
        </w:rPr>
        <w:t>Spiersbridge Business Park</w:t>
      </w:r>
    </w:p>
    <w:p w14:paraId="010C9856" w14:textId="77777777" w:rsidR="008E1EFF" w:rsidRPr="00502D69" w:rsidRDefault="008E1EFF" w:rsidP="008E1EFF">
      <w:pPr>
        <w:jc w:val="center"/>
        <w:rPr>
          <w:rFonts w:cs="Arial"/>
          <w:color w:val="666666"/>
          <w:szCs w:val="24"/>
        </w:rPr>
      </w:pPr>
      <w:r w:rsidRPr="00502D69">
        <w:rPr>
          <w:rFonts w:cs="Arial"/>
          <w:color w:val="666666"/>
          <w:szCs w:val="24"/>
        </w:rPr>
        <w:t>Glasgow, G46 8NG</w:t>
      </w:r>
    </w:p>
    <w:p w14:paraId="5B3CC773" w14:textId="77777777" w:rsidR="008E1EFF" w:rsidRPr="00502D69" w:rsidRDefault="008E1EFF" w:rsidP="008E1EFF">
      <w:pPr>
        <w:jc w:val="center"/>
        <w:rPr>
          <w:rFonts w:cs="Arial"/>
          <w:color w:val="666666"/>
          <w:szCs w:val="24"/>
        </w:rPr>
      </w:pPr>
      <w:r w:rsidRPr="00502D69">
        <w:rPr>
          <w:rFonts w:cs="Arial"/>
          <w:color w:val="666666"/>
          <w:szCs w:val="24"/>
        </w:rPr>
        <w:t>0141 428 3972</w:t>
      </w:r>
    </w:p>
    <w:p w14:paraId="45BC6710" w14:textId="1BE1CB88" w:rsidR="008E1EFF" w:rsidRPr="00502D69" w:rsidRDefault="00F22CBC" w:rsidP="008E1EFF">
      <w:pPr>
        <w:jc w:val="center"/>
        <w:rPr>
          <w:sz w:val="28"/>
          <w:szCs w:val="28"/>
        </w:rPr>
      </w:pPr>
      <w:hyperlink r:id="rId12" w:history="1">
        <w:r w:rsidR="00BF20B6" w:rsidRPr="00502D69">
          <w:rPr>
            <w:rStyle w:val="Hyperlink"/>
            <w:rFonts w:cs="Arial"/>
            <w:szCs w:val="24"/>
          </w:rPr>
          <w:t>nadia.hyder@researchscotland.org</w:t>
        </w:r>
      </w:hyperlink>
    </w:p>
    <w:p w14:paraId="67CA9F69" w14:textId="77777777" w:rsidR="008E1EFF" w:rsidRPr="00502D69" w:rsidRDefault="008E1EFF" w:rsidP="008E1EFF">
      <w:pPr>
        <w:rPr>
          <w:rFonts w:cs="Arial"/>
          <w:b/>
          <w:szCs w:val="24"/>
        </w:rPr>
      </w:pPr>
    </w:p>
    <w:p w14:paraId="63526DBD" w14:textId="77777777" w:rsidR="008E1EFF" w:rsidRPr="00502D69" w:rsidRDefault="008E1EFF" w:rsidP="008E1EFF">
      <w:pPr>
        <w:pStyle w:val="ListParagraph"/>
        <w:numPr>
          <w:ilvl w:val="0"/>
          <w:numId w:val="1"/>
        </w:numPr>
        <w:ind w:hanging="720"/>
        <w:rPr>
          <w:rFonts w:ascii="Roboto" w:hAnsi="Roboto" w:cs="Arial"/>
          <w:b/>
          <w:sz w:val="32"/>
          <w:szCs w:val="32"/>
        </w:rPr>
        <w:sectPr w:rsidR="008E1EFF" w:rsidRPr="00502D69" w:rsidSect="00BC2BEF">
          <w:footerReference w:type="default" r:id="rId13"/>
          <w:pgSz w:w="11906" w:h="16838"/>
          <w:pgMar w:top="1440" w:right="1440" w:bottom="1440" w:left="1440" w:header="709" w:footer="709" w:gutter="0"/>
          <w:cols w:space="708"/>
          <w:docGrid w:linePitch="360"/>
        </w:sectPr>
      </w:pPr>
    </w:p>
    <w:p w14:paraId="6C48C965" w14:textId="77777777" w:rsidR="008E1EFF" w:rsidRPr="00502D69" w:rsidRDefault="008E1EFF" w:rsidP="008E1EFF">
      <w:pPr>
        <w:pStyle w:val="Heading1"/>
      </w:pPr>
      <w:r w:rsidRPr="00502D69">
        <w:lastRenderedPageBreak/>
        <w:t xml:space="preserve">Contents </w:t>
      </w:r>
    </w:p>
    <w:p w14:paraId="3F630A73" w14:textId="77777777" w:rsidR="008E1EFF" w:rsidRPr="00502D69" w:rsidRDefault="008E1EFF" w:rsidP="008E1EFF">
      <w:pPr>
        <w:pStyle w:val="ListParagraph"/>
        <w:rPr>
          <w:rFonts w:ascii="Roboto" w:hAnsi="Roboto" w:cs="Arial"/>
          <w:szCs w:val="24"/>
        </w:rPr>
      </w:pPr>
      <w:r w:rsidRPr="00502D69">
        <w:rPr>
          <w:rFonts w:ascii="Roboto" w:hAnsi="Roboto"/>
          <w:noProof/>
        </w:rPr>
        <mc:AlternateContent>
          <mc:Choice Requires="wps">
            <w:drawing>
              <wp:anchor distT="4294967295" distB="4294967295" distL="114300" distR="114300" simplePos="0" relativeHeight="251658246" behindDoc="0" locked="0" layoutInCell="1" allowOverlap="1" wp14:anchorId="4F4AC8B0" wp14:editId="0301F723">
                <wp:simplePos x="0" y="0"/>
                <wp:positionH relativeFrom="column">
                  <wp:posOffset>12700</wp:posOffset>
                </wp:positionH>
                <wp:positionV relativeFrom="paragraph">
                  <wp:posOffset>73024</wp:posOffset>
                </wp:positionV>
                <wp:extent cx="1212850" cy="0"/>
                <wp:effectExtent l="0" t="0" r="0" b="0"/>
                <wp:wrapNone/>
                <wp:docPr id="16" name="Line 4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B5206" id="Line 44" o:spid="_x0000_s1026" style="position:absolute;z-index:25165824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DOIAIAAEEEAAAOAAAAZHJzL2Uyb0RvYy54bWysU02P0zAQvSPxH6zc23yQljZquoKk5bJA&#10;pV1+gGs7jYVjW7bbtEL8d8ZOUha4IMTFGWdmnt/MvNk8XDuBLsxYrmQZpfMkQkwSRbk8ldGX5/1s&#10;FSHrsKRYKMnK6MZs9LB9/WrT64JlqlWCMoMARNqi12XUOqeLOLakZR22c6WZBGejTIcdXM0ppgb3&#10;gN6JOEuSZdwrQ7VRhFkLf+vBGW0DftMw4j43jWUOiTICbi6cJpxHf8bbDS5OBuuWk5EG/gcWHeYS&#10;Hr1D1dhhdDb8D6iOE6OsatycqC5WTcMJCzVANWnyWzVPLdYs1ALNsfreJvv/YMmny8EgTmF2ywhJ&#10;3MGMHrlkKM9DPezqHq2DLsW9tkWI9r0NZiUPxtdMrvJJPyry1SKpqhbLEwvMn28a0FLf4yl7SPH5&#10;VsO7x/6johCDz06F566N6TwkNAZdw5Ru9ykBFUTgZ5ql2WoBwySTL8bFlKiNdR+Y6pA3ykhAKQEY&#10;X8YycDGF+Hek2nMhggiERH0ZZYs8SUKGVYJT7/Vx1pyOlTDogkFHu3T9frkKZYHnZZhRZ0kDWssw&#10;3Y22w1wMNhAV0uMNbR2tQSjf1sl6t9qt8lmeLXezPKnr2bt9lc+W+/Tton5TV1WdfvfU0rxoOaVM&#10;enaTaNP870Qxrs8gt7ts732If0WHyQWy0xeaOA7Tz29QwlHR28FMQwadhuBxp/wivLyH7J+bv/0B&#10;AAD//wMAUEsDBBQABgAIAAAAIQB6W57T2QAAAAcBAAAPAAAAZHJzL2Rvd25yZXYueG1sTI/BTsMw&#10;DIbvSLxDZCQuaEs3tGmUptOEhFTgtMEDeI1pKhqnarKte3s8cWBH/7/1+XOxHn2njjTENrCB2TQD&#10;RVwH23Jj4OvzdbICFROyxS4wGThThHV5e1NgbsOJt3TcpUYJhGOOBlxKfa51rB15jNPQE0v3HQaP&#10;Scah0XbAk8B9p+dZttQeW5YLDnt6cVT/7A7ewHyBgah6OG/qZfX+VlXbHj+cMfd34+YZVKIx/S/D&#10;RV/UoRSnfTiwjaoThnySJJ4tQF3qp0cJ9n+BLgt97V/+AgAA//8DAFBLAQItABQABgAIAAAAIQC2&#10;gziS/gAAAOEBAAATAAAAAAAAAAAAAAAAAAAAAABbQ29udGVudF9UeXBlc10ueG1sUEsBAi0AFAAG&#10;AAgAAAAhADj9If/WAAAAlAEAAAsAAAAAAAAAAAAAAAAALwEAAF9yZWxzLy5yZWxzUEsBAi0AFAAG&#10;AAgAAAAhAI6YIM4gAgAAQQQAAA4AAAAAAAAAAAAAAAAALgIAAGRycy9lMm9Eb2MueG1sUEsBAi0A&#10;FAAGAAgAAAAhAHpbntPZAAAABwEAAA8AAAAAAAAAAAAAAAAAegQAAGRycy9kb3ducmV2LnhtbFBL&#10;BQYAAAAABAAEAPMAAACABQAAAAA=&#10;" strokecolor="#e19b68" strokeweight="2pt"/>
            </w:pict>
          </mc:Fallback>
        </mc:AlternateContent>
      </w:r>
    </w:p>
    <w:p w14:paraId="5594A0D6" w14:textId="77777777" w:rsidR="008E1EFF" w:rsidRPr="00502D69" w:rsidRDefault="008E1EFF" w:rsidP="008E1EFF">
      <w:pPr>
        <w:rPr>
          <w:rFonts w:cs="Arial"/>
          <w:b/>
          <w:color w:val="666666"/>
          <w:sz w:val="40"/>
          <w:szCs w:val="40"/>
        </w:rPr>
      </w:pPr>
    </w:p>
    <w:p w14:paraId="41EB2163" w14:textId="6E92EE10" w:rsidR="008E1EFF" w:rsidRPr="00543149" w:rsidRDefault="00F22CBC" w:rsidP="008E1EFF">
      <w:pPr>
        <w:rPr>
          <w:szCs w:val="24"/>
        </w:rPr>
      </w:pPr>
      <w:hyperlink w:anchor="ExecutiveSummary" w:history="1">
        <w:r w:rsidR="008E1EFF" w:rsidRPr="00543149">
          <w:rPr>
            <w:rStyle w:val="Hyperlink"/>
            <w:szCs w:val="24"/>
          </w:rPr>
          <w:t>Executive Summary</w:t>
        </w:r>
      </w:hyperlink>
      <w:r w:rsidR="00C17242" w:rsidRPr="00543149">
        <w:rPr>
          <w:szCs w:val="24"/>
        </w:rPr>
        <w:t xml:space="preserve"> </w:t>
      </w:r>
    </w:p>
    <w:p w14:paraId="746C9F2A" w14:textId="77777777" w:rsidR="008E1EFF" w:rsidRPr="00BA65E3" w:rsidRDefault="008E1EFF" w:rsidP="008E1EFF">
      <w:pPr>
        <w:pStyle w:val="ListParagraph"/>
        <w:tabs>
          <w:tab w:val="left" w:pos="851"/>
          <w:tab w:val="left" w:leader="dot" w:pos="7088"/>
        </w:tabs>
        <w:ind w:left="850"/>
        <w:rPr>
          <w:rFonts w:ascii="Roboto" w:hAnsi="Roboto"/>
          <w:szCs w:val="24"/>
        </w:rPr>
      </w:pPr>
    </w:p>
    <w:p w14:paraId="0623040D" w14:textId="7D78DB06" w:rsidR="008E1EFF" w:rsidRPr="00BA65E3" w:rsidRDefault="00F22CBC" w:rsidP="008E1EFF">
      <w:pPr>
        <w:pStyle w:val="ListParagraph"/>
        <w:numPr>
          <w:ilvl w:val="0"/>
          <w:numId w:val="2"/>
        </w:numPr>
        <w:tabs>
          <w:tab w:val="left" w:pos="851"/>
          <w:tab w:val="left" w:leader="dot" w:pos="7088"/>
        </w:tabs>
        <w:ind w:left="850" w:hanging="493"/>
        <w:rPr>
          <w:rFonts w:ascii="Roboto" w:hAnsi="Roboto"/>
          <w:szCs w:val="24"/>
        </w:rPr>
      </w:pPr>
      <w:hyperlink w:anchor="ChapterOne" w:history="1">
        <w:r w:rsidR="008E1EFF" w:rsidRPr="004345C9">
          <w:rPr>
            <w:rStyle w:val="Hyperlink"/>
            <w:rFonts w:ascii="Roboto" w:hAnsi="Roboto"/>
            <w:szCs w:val="24"/>
          </w:rPr>
          <w:t>Introduction</w:t>
        </w:r>
      </w:hyperlink>
      <w:r w:rsidR="008E1EFF" w:rsidRPr="004345C9">
        <w:rPr>
          <w:rFonts w:ascii="Roboto" w:hAnsi="Roboto"/>
          <w:szCs w:val="24"/>
        </w:rPr>
        <w:tab/>
        <w:t>1</w:t>
      </w:r>
    </w:p>
    <w:p w14:paraId="40D686B8" w14:textId="77777777" w:rsidR="008E1EFF" w:rsidRPr="00BA65E3" w:rsidRDefault="008E1EFF" w:rsidP="008E1EFF">
      <w:pPr>
        <w:pStyle w:val="ListParagraph"/>
        <w:tabs>
          <w:tab w:val="left" w:pos="851"/>
          <w:tab w:val="left" w:leader="dot" w:pos="7088"/>
        </w:tabs>
        <w:ind w:left="850"/>
        <w:rPr>
          <w:rFonts w:ascii="Roboto" w:hAnsi="Roboto"/>
          <w:szCs w:val="24"/>
        </w:rPr>
      </w:pPr>
    </w:p>
    <w:p w14:paraId="00FB27B9" w14:textId="04752408" w:rsidR="008E1EFF" w:rsidRPr="00BA65E3" w:rsidRDefault="00F22CBC" w:rsidP="008E1EFF">
      <w:pPr>
        <w:pStyle w:val="ListParagraph"/>
        <w:numPr>
          <w:ilvl w:val="0"/>
          <w:numId w:val="2"/>
        </w:numPr>
        <w:tabs>
          <w:tab w:val="left" w:pos="851"/>
          <w:tab w:val="left" w:leader="dot" w:pos="7088"/>
        </w:tabs>
        <w:ind w:left="850" w:hanging="493"/>
        <w:rPr>
          <w:rFonts w:ascii="Roboto" w:hAnsi="Roboto"/>
          <w:szCs w:val="24"/>
        </w:rPr>
      </w:pPr>
      <w:hyperlink w:anchor="ChapterTwo" w:history="1">
        <w:r w:rsidR="007C39CF" w:rsidRPr="004345C9">
          <w:rPr>
            <w:rStyle w:val="Hyperlink"/>
            <w:rFonts w:ascii="Roboto" w:hAnsi="Roboto"/>
            <w:szCs w:val="24"/>
          </w:rPr>
          <w:t>Participation in 2018/19</w:t>
        </w:r>
      </w:hyperlink>
      <w:r w:rsidR="008E1EFF" w:rsidRPr="004345C9">
        <w:rPr>
          <w:rFonts w:ascii="Roboto" w:hAnsi="Roboto"/>
          <w:szCs w:val="24"/>
        </w:rPr>
        <w:tab/>
      </w:r>
      <w:r w:rsidR="000B70C9" w:rsidRPr="004345C9">
        <w:rPr>
          <w:rFonts w:ascii="Roboto" w:hAnsi="Roboto"/>
          <w:szCs w:val="24"/>
        </w:rPr>
        <w:t>7</w:t>
      </w:r>
    </w:p>
    <w:p w14:paraId="451CAC41" w14:textId="77777777" w:rsidR="008E1EFF" w:rsidRPr="00BA65E3" w:rsidRDefault="008E1EFF" w:rsidP="008E1EFF">
      <w:pPr>
        <w:pStyle w:val="ListParagraph"/>
        <w:tabs>
          <w:tab w:val="left" w:pos="851"/>
          <w:tab w:val="left" w:leader="dot" w:pos="7088"/>
        </w:tabs>
        <w:ind w:left="850"/>
        <w:rPr>
          <w:rFonts w:ascii="Roboto" w:hAnsi="Roboto"/>
          <w:szCs w:val="24"/>
        </w:rPr>
      </w:pPr>
    </w:p>
    <w:p w14:paraId="780907C3" w14:textId="3525D5E6" w:rsidR="008E1EFF" w:rsidRPr="00BA65E3" w:rsidRDefault="00F22CBC" w:rsidP="008E1EFF">
      <w:pPr>
        <w:pStyle w:val="ListParagraph"/>
        <w:numPr>
          <w:ilvl w:val="0"/>
          <w:numId w:val="2"/>
        </w:numPr>
        <w:tabs>
          <w:tab w:val="left" w:pos="851"/>
          <w:tab w:val="left" w:leader="dot" w:pos="7088"/>
        </w:tabs>
        <w:ind w:left="850" w:hanging="493"/>
        <w:rPr>
          <w:rFonts w:ascii="Roboto" w:hAnsi="Roboto"/>
          <w:szCs w:val="24"/>
        </w:rPr>
      </w:pPr>
      <w:hyperlink w:anchor="ChapterThree" w:history="1">
        <w:r w:rsidR="008E1EFF" w:rsidRPr="004345C9">
          <w:rPr>
            <w:rStyle w:val="Hyperlink"/>
            <w:rFonts w:ascii="Roboto" w:hAnsi="Roboto"/>
            <w:szCs w:val="24"/>
          </w:rPr>
          <w:t>Outcomes</w:t>
        </w:r>
      </w:hyperlink>
      <w:r w:rsidR="008E1EFF" w:rsidRPr="004345C9">
        <w:rPr>
          <w:rFonts w:ascii="Roboto" w:hAnsi="Roboto"/>
          <w:szCs w:val="24"/>
        </w:rPr>
        <w:tab/>
      </w:r>
      <w:r w:rsidR="000B70C9" w:rsidRPr="004345C9">
        <w:rPr>
          <w:rFonts w:ascii="Roboto" w:hAnsi="Roboto"/>
          <w:szCs w:val="24"/>
        </w:rPr>
        <w:t>12</w:t>
      </w:r>
    </w:p>
    <w:p w14:paraId="5CF4F028" w14:textId="77777777" w:rsidR="008E1EFF" w:rsidRPr="00BA65E3" w:rsidRDefault="008E1EFF" w:rsidP="008E1EFF">
      <w:pPr>
        <w:pStyle w:val="ListParagraph"/>
        <w:tabs>
          <w:tab w:val="left" w:pos="851"/>
          <w:tab w:val="left" w:leader="dot" w:pos="7088"/>
        </w:tabs>
        <w:ind w:left="850"/>
        <w:rPr>
          <w:rFonts w:ascii="Roboto" w:hAnsi="Roboto"/>
          <w:szCs w:val="24"/>
        </w:rPr>
      </w:pPr>
    </w:p>
    <w:p w14:paraId="3BAE1CFA" w14:textId="5EBD7077" w:rsidR="008E1EFF" w:rsidRPr="00BA65E3" w:rsidRDefault="00F22CBC" w:rsidP="008E1EFF">
      <w:pPr>
        <w:pStyle w:val="ListParagraph"/>
        <w:numPr>
          <w:ilvl w:val="0"/>
          <w:numId w:val="2"/>
        </w:numPr>
        <w:tabs>
          <w:tab w:val="left" w:pos="851"/>
          <w:tab w:val="left" w:leader="dot" w:pos="7088"/>
        </w:tabs>
        <w:ind w:left="850" w:hanging="493"/>
        <w:rPr>
          <w:rFonts w:ascii="Roboto" w:hAnsi="Roboto"/>
          <w:szCs w:val="24"/>
        </w:rPr>
      </w:pPr>
      <w:hyperlink w:anchor="ChapterFour" w:history="1">
        <w:r w:rsidR="008E1EFF" w:rsidRPr="004345C9">
          <w:rPr>
            <w:rStyle w:val="Hyperlink"/>
            <w:rFonts w:ascii="Roboto" w:hAnsi="Roboto"/>
            <w:szCs w:val="24"/>
          </w:rPr>
          <w:t xml:space="preserve">Partnership </w:t>
        </w:r>
        <w:r w:rsidR="007C39CF" w:rsidRPr="004345C9">
          <w:rPr>
            <w:rStyle w:val="Hyperlink"/>
            <w:rFonts w:ascii="Roboto" w:hAnsi="Roboto"/>
            <w:szCs w:val="24"/>
          </w:rPr>
          <w:t>W</w:t>
        </w:r>
        <w:r w:rsidR="008E1EFF" w:rsidRPr="004345C9">
          <w:rPr>
            <w:rStyle w:val="Hyperlink"/>
            <w:rFonts w:ascii="Roboto" w:hAnsi="Roboto"/>
            <w:szCs w:val="24"/>
          </w:rPr>
          <w:t>ork</w:t>
        </w:r>
      </w:hyperlink>
      <w:r w:rsidR="008E1EFF" w:rsidRPr="004345C9">
        <w:rPr>
          <w:rFonts w:ascii="Roboto" w:hAnsi="Roboto"/>
          <w:szCs w:val="24"/>
        </w:rPr>
        <w:tab/>
      </w:r>
      <w:r w:rsidR="000B70C9" w:rsidRPr="004345C9">
        <w:rPr>
          <w:rFonts w:ascii="Roboto" w:hAnsi="Roboto"/>
          <w:szCs w:val="24"/>
        </w:rPr>
        <w:t>2</w:t>
      </w:r>
      <w:r w:rsidR="004345C9">
        <w:rPr>
          <w:rFonts w:ascii="Roboto" w:hAnsi="Roboto"/>
          <w:szCs w:val="24"/>
        </w:rPr>
        <w:t>7</w:t>
      </w:r>
    </w:p>
    <w:p w14:paraId="3D2C0266" w14:textId="77777777" w:rsidR="008E1EFF" w:rsidRPr="00BA65E3" w:rsidRDefault="008E1EFF" w:rsidP="008E1EFF">
      <w:pPr>
        <w:pStyle w:val="ListParagraph"/>
        <w:tabs>
          <w:tab w:val="left" w:pos="851"/>
          <w:tab w:val="left" w:leader="dot" w:pos="7088"/>
        </w:tabs>
        <w:ind w:left="850"/>
        <w:rPr>
          <w:rFonts w:ascii="Roboto" w:hAnsi="Roboto"/>
          <w:szCs w:val="24"/>
        </w:rPr>
      </w:pPr>
    </w:p>
    <w:p w14:paraId="5C64C537" w14:textId="58452BB4" w:rsidR="008E1EFF" w:rsidRPr="00BA65E3" w:rsidRDefault="00125D65" w:rsidP="008E1EFF">
      <w:pPr>
        <w:pStyle w:val="ListParagraph"/>
        <w:numPr>
          <w:ilvl w:val="0"/>
          <w:numId w:val="2"/>
        </w:numPr>
        <w:tabs>
          <w:tab w:val="left" w:pos="851"/>
          <w:tab w:val="left" w:leader="dot" w:pos="7088"/>
        </w:tabs>
        <w:ind w:left="850" w:hanging="493"/>
        <w:rPr>
          <w:rFonts w:ascii="Roboto" w:hAnsi="Roboto"/>
          <w:szCs w:val="24"/>
        </w:rPr>
      </w:pPr>
      <w:hyperlink w:anchor="ChapterFive" w:history="1">
        <w:r w:rsidR="008E1EFF" w:rsidRPr="004345C9">
          <w:rPr>
            <w:rStyle w:val="Hyperlink"/>
            <w:rFonts w:ascii="Roboto" w:hAnsi="Roboto"/>
            <w:szCs w:val="24"/>
          </w:rPr>
          <w:t xml:space="preserve">Conclusions and </w:t>
        </w:r>
        <w:r w:rsidR="007C39CF" w:rsidRPr="004345C9">
          <w:rPr>
            <w:rStyle w:val="Hyperlink"/>
            <w:rFonts w:ascii="Roboto" w:hAnsi="Roboto"/>
            <w:szCs w:val="24"/>
          </w:rPr>
          <w:t>R</w:t>
        </w:r>
        <w:r w:rsidR="008E1EFF" w:rsidRPr="004345C9">
          <w:rPr>
            <w:rStyle w:val="Hyperlink"/>
            <w:rFonts w:ascii="Roboto" w:hAnsi="Roboto"/>
            <w:szCs w:val="24"/>
          </w:rPr>
          <w:t>ecommendations</w:t>
        </w:r>
      </w:hyperlink>
      <w:r w:rsidR="008E1EFF" w:rsidRPr="004345C9">
        <w:rPr>
          <w:rFonts w:ascii="Roboto" w:hAnsi="Roboto"/>
          <w:szCs w:val="24"/>
        </w:rPr>
        <w:tab/>
      </w:r>
      <w:r w:rsidR="000B70C9" w:rsidRPr="004345C9">
        <w:rPr>
          <w:rFonts w:ascii="Roboto" w:hAnsi="Roboto"/>
          <w:szCs w:val="24"/>
        </w:rPr>
        <w:t>3</w:t>
      </w:r>
      <w:r>
        <w:rPr>
          <w:rFonts w:ascii="Roboto" w:hAnsi="Roboto"/>
          <w:szCs w:val="24"/>
        </w:rPr>
        <w:t>2</w:t>
      </w:r>
    </w:p>
    <w:p w14:paraId="010B583B" w14:textId="77777777" w:rsidR="008E1EFF" w:rsidRPr="00BA65E3" w:rsidRDefault="008E1EFF" w:rsidP="008E1EFF">
      <w:pPr>
        <w:pStyle w:val="ListParagraph"/>
        <w:tabs>
          <w:tab w:val="left" w:pos="851"/>
          <w:tab w:val="left" w:leader="dot" w:pos="7088"/>
        </w:tabs>
        <w:ind w:left="850"/>
        <w:rPr>
          <w:rFonts w:ascii="Roboto" w:hAnsi="Roboto"/>
          <w:szCs w:val="24"/>
        </w:rPr>
      </w:pPr>
    </w:p>
    <w:p w14:paraId="2B447400" w14:textId="77777777" w:rsidR="008E1EFF" w:rsidRPr="00502D69" w:rsidRDefault="008E1EFF" w:rsidP="008E1EFF">
      <w:pPr>
        <w:pStyle w:val="ListParagraph"/>
        <w:tabs>
          <w:tab w:val="left" w:pos="851"/>
          <w:tab w:val="left" w:leader="dot" w:pos="7088"/>
        </w:tabs>
        <w:ind w:left="850"/>
        <w:rPr>
          <w:rFonts w:ascii="Roboto" w:hAnsi="Roboto"/>
          <w:szCs w:val="24"/>
        </w:rPr>
      </w:pPr>
    </w:p>
    <w:p w14:paraId="7C22F00D" w14:textId="77777777" w:rsidR="008E1EFF" w:rsidRPr="00502D69" w:rsidRDefault="008E1EFF" w:rsidP="008E1EFF">
      <w:pPr>
        <w:pStyle w:val="ListParagraph"/>
        <w:tabs>
          <w:tab w:val="left" w:pos="851"/>
          <w:tab w:val="left" w:leader="dot" w:pos="7088"/>
        </w:tabs>
        <w:ind w:left="850"/>
        <w:rPr>
          <w:rFonts w:ascii="Roboto" w:hAnsi="Roboto"/>
          <w:szCs w:val="24"/>
        </w:rPr>
      </w:pPr>
    </w:p>
    <w:p w14:paraId="63601613" w14:textId="77777777" w:rsidR="008E1EFF" w:rsidRPr="00502D69" w:rsidRDefault="008E1EFF" w:rsidP="008E1EFF">
      <w:pPr>
        <w:rPr>
          <w:b/>
          <w:color w:val="666666"/>
          <w:szCs w:val="24"/>
        </w:rPr>
      </w:pPr>
    </w:p>
    <w:p w14:paraId="783BB5FC" w14:textId="77777777" w:rsidR="008E1EFF" w:rsidRPr="00502D69" w:rsidRDefault="008E1EFF" w:rsidP="008E1EFF">
      <w:pPr>
        <w:rPr>
          <w:b/>
          <w:color w:val="666666"/>
          <w:szCs w:val="24"/>
        </w:rPr>
      </w:pPr>
    </w:p>
    <w:p w14:paraId="25C171A5" w14:textId="77777777" w:rsidR="008E1EFF" w:rsidRPr="00502D69" w:rsidRDefault="008E1EFF" w:rsidP="008E1EFF">
      <w:pPr>
        <w:rPr>
          <w:szCs w:val="24"/>
        </w:rPr>
      </w:pPr>
      <w:r w:rsidRPr="00502D69">
        <w:rPr>
          <w:szCs w:val="24"/>
        </w:rPr>
        <w:t xml:space="preserve"> </w:t>
      </w:r>
    </w:p>
    <w:p w14:paraId="09318C67" w14:textId="77777777" w:rsidR="008E1EFF" w:rsidRPr="00502D69" w:rsidRDefault="008E1EFF" w:rsidP="008E1EFF">
      <w:pPr>
        <w:ind w:left="851" w:hanging="491"/>
        <w:rPr>
          <w:szCs w:val="24"/>
        </w:rPr>
      </w:pPr>
    </w:p>
    <w:p w14:paraId="4CE40D81" w14:textId="77777777" w:rsidR="008E1EFF" w:rsidRPr="00502D69" w:rsidRDefault="008E1EFF" w:rsidP="008E1EFF">
      <w:pPr>
        <w:rPr>
          <w:szCs w:val="24"/>
        </w:rPr>
      </w:pPr>
    </w:p>
    <w:p w14:paraId="63E6EFA5" w14:textId="77777777" w:rsidR="008E1EFF" w:rsidRPr="00502D69" w:rsidRDefault="008E1EFF" w:rsidP="008E1EFF">
      <w:pPr>
        <w:pStyle w:val="ListParagraph"/>
        <w:numPr>
          <w:ilvl w:val="0"/>
          <w:numId w:val="2"/>
        </w:numPr>
        <w:rPr>
          <w:rFonts w:ascii="Roboto" w:hAnsi="Roboto"/>
          <w:szCs w:val="24"/>
        </w:rPr>
        <w:sectPr w:rsidR="008E1EFF" w:rsidRPr="00502D69" w:rsidSect="00BC2BEF">
          <w:footerReference w:type="default" r:id="rId14"/>
          <w:pgSz w:w="11906" w:h="16838"/>
          <w:pgMar w:top="1440" w:right="1440" w:bottom="1440" w:left="1440" w:header="708" w:footer="708" w:gutter="0"/>
          <w:pgNumType w:fmt="lowerRoman" w:start="1"/>
          <w:cols w:space="708"/>
          <w:docGrid w:linePitch="360"/>
        </w:sectPr>
      </w:pPr>
    </w:p>
    <w:p w14:paraId="2D84685B" w14:textId="254605B7" w:rsidR="008E1EFF" w:rsidRPr="00502D69" w:rsidRDefault="008E1EFF" w:rsidP="008E1EFF">
      <w:pPr>
        <w:rPr>
          <w:rFonts w:cs="Arial"/>
          <w:b/>
          <w:color w:val="666666"/>
          <w:sz w:val="40"/>
          <w:szCs w:val="40"/>
        </w:rPr>
      </w:pPr>
      <w:bookmarkStart w:id="1" w:name="ExecutiveSummary"/>
      <w:r w:rsidRPr="00502D69">
        <w:rPr>
          <w:rFonts w:cs="Arial"/>
          <w:b/>
          <w:color w:val="666666"/>
          <w:sz w:val="40"/>
          <w:szCs w:val="40"/>
        </w:rPr>
        <w:lastRenderedPageBreak/>
        <w:t xml:space="preserve">Executive </w:t>
      </w:r>
      <w:r w:rsidR="007C39CF">
        <w:rPr>
          <w:rFonts w:cs="Arial"/>
          <w:b/>
          <w:color w:val="666666"/>
          <w:sz w:val="40"/>
          <w:szCs w:val="40"/>
        </w:rPr>
        <w:t>S</w:t>
      </w:r>
      <w:r w:rsidRPr="00502D69">
        <w:rPr>
          <w:rFonts w:cs="Arial"/>
          <w:b/>
          <w:color w:val="666666"/>
          <w:sz w:val="40"/>
          <w:szCs w:val="40"/>
        </w:rPr>
        <w:t xml:space="preserve">ummary </w:t>
      </w:r>
    </w:p>
    <w:bookmarkEnd w:id="1"/>
    <w:p w14:paraId="4BA4359D" w14:textId="77777777" w:rsidR="008E1EFF" w:rsidRPr="00502D69" w:rsidRDefault="008E1EFF" w:rsidP="008E1EFF">
      <w:pPr>
        <w:pStyle w:val="ListParagraph"/>
        <w:rPr>
          <w:rFonts w:ascii="Roboto" w:hAnsi="Roboto" w:cs="Arial"/>
          <w:szCs w:val="24"/>
        </w:rPr>
      </w:pPr>
      <w:r w:rsidRPr="00502D69">
        <w:rPr>
          <w:rFonts w:ascii="Roboto" w:hAnsi="Roboto"/>
          <w:noProof/>
        </w:rPr>
        <mc:AlternateContent>
          <mc:Choice Requires="wps">
            <w:drawing>
              <wp:anchor distT="4294967295" distB="4294967295" distL="114300" distR="114300" simplePos="0" relativeHeight="251658248" behindDoc="0" locked="0" layoutInCell="1" allowOverlap="1" wp14:anchorId="7D729C1A" wp14:editId="30DB9FF6">
                <wp:simplePos x="0" y="0"/>
                <wp:positionH relativeFrom="column">
                  <wp:posOffset>12700</wp:posOffset>
                </wp:positionH>
                <wp:positionV relativeFrom="paragraph">
                  <wp:posOffset>73024</wp:posOffset>
                </wp:positionV>
                <wp:extent cx="1212850" cy="0"/>
                <wp:effectExtent l="0" t="0" r="0" b="0"/>
                <wp:wrapNone/>
                <wp:docPr id="19" name="Line 4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1D868" id="Line 44" o:spid="_x0000_s1026" style="position:absolute;z-index:251658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Q1lIAIAAEEEAAAOAAAAZHJzL2Uyb0RvYy54bWysU02P0zAQvSPxH6zc23yQljZquoKk5bJA&#10;pV1+gGs7jYVjW7bbtEL8d8ZOUha4IMTFGWdmnt/MvNk8XDuBLsxYrmQZpfMkQkwSRbk8ldGX5/1s&#10;FSHrsKRYKMnK6MZs9LB9/WrT64JlqlWCMoMARNqi12XUOqeLOLakZR22c6WZBGejTIcdXM0ppgb3&#10;gN6JOEuSZdwrQ7VRhFkLf+vBGW0DftMw4j43jWUOiTICbi6cJpxHf8bbDS5OBuuWk5EG/gcWHeYS&#10;Hr1D1dhhdDb8D6iOE6OsatycqC5WTcMJCzVANWnyWzVPLdYs1ALNsfreJvv/YMmny8EgTmF26whJ&#10;3MGMHrlkKM9DPezqHq2DLsW9tkWI9r0NZiUPxtdMrvJJPyry1SKpqhbLEwvMn28a0FLf4yl7SPH5&#10;VsO7x/6johCDz06F566N6TwkNAZdw5Ru9ykBFUTgZ5ql2WoBwySTL8bFlKiNdR+Y6pA3ykhAKQEY&#10;X8YycDGF+Hek2nMhggiERH0ZZYs8SUKGVYJT7/Vx1pyOlTDogkFHu3T9frkKZYHnZZhRZ0kDWssw&#10;3Y22w1wMNhAV0uMNbR2tQSjf1sl6t9qt8lmeLXezPKnr2bt9lc+W+/Tton5TV1WdfvfU0rxoOaVM&#10;enaTaNP870Qxrs8gt7ts732If0WHyQWy0xeaOA7Tz29QwlHR28FMQwadhuBxp/wivLyH7J+bv/0B&#10;AAD//wMAUEsDBBQABgAIAAAAIQB6W57T2QAAAAcBAAAPAAAAZHJzL2Rvd25yZXYueG1sTI/BTsMw&#10;DIbvSLxDZCQuaEs3tGmUptOEhFTgtMEDeI1pKhqnarKte3s8cWBH/7/1+XOxHn2njjTENrCB2TQD&#10;RVwH23Jj4OvzdbICFROyxS4wGThThHV5e1NgbsOJt3TcpUYJhGOOBlxKfa51rB15jNPQE0v3HQaP&#10;Scah0XbAk8B9p+dZttQeW5YLDnt6cVT/7A7ewHyBgah6OG/qZfX+VlXbHj+cMfd34+YZVKIx/S/D&#10;RV/UoRSnfTiwjaoThnySJJ4tQF3qp0cJ9n+BLgt97V/+AgAA//8DAFBLAQItABQABgAIAAAAIQC2&#10;gziS/gAAAOEBAAATAAAAAAAAAAAAAAAAAAAAAABbQ29udGVudF9UeXBlc10ueG1sUEsBAi0AFAAG&#10;AAgAAAAhADj9If/WAAAAlAEAAAsAAAAAAAAAAAAAAAAALwEAAF9yZWxzLy5yZWxzUEsBAi0AFAAG&#10;AAgAAAAhAJw9DWUgAgAAQQQAAA4AAAAAAAAAAAAAAAAALgIAAGRycy9lMm9Eb2MueG1sUEsBAi0A&#10;FAAGAAgAAAAhAHpbntPZAAAABwEAAA8AAAAAAAAAAAAAAAAAegQAAGRycy9kb3ducmV2LnhtbFBL&#10;BQYAAAAABAAEAPMAAACABQAAAAA=&#10;" strokecolor="#e19b68" strokeweight="2pt"/>
            </w:pict>
          </mc:Fallback>
        </mc:AlternateContent>
      </w:r>
    </w:p>
    <w:p w14:paraId="75A9979B" w14:textId="77777777" w:rsidR="008E1EFF" w:rsidRPr="00A84052" w:rsidRDefault="008E1EFF" w:rsidP="008E1EFF">
      <w:pPr>
        <w:rPr>
          <w:rFonts w:cs="Arial"/>
          <w:b/>
          <w:color w:val="666666"/>
          <w:szCs w:val="24"/>
        </w:rPr>
      </w:pPr>
    </w:p>
    <w:p w14:paraId="1E5623E9" w14:textId="77777777" w:rsidR="008E1EFF" w:rsidRPr="00A84052" w:rsidRDefault="008E1EFF" w:rsidP="00A84052">
      <w:pPr>
        <w:spacing w:line="276" w:lineRule="auto"/>
        <w:rPr>
          <w:b/>
          <w:color w:val="666666"/>
          <w:sz w:val="32"/>
          <w:szCs w:val="24"/>
        </w:rPr>
      </w:pPr>
      <w:r w:rsidRPr="00A84052">
        <w:rPr>
          <w:b/>
          <w:color w:val="666666"/>
          <w:sz w:val="32"/>
          <w:szCs w:val="24"/>
        </w:rPr>
        <w:t xml:space="preserve">About this report </w:t>
      </w:r>
    </w:p>
    <w:p w14:paraId="13C71D93" w14:textId="77777777" w:rsidR="00657992" w:rsidRPr="00A84052" w:rsidRDefault="00657992" w:rsidP="00A84052">
      <w:pPr>
        <w:spacing w:line="276" w:lineRule="auto"/>
        <w:rPr>
          <w:b/>
          <w:color w:val="666666"/>
          <w:sz w:val="32"/>
          <w:szCs w:val="24"/>
        </w:rPr>
      </w:pPr>
    </w:p>
    <w:p w14:paraId="31A40D7D" w14:textId="645593D6" w:rsidR="00BD1075" w:rsidRDefault="00BD1075" w:rsidP="00A84052">
      <w:pPr>
        <w:spacing w:line="276" w:lineRule="auto"/>
        <w:rPr>
          <w:rFonts w:cs="Arial"/>
          <w:b/>
          <w:szCs w:val="28"/>
        </w:rPr>
      </w:pPr>
      <w:r w:rsidRPr="00A84052">
        <w:rPr>
          <w:rFonts w:cs="Arial"/>
          <w:b/>
          <w:szCs w:val="28"/>
        </w:rPr>
        <w:t>About this report</w:t>
      </w:r>
    </w:p>
    <w:p w14:paraId="42156623" w14:textId="77777777" w:rsidR="002863E7" w:rsidRPr="00A84052" w:rsidRDefault="002863E7" w:rsidP="00A84052">
      <w:pPr>
        <w:spacing w:line="276" w:lineRule="auto"/>
        <w:rPr>
          <w:rFonts w:cs="Arial"/>
          <w:b/>
          <w:szCs w:val="28"/>
        </w:rPr>
      </w:pPr>
    </w:p>
    <w:p w14:paraId="61E47F95" w14:textId="40F7A32C" w:rsidR="00950001" w:rsidRPr="00A84052" w:rsidRDefault="00950001" w:rsidP="00A84052">
      <w:pPr>
        <w:spacing w:line="276" w:lineRule="auto"/>
        <w:rPr>
          <w:rFonts w:cs="Arial"/>
          <w:szCs w:val="28"/>
        </w:rPr>
      </w:pPr>
      <w:r w:rsidRPr="00A84052">
        <w:rPr>
          <w:rFonts w:cs="Arial"/>
          <w:szCs w:val="28"/>
        </w:rPr>
        <w:t>This report is an evaluation of Prince’s Trust’s Development Awards</w:t>
      </w:r>
      <w:r w:rsidR="00E57CB0" w:rsidRPr="00A84052">
        <w:rPr>
          <w:rFonts w:cs="Arial"/>
          <w:szCs w:val="28"/>
        </w:rPr>
        <w:t xml:space="preserve"> during the first year of Phase 4 CashBack funding</w:t>
      </w:r>
      <w:r w:rsidRPr="00A84052">
        <w:rPr>
          <w:rFonts w:cs="Arial"/>
          <w:szCs w:val="28"/>
        </w:rPr>
        <w:t>.  It covers delivery</w:t>
      </w:r>
      <w:r w:rsidR="00E57CB0" w:rsidRPr="00A84052">
        <w:rPr>
          <w:rFonts w:cs="Arial"/>
          <w:szCs w:val="28"/>
        </w:rPr>
        <w:t xml:space="preserve"> </w:t>
      </w:r>
      <w:r w:rsidRPr="00A84052">
        <w:rPr>
          <w:rFonts w:cs="Arial"/>
          <w:szCs w:val="28"/>
        </w:rPr>
        <w:t>from April 201</w:t>
      </w:r>
      <w:r w:rsidR="00E57CB0" w:rsidRPr="00A84052">
        <w:rPr>
          <w:rFonts w:cs="Arial"/>
          <w:szCs w:val="28"/>
        </w:rPr>
        <w:t>7</w:t>
      </w:r>
      <w:r w:rsidRPr="00A84052">
        <w:rPr>
          <w:rFonts w:cs="Arial"/>
          <w:szCs w:val="28"/>
        </w:rPr>
        <w:t xml:space="preserve"> to March 201</w:t>
      </w:r>
      <w:r w:rsidR="00E57CB0" w:rsidRPr="00A84052">
        <w:rPr>
          <w:rFonts w:cs="Arial"/>
          <w:szCs w:val="28"/>
        </w:rPr>
        <w:t>8</w:t>
      </w:r>
      <w:r w:rsidR="008077EA">
        <w:rPr>
          <w:rFonts w:cs="Arial"/>
          <w:szCs w:val="28"/>
        </w:rPr>
        <w:t xml:space="preserve"> and </w:t>
      </w:r>
      <w:r w:rsidRPr="00A84052">
        <w:rPr>
          <w:rFonts w:cs="Arial"/>
          <w:szCs w:val="28"/>
        </w:rPr>
        <w:t>provides an overview of outcomes</w:t>
      </w:r>
      <w:r w:rsidR="00E57CB0" w:rsidRPr="00A84052">
        <w:rPr>
          <w:rFonts w:cs="Arial"/>
          <w:szCs w:val="28"/>
        </w:rPr>
        <w:t xml:space="preserve"> achieved and partnership work during year one. </w:t>
      </w:r>
      <w:r w:rsidRPr="00A84052">
        <w:rPr>
          <w:rFonts w:cs="Arial"/>
          <w:szCs w:val="28"/>
        </w:rPr>
        <w:t xml:space="preserve">  </w:t>
      </w:r>
    </w:p>
    <w:p w14:paraId="4490DFED" w14:textId="77777777" w:rsidR="00A84052" w:rsidRDefault="00A84052" w:rsidP="00A84052">
      <w:pPr>
        <w:spacing w:line="276" w:lineRule="auto"/>
        <w:rPr>
          <w:rFonts w:cs="Arial"/>
          <w:b/>
          <w:szCs w:val="28"/>
        </w:rPr>
      </w:pPr>
    </w:p>
    <w:p w14:paraId="436AC5AA" w14:textId="0B548577" w:rsidR="00EB78CB" w:rsidRPr="00A84052" w:rsidRDefault="00EB78CB" w:rsidP="00A84052">
      <w:pPr>
        <w:spacing w:line="276" w:lineRule="auto"/>
        <w:rPr>
          <w:rFonts w:cs="Arial"/>
          <w:b/>
          <w:szCs w:val="28"/>
        </w:rPr>
      </w:pPr>
      <w:r w:rsidRPr="00A84052">
        <w:rPr>
          <w:rFonts w:cs="Arial"/>
          <w:b/>
          <w:szCs w:val="28"/>
        </w:rPr>
        <w:t>Methodology</w:t>
      </w:r>
    </w:p>
    <w:p w14:paraId="2F608F74" w14:textId="266C2C49" w:rsidR="00DF0ADC" w:rsidRPr="00A84052" w:rsidRDefault="00DF0ADC" w:rsidP="00A84052">
      <w:pPr>
        <w:spacing w:line="276" w:lineRule="auto"/>
        <w:rPr>
          <w:rFonts w:cs="Arial"/>
          <w:b/>
          <w:szCs w:val="28"/>
        </w:rPr>
      </w:pPr>
    </w:p>
    <w:p w14:paraId="1EEBA983" w14:textId="4BB51405" w:rsidR="00DF0ADC" w:rsidRPr="00A84052" w:rsidRDefault="00BB0068" w:rsidP="00A84052">
      <w:pPr>
        <w:spacing w:line="276" w:lineRule="auto"/>
        <w:rPr>
          <w:rFonts w:cs="Arial"/>
          <w:szCs w:val="28"/>
        </w:rPr>
      </w:pPr>
      <w:r w:rsidRPr="00A84052">
        <w:rPr>
          <w:rFonts w:cs="Arial"/>
          <w:szCs w:val="28"/>
        </w:rPr>
        <w:t xml:space="preserve">Evaluation fieldwork in year one involved </w:t>
      </w:r>
      <w:r w:rsidR="00CF4B23" w:rsidRPr="00A84052">
        <w:rPr>
          <w:rFonts w:cs="Arial"/>
          <w:szCs w:val="28"/>
        </w:rPr>
        <w:t>telephone interviews with seven programme partners, a discussion with the Programme Manager</w:t>
      </w:r>
      <w:r w:rsidR="00AE30B2" w:rsidRPr="00A84052">
        <w:rPr>
          <w:rFonts w:cs="Arial"/>
          <w:szCs w:val="28"/>
        </w:rPr>
        <w:t xml:space="preserve">, analysis of a </w:t>
      </w:r>
      <w:r w:rsidR="00102966" w:rsidRPr="00A84052">
        <w:rPr>
          <w:rFonts w:cs="Arial"/>
          <w:szCs w:val="28"/>
        </w:rPr>
        <w:t xml:space="preserve">stakeholder survey </w:t>
      </w:r>
      <w:r w:rsidR="00CF4B23" w:rsidRPr="00A84052">
        <w:rPr>
          <w:rFonts w:cs="Arial"/>
          <w:szCs w:val="28"/>
        </w:rPr>
        <w:t xml:space="preserve">and analysis of </w:t>
      </w:r>
      <w:r w:rsidR="00102966" w:rsidRPr="00A84052">
        <w:rPr>
          <w:rFonts w:cs="Arial"/>
          <w:szCs w:val="28"/>
        </w:rPr>
        <w:t xml:space="preserve">monitoring </w:t>
      </w:r>
      <w:r w:rsidR="00CF4B23" w:rsidRPr="00A84052">
        <w:rPr>
          <w:rFonts w:cs="Arial"/>
          <w:szCs w:val="28"/>
        </w:rPr>
        <w:t xml:space="preserve">data collected by Prince’s Trust staff. </w:t>
      </w:r>
    </w:p>
    <w:p w14:paraId="4D219B10" w14:textId="77777777" w:rsidR="00102966" w:rsidRPr="00A84052" w:rsidRDefault="00102966" w:rsidP="00A84052">
      <w:pPr>
        <w:spacing w:line="276" w:lineRule="auto"/>
        <w:rPr>
          <w:rFonts w:cs="Arial"/>
          <w:szCs w:val="28"/>
        </w:rPr>
      </w:pPr>
    </w:p>
    <w:p w14:paraId="05CECB42" w14:textId="7733CF63" w:rsidR="00E85E93" w:rsidRPr="00A84052" w:rsidRDefault="00E85E93" w:rsidP="00A84052">
      <w:pPr>
        <w:spacing w:line="276" w:lineRule="auto"/>
        <w:rPr>
          <w:rFonts w:cs="Arial"/>
          <w:b/>
          <w:szCs w:val="28"/>
        </w:rPr>
      </w:pPr>
      <w:r w:rsidRPr="00A84052">
        <w:rPr>
          <w:rFonts w:cs="Arial"/>
          <w:b/>
          <w:szCs w:val="28"/>
        </w:rPr>
        <w:t>Outputs and outcomes achieved</w:t>
      </w:r>
    </w:p>
    <w:p w14:paraId="19A80D5E" w14:textId="5F158120" w:rsidR="00CD0538" w:rsidRPr="00A84052" w:rsidRDefault="00CD0538" w:rsidP="00A84052">
      <w:pPr>
        <w:spacing w:line="276" w:lineRule="auto"/>
        <w:rPr>
          <w:rFonts w:cs="Arial"/>
          <w:b/>
          <w:szCs w:val="28"/>
        </w:rPr>
      </w:pPr>
    </w:p>
    <w:p w14:paraId="299B7D1D" w14:textId="04336AAF" w:rsidR="00D42FE7" w:rsidRPr="00A84052" w:rsidRDefault="0030189E" w:rsidP="00A84052">
      <w:pPr>
        <w:spacing w:line="276" w:lineRule="auto"/>
        <w:rPr>
          <w:rFonts w:cs="Arial"/>
          <w:szCs w:val="28"/>
        </w:rPr>
      </w:pPr>
      <w:r w:rsidRPr="00A84052">
        <w:rPr>
          <w:rFonts w:cs="Arial"/>
          <w:szCs w:val="28"/>
        </w:rPr>
        <w:t xml:space="preserve">In </w:t>
      </w:r>
      <w:r w:rsidR="003568F8">
        <w:rPr>
          <w:rFonts w:cs="Arial"/>
          <w:szCs w:val="28"/>
        </w:rPr>
        <w:t>year one</w:t>
      </w:r>
      <w:r w:rsidR="00F22AB1" w:rsidRPr="00A84052">
        <w:rPr>
          <w:rFonts w:cs="Arial"/>
          <w:szCs w:val="28"/>
        </w:rPr>
        <w:t>, the programme delivered 955 Development Awards</w:t>
      </w:r>
      <w:r w:rsidR="00CF7030" w:rsidRPr="00A84052">
        <w:rPr>
          <w:rFonts w:cs="Arial"/>
          <w:szCs w:val="28"/>
        </w:rPr>
        <w:t xml:space="preserve"> across 28 local authorities in Scotland</w:t>
      </w:r>
      <w:r w:rsidR="00F22AB1" w:rsidRPr="00A84052">
        <w:rPr>
          <w:rFonts w:cs="Arial"/>
          <w:szCs w:val="28"/>
        </w:rPr>
        <w:t xml:space="preserve">.  </w:t>
      </w:r>
      <w:r w:rsidR="00D42FE7" w:rsidRPr="00A84052">
        <w:rPr>
          <w:rFonts w:eastAsia="Times New Roman" w:cs="Calibri"/>
          <w:color w:val="000000"/>
          <w:lang w:eastAsia="en-GB"/>
        </w:rPr>
        <w:t xml:space="preserve">Almost half of the </w:t>
      </w:r>
      <w:r w:rsidR="005B384B" w:rsidRPr="00A84052">
        <w:rPr>
          <w:rFonts w:eastAsia="Times New Roman" w:cs="Calibri"/>
          <w:color w:val="000000"/>
          <w:lang w:eastAsia="en-GB"/>
        </w:rPr>
        <w:t>a</w:t>
      </w:r>
      <w:r w:rsidR="00D42FE7" w:rsidRPr="00A84052">
        <w:rPr>
          <w:rFonts w:eastAsia="Times New Roman" w:cs="Calibri"/>
          <w:color w:val="000000"/>
          <w:lang w:eastAsia="en-GB"/>
        </w:rPr>
        <w:t xml:space="preserve">ward recipients (47%) were from the 20% most deprived areas in Scotland.  </w:t>
      </w:r>
    </w:p>
    <w:p w14:paraId="327019BC" w14:textId="77777777" w:rsidR="00D42FE7" w:rsidRPr="00A84052" w:rsidRDefault="00D42FE7" w:rsidP="00A84052">
      <w:pPr>
        <w:spacing w:line="276" w:lineRule="auto"/>
        <w:rPr>
          <w:rFonts w:cs="Arial"/>
          <w:szCs w:val="28"/>
        </w:rPr>
      </w:pPr>
    </w:p>
    <w:p w14:paraId="220420A7" w14:textId="7F1240A6" w:rsidR="00615FDC" w:rsidRPr="00A84052" w:rsidRDefault="00F22AB1" w:rsidP="00A84052">
      <w:pPr>
        <w:spacing w:line="276" w:lineRule="auto"/>
        <w:rPr>
          <w:rFonts w:cs="Arial"/>
          <w:szCs w:val="28"/>
        </w:rPr>
      </w:pPr>
      <w:r w:rsidRPr="00A84052">
        <w:rPr>
          <w:rFonts w:cs="Arial"/>
          <w:szCs w:val="28"/>
        </w:rPr>
        <w:t xml:space="preserve">The average value of </w:t>
      </w:r>
      <w:r w:rsidR="005B384B" w:rsidRPr="00A84052">
        <w:rPr>
          <w:rFonts w:cs="Arial"/>
          <w:szCs w:val="28"/>
        </w:rPr>
        <w:t>a</w:t>
      </w:r>
      <w:r w:rsidRPr="00A84052">
        <w:rPr>
          <w:rFonts w:cs="Arial"/>
          <w:szCs w:val="28"/>
        </w:rPr>
        <w:t>wards was £</w:t>
      </w:r>
      <w:r w:rsidR="002863E7">
        <w:rPr>
          <w:rFonts w:cs="Arial"/>
          <w:szCs w:val="28"/>
        </w:rPr>
        <w:t>240</w:t>
      </w:r>
      <w:r w:rsidRPr="00A84052">
        <w:rPr>
          <w:rFonts w:cs="Arial"/>
          <w:szCs w:val="28"/>
        </w:rPr>
        <w:t xml:space="preserve">.  </w:t>
      </w:r>
      <w:r w:rsidR="009837BB" w:rsidRPr="00A84052">
        <w:rPr>
          <w:rFonts w:cs="Arial"/>
          <w:szCs w:val="28"/>
        </w:rPr>
        <w:t>Two thirds</w:t>
      </w:r>
      <w:r w:rsidR="00A33C0E" w:rsidRPr="00A84052">
        <w:rPr>
          <w:rFonts w:cs="Arial"/>
          <w:szCs w:val="28"/>
        </w:rPr>
        <w:t xml:space="preserve"> of </w:t>
      </w:r>
      <w:r w:rsidR="005B384B" w:rsidRPr="00A84052">
        <w:rPr>
          <w:rFonts w:cs="Arial"/>
          <w:szCs w:val="28"/>
        </w:rPr>
        <w:t>a</w:t>
      </w:r>
      <w:r w:rsidR="00A33C0E" w:rsidRPr="00A84052">
        <w:rPr>
          <w:rFonts w:cs="Arial"/>
          <w:szCs w:val="28"/>
        </w:rPr>
        <w:t>wards</w:t>
      </w:r>
      <w:r w:rsidR="009837BB" w:rsidRPr="00A84052">
        <w:rPr>
          <w:rFonts w:cs="Arial"/>
          <w:szCs w:val="28"/>
        </w:rPr>
        <w:t xml:space="preserve"> (66%) were delivered to young men, with </w:t>
      </w:r>
      <w:r w:rsidR="00A33C0E" w:rsidRPr="00A84052">
        <w:rPr>
          <w:rFonts w:cs="Arial"/>
          <w:szCs w:val="28"/>
        </w:rPr>
        <w:t>a third (</w:t>
      </w:r>
      <w:r w:rsidR="009837BB" w:rsidRPr="00A84052">
        <w:rPr>
          <w:rFonts w:cs="Arial"/>
          <w:szCs w:val="28"/>
        </w:rPr>
        <w:t>34%</w:t>
      </w:r>
      <w:r w:rsidR="00A33C0E" w:rsidRPr="00A84052">
        <w:rPr>
          <w:rFonts w:cs="Arial"/>
          <w:szCs w:val="28"/>
        </w:rPr>
        <w:t>)</w:t>
      </w:r>
      <w:r w:rsidR="009837BB" w:rsidRPr="00A84052">
        <w:rPr>
          <w:rFonts w:cs="Arial"/>
          <w:szCs w:val="28"/>
        </w:rPr>
        <w:t xml:space="preserve"> to young women.  </w:t>
      </w:r>
      <w:r w:rsidR="00A33C0E" w:rsidRPr="00A84052">
        <w:rPr>
          <w:rFonts w:cs="Arial"/>
          <w:szCs w:val="28"/>
        </w:rPr>
        <w:t xml:space="preserve"> Young people </w:t>
      </w:r>
      <w:r w:rsidR="008D2CBE" w:rsidRPr="00A84052">
        <w:rPr>
          <w:rFonts w:cs="Arial"/>
          <w:szCs w:val="28"/>
        </w:rPr>
        <w:t xml:space="preserve">predominantly used the </w:t>
      </w:r>
      <w:r w:rsidR="005B384B" w:rsidRPr="00A84052">
        <w:rPr>
          <w:rFonts w:cs="Arial"/>
          <w:szCs w:val="28"/>
        </w:rPr>
        <w:t>a</w:t>
      </w:r>
      <w:r w:rsidR="008D2CBE" w:rsidRPr="00A84052">
        <w:rPr>
          <w:rFonts w:cs="Arial"/>
          <w:szCs w:val="28"/>
        </w:rPr>
        <w:t>ward for course fees</w:t>
      </w:r>
      <w:r w:rsidR="00615FDC" w:rsidRPr="00A84052">
        <w:rPr>
          <w:rFonts w:cs="Arial"/>
          <w:szCs w:val="28"/>
        </w:rPr>
        <w:t xml:space="preserve">, equipment clothing and/or travel costs.  </w:t>
      </w:r>
    </w:p>
    <w:p w14:paraId="53E62624" w14:textId="3F5208A6" w:rsidR="00D16F75" w:rsidRPr="00A84052" w:rsidRDefault="00D16F75" w:rsidP="00A84052">
      <w:pPr>
        <w:spacing w:line="276" w:lineRule="auto"/>
        <w:rPr>
          <w:rFonts w:cs="Arial"/>
          <w:szCs w:val="28"/>
        </w:rPr>
      </w:pPr>
    </w:p>
    <w:p w14:paraId="49228C6A" w14:textId="58E7683A" w:rsidR="00D16F75" w:rsidRPr="00A84052" w:rsidRDefault="00D16F75" w:rsidP="00A84052">
      <w:pPr>
        <w:spacing w:line="276" w:lineRule="auto"/>
        <w:rPr>
          <w:rFonts w:cs="Arial"/>
          <w:szCs w:val="28"/>
        </w:rPr>
      </w:pPr>
      <w:r w:rsidRPr="00A84052">
        <w:rPr>
          <w:rFonts w:cs="Arial"/>
          <w:szCs w:val="28"/>
        </w:rPr>
        <w:t xml:space="preserve">The </w:t>
      </w:r>
      <w:r w:rsidR="005B384B" w:rsidRPr="00A84052">
        <w:rPr>
          <w:rFonts w:cs="Arial"/>
          <w:szCs w:val="28"/>
        </w:rPr>
        <w:t>a</w:t>
      </w:r>
      <w:r w:rsidRPr="00A84052">
        <w:rPr>
          <w:rFonts w:cs="Arial"/>
          <w:szCs w:val="28"/>
        </w:rPr>
        <w:t>ward has helped young people to gain confidence</w:t>
      </w:r>
      <w:r w:rsidR="00954E09" w:rsidRPr="00A84052">
        <w:rPr>
          <w:rFonts w:cs="Arial"/>
          <w:szCs w:val="28"/>
        </w:rPr>
        <w:t>,</w:t>
      </w:r>
      <w:r w:rsidRPr="00A84052">
        <w:rPr>
          <w:rFonts w:cs="Arial"/>
          <w:szCs w:val="28"/>
        </w:rPr>
        <w:t xml:space="preserve"> capacity</w:t>
      </w:r>
      <w:r w:rsidR="00954E09" w:rsidRPr="00A84052">
        <w:rPr>
          <w:rFonts w:cs="Arial"/>
          <w:szCs w:val="28"/>
        </w:rPr>
        <w:t xml:space="preserve"> and communication skills</w:t>
      </w:r>
      <w:r w:rsidR="0090177A" w:rsidRPr="00A84052">
        <w:rPr>
          <w:rFonts w:cs="Arial"/>
          <w:szCs w:val="28"/>
        </w:rPr>
        <w:t xml:space="preserve">, with young people reporting that they felt </w:t>
      </w:r>
      <w:r w:rsidR="005B384B" w:rsidRPr="00A84052">
        <w:rPr>
          <w:rFonts w:cs="Arial"/>
          <w:szCs w:val="28"/>
        </w:rPr>
        <w:t xml:space="preserve">able to do new things since receiving an award. </w:t>
      </w:r>
      <w:r w:rsidR="00696635" w:rsidRPr="00A84052">
        <w:rPr>
          <w:rFonts w:cs="Arial"/>
          <w:szCs w:val="28"/>
        </w:rPr>
        <w:t xml:space="preserve"> Using Development Awards, young people </w:t>
      </w:r>
      <w:r w:rsidR="00A31E58" w:rsidRPr="00A84052">
        <w:rPr>
          <w:rFonts w:cs="Arial"/>
          <w:szCs w:val="28"/>
        </w:rPr>
        <w:t xml:space="preserve">achieved positive destinations in education and training, and achieved recognised qualifications.  </w:t>
      </w:r>
      <w:r w:rsidR="00D33573" w:rsidRPr="00A84052">
        <w:rPr>
          <w:rFonts w:cs="Arial"/>
          <w:szCs w:val="28"/>
        </w:rPr>
        <w:t>Stakeholders reported that h</w:t>
      </w:r>
      <w:r w:rsidR="00DD0EE7" w:rsidRPr="00A84052">
        <w:rPr>
          <w:rFonts w:cs="Arial"/>
          <w:szCs w:val="28"/>
        </w:rPr>
        <w:t xml:space="preserve">aving the award, and achieving positive outcomes </w:t>
      </w:r>
      <w:r w:rsidR="00D33573" w:rsidRPr="00A84052">
        <w:rPr>
          <w:rFonts w:cs="Arial"/>
          <w:szCs w:val="28"/>
        </w:rPr>
        <w:t xml:space="preserve">helped young people to increase their aspirations, and to feel more motivated about their future.  </w:t>
      </w:r>
    </w:p>
    <w:p w14:paraId="409654B5" w14:textId="623C8336" w:rsidR="00BF03E3" w:rsidRPr="00A84052" w:rsidRDefault="00BF03E3" w:rsidP="00A84052">
      <w:pPr>
        <w:spacing w:line="276" w:lineRule="auto"/>
        <w:rPr>
          <w:rFonts w:cs="Arial"/>
          <w:szCs w:val="28"/>
        </w:rPr>
      </w:pPr>
    </w:p>
    <w:p w14:paraId="2D9B63CD" w14:textId="2FC16DAC" w:rsidR="00ED33E5" w:rsidRPr="00DB2C4D" w:rsidRDefault="00BF03E3" w:rsidP="00A84052">
      <w:pPr>
        <w:spacing w:line="276" w:lineRule="auto"/>
        <w:rPr>
          <w:rFonts w:cs="Arial"/>
          <w:szCs w:val="28"/>
        </w:rPr>
      </w:pPr>
      <w:r w:rsidRPr="00A84052">
        <w:rPr>
          <w:rFonts w:eastAsia="Calibri" w:cs="Arial"/>
          <w:szCs w:val="24"/>
        </w:rPr>
        <w:t>Development Awards have supported young people to progress into employment, education and training</w:t>
      </w:r>
      <w:r w:rsidR="002762FD" w:rsidRPr="00A84052">
        <w:rPr>
          <w:rFonts w:eastAsia="Calibri" w:cs="Arial"/>
          <w:szCs w:val="24"/>
        </w:rPr>
        <w:t>.</w:t>
      </w:r>
      <w:r w:rsidR="00DB2C4D">
        <w:rPr>
          <w:rFonts w:cs="Arial"/>
          <w:szCs w:val="28"/>
        </w:rPr>
        <w:t xml:space="preserve">  </w:t>
      </w:r>
      <w:r w:rsidR="00E413F7" w:rsidRPr="00A84052">
        <w:rPr>
          <w:rFonts w:eastAsia="Calibri" w:cs="Arial"/>
          <w:szCs w:val="24"/>
        </w:rPr>
        <w:t>Receiving an award also helped to improve young people’s sense of wellbeing, particularly around their sense of responsibility</w:t>
      </w:r>
      <w:r w:rsidR="00ED33E5" w:rsidRPr="00A84052">
        <w:rPr>
          <w:rFonts w:eastAsia="Calibri" w:cs="Arial"/>
          <w:szCs w:val="24"/>
        </w:rPr>
        <w:t xml:space="preserve">, achievement and their mental health.  </w:t>
      </w:r>
    </w:p>
    <w:p w14:paraId="550F9AFA" w14:textId="77777777" w:rsidR="00ED33E5" w:rsidRPr="00A84052" w:rsidRDefault="00ED33E5" w:rsidP="00A84052">
      <w:pPr>
        <w:spacing w:line="276" w:lineRule="auto"/>
        <w:rPr>
          <w:rFonts w:eastAsia="Calibri" w:cs="Arial"/>
          <w:szCs w:val="24"/>
        </w:rPr>
      </w:pPr>
    </w:p>
    <w:p w14:paraId="4D0DD16F" w14:textId="77777777" w:rsidR="00030473" w:rsidRPr="00A84052" w:rsidRDefault="00030473" w:rsidP="00A84052">
      <w:pPr>
        <w:spacing w:line="276" w:lineRule="auto"/>
        <w:rPr>
          <w:rFonts w:cs="Arial"/>
          <w:b/>
          <w:szCs w:val="28"/>
        </w:rPr>
      </w:pPr>
      <w:r w:rsidRPr="00A84052">
        <w:rPr>
          <w:rFonts w:cs="Arial"/>
          <w:b/>
          <w:szCs w:val="28"/>
        </w:rPr>
        <w:t>Key successes and challenges</w:t>
      </w:r>
    </w:p>
    <w:p w14:paraId="601A82C4" w14:textId="4247688F" w:rsidR="00657992" w:rsidRPr="00A84052" w:rsidRDefault="00657992" w:rsidP="00A84052">
      <w:pPr>
        <w:tabs>
          <w:tab w:val="left" w:pos="1739"/>
        </w:tabs>
        <w:spacing w:line="276" w:lineRule="auto"/>
        <w:rPr>
          <w:szCs w:val="24"/>
        </w:rPr>
      </w:pPr>
    </w:p>
    <w:p w14:paraId="48830D04" w14:textId="4DE2187E" w:rsidR="00ED33E5" w:rsidRPr="00A84052" w:rsidRDefault="00BA47F8" w:rsidP="00A84052">
      <w:pPr>
        <w:tabs>
          <w:tab w:val="left" w:pos="1739"/>
        </w:tabs>
        <w:spacing w:line="276" w:lineRule="auto"/>
        <w:rPr>
          <w:szCs w:val="24"/>
        </w:rPr>
      </w:pPr>
      <w:r w:rsidRPr="00A84052">
        <w:rPr>
          <w:szCs w:val="24"/>
        </w:rPr>
        <w:t xml:space="preserve">Monitoring and evaluation has changed this year, due to a new </w:t>
      </w:r>
      <w:r w:rsidR="00672CE4" w:rsidRPr="00A84052">
        <w:rPr>
          <w:szCs w:val="24"/>
        </w:rPr>
        <w:t xml:space="preserve">national monitoring system implemented by the Prince’s Trust.  The team has also taken a proactive approach to </w:t>
      </w:r>
      <w:r w:rsidR="00667F8B" w:rsidRPr="00A84052">
        <w:rPr>
          <w:szCs w:val="24"/>
        </w:rPr>
        <w:t xml:space="preserve">gathering feedback from young people, which has resulted in a much higher response rate than in previous years.  </w:t>
      </w:r>
    </w:p>
    <w:p w14:paraId="1DFEBBF4" w14:textId="507D4852" w:rsidR="0069204F" w:rsidRPr="00A84052" w:rsidRDefault="0069204F" w:rsidP="00A84052">
      <w:pPr>
        <w:tabs>
          <w:tab w:val="left" w:pos="1739"/>
        </w:tabs>
        <w:spacing w:line="276" w:lineRule="auto"/>
        <w:rPr>
          <w:szCs w:val="24"/>
        </w:rPr>
      </w:pPr>
    </w:p>
    <w:p w14:paraId="714C52F8" w14:textId="71B61F22" w:rsidR="0069204F" w:rsidRPr="00A84052" w:rsidRDefault="0069204F" w:rsidP="00A84052">
      <w:pPr>
        <w:tabs>
          <w:tab w:val="left" w:pos="1739"/>
        </w:tabs>
        <w:spacing w:line="276" w:lineRule="auto"/>
        <w:rPr>
          <w:szCs w:val="24"/>
        </w:rPr>
      </w:pPr>
      <w:r w:rsidRPr="00A84052">
        <w:rPr>
          <w:szCs w:val="24"/>
        </w:rPr>
        <w:t xml:space="preserve">Partnership working has continued to be successful, with </w:t>
      </w:r>
      <w:r w:rsidR="00E85340" w:rsidRPr="00A84052">
        <w:rPr>
          <w:szCs w:val="24"/>
        </w:rPr>
        <w:t xml:space="preserve">referral partners speaking positively about the benefits and outcomes of Development Awards.  This year has seen the development of a successful new partnership with schools in Ayrshire, which has helped the programme to reach </w:t>
      </w:r>
      <w:r w:rsidR="00211751" w:rsidRPr="00A84052">
        <w:rPr>
          <w:szCs w:val="24"/>
        </w:rPr>
        <w:t xml:space="preserve">disadvantaged young people. </w:t>
      </w:r>
    </w:p>
    <w:p w14:paraId="72D53DBB" w14:textId="77777777" w:rsidR="00211751" w:rsidRPr="00A84052" w:rsidRDefault="00211751" w:rsidP="00A84052">
      <w:pPr>
        <w:tabs>
          <w:tab w:val="left" w:pos="1739"/>
        </w:tabs>
        <w:spacing w:line="276" w:lineRule="auto"/>
        <w:rPr>
          <w:szCs w:val="24"/>
        </w:rPr>
      </w:pPr>
    </w:p>
    <w:p w14:paraId="6C1B2E0D" w14:textId="0762DD0D" w:rsidR="00211751" w:rsidRPr="00A84052" w:rsidRDefault="00211751" w:rsidP="00A84052">
      <w:pPr>
        <w:tabs>
          <w:tab w:val="left" w:pos="1739"/>
        </w:tabs>
        <w:spacing w:line="276" w:lineRule="auto"/>
        <w:rPr>
          <w:szCs w:val="24"/>
        </w:rPr>
      </w:pPr>
      <w:r w:rsidRPr="00A84052">
        <w:rPr>
          <w:szCs w:val="24"/>
        </w:rPr>
        <w:t>Programme staff are still working on increasing the diversity of award recipients</w:t>
      </w:r>
      <w:r w:rsidR="00DF3D9D" w:rsidRPr="00A84052">
        <w:rPr>
          <w:szCs w:val="24"/>
        </w:rPr>
        <w:t>.  Going forward they will continue to reach out</w:t>
      </w:r>
      <w:r w:rsidRPr="00A84052">
        <w:rPr>
          <w:szCs w:val="24"/>
        </w:rPr>
        <w:t xml:space="preserve"> to relevant referral organisations, particularly those that that work with young women and minority ethnic communities.  </w:t>
      </w:r>
    </w:p>
    <w:p w14:paraId="6753BDE5" w14:textId="78E4DD24" w:rsidR="00657992" w:rsidRPr="00A84052" w:rsidRDefault="00657992" w:rsidP="00A84052">
      <w:pPr>
        <w:tabs>
          <w:tab w:val="left" w:pos="1739"/>
        </w:tabs>
        <w:spacing w:line="276" w:lineRule="auto"/>
        <w:rPr>
          <w:sz w:val="32"/>
          <w:szCs w:val="24"/>
        </w:rPr>
        <w:sectPr w:rsidR="00657992" w:rsidRPr="00A84052" w:rsidSect="00BC2BEF">
          <w:footerReference w:type="default" r:id="rId15"/>
          <w:pgSz w:w="11906" w:h="16838"/>
          <w:pgMar w:top="1440" w:right="1440" w:bottom="1440" w:left="1440" w:header="708" w:footer="708" w:gutter="0"/>
          <w:pgNumType w:fmt="lowerRoman" w:start="1"/>
          <w:cols w:space="708"/>
          <w:docGrid w:linePitch="360"/>
        </w:sectPr>
      </w:pPr>
      <w:r w:rsidRPr="00A84052">
        <w:rPr>
          <w:sz w:val="32"/>
          <w:szCs w:val="24"/>
        </w:rPr>
        <w:tab/>
      </w:r>
    </w:p>
    <w:p w14:paraId="16F85ACE" w14:textId="77777777" w:rsidR="008E1EFF" w:rsidRPr="00502D69" w:rsidRDefault="008E1EFF" w:rsidP="008E1EFF">
      <w:pPr>
        <w:pStyle w:val="Heading1"/>
        <w:numPr>
          <w:ilvl w:val="0"/>
          <w:numId w:val="4"/>
        </w:numPr>
        <w:ind w:left="567" w:hanging="567"/>
      </w:pPr>
      <w:bookmarkStart w:id="2" w:name="ChapterOne"/>
      <w:r w:rsidRPr="00502D69">
        <w:t xml:space="preserve">Introduction </w:t>
      </w:r>
    </w:p>
    <w:bookmarkStart w:id="3" w:name="_Hlk501448946"/>
    <w:bookmarkEnd w:id="2"/>
    <w:p w14:paraId="50C05911" w14:textId="77777777" w:rsidR="008E1EFF" w:rsidRPr="00502D69" w:rsidRDefault="008E1EFF" w:rsidP="008E1EFF">
      <w:pPr>
        <w:pStyle w:val="ListParagraph"/>
        <w:rPr>
          <w:rFonts w:ascii="Roboto" w:hAnsi="Roboto" w:cs="Arial"/>
          <w:szCs w:val="24"/>
        </w:rPr>
      </w:pPr>
      <w:r w:rsidRPr="00502D69">
        <w:rPr>
          <w:rFonts w:ascii="Roboto" w:hAnsi="Roboto"/>
          <w:noProof/>
        </w:rPr>
        <mc:AlternateContent>
          <mc:Choice Requires="wps">
            <w:drawing>
              <wp:anchor distT="4294967295" distB="4294967295" distL="114300" distR="114300" simplePos="0" relativeHeight="251658241" behindDoc="0" locked="0" layoutInCell="1" allowOverlap="1" wp14:anchorId="74947D5A" wp14:editId="7F99CF7E">
                <wp:simplePos x="0" y="0"/>
                <wp:positionH relativeFrom="column">
                  <wp:posOffset>12700</wp:posOffset>
                </wp:positionH>
                <wp:positionV relativeFrom="paragraph">
                  <wp:posOffset>73024</wp:posOffset>
                </wp:positionV>
                <wp:extent cx="1212850" cy="0"/>
                <wp:effectExtent l="0" t="0" r="0" b="0"/>
                <wp:wrapNone/>
                <wp:docPr id="14" name="Line 44">
                  <a:extLst xmlns:a="http://schemas.openxmlformats.org/drawingml/2006/main">
                    <a:ext uri="{FF2B5EF4-FFF2-40B4-BE49-F238E27FC236}">
                      <a16:creationId xmlns:a16="http://schemas.microsoft.com/office/drawing/2014/main" id="{A0D2B048-D2F8-4CB4-9111-F6C12462B0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224DE" id="Line 44"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DVdwIAAAYFAAAOAAAAZHJzL2Uyb0RvYy54bWysVF1vmzAUfZ+0/2DxTsHUoQSVVA0f06Ru&#10;q9TuBzjYBDSwke2GRNX++66dkLbbHrZpL+YaXx/fc+6xr2/2Q492XOlOiszDF6GHuKgl68Q2874+&#10;Vn7iIW2oYLSXgmfegWvvZvX+3fU0pjySrewZVwhAhE6nMfNaY8Y0CHTd8oHqCzlyAYuNVAM1MFXb&#10;gCk6AfrQB1EYxsEkFRuVrLnW8Lc4Lnorh980vDZfmkZzg/rMg9qMG5UbN3YMVtc03So6tl19KoP+&#10;QxUD7QQceoYqqKHoSXW/QA1draSWjbmo5RDIpulq7jgAGxz+xOahpSN3XEAcPZ5l0v8Ptv68u1eo&#10;Y9A74iFBB+jRXSc4IsTx4Xtzp41lBtGR0XNVRetFWRG/gsgn4Zr465Is/Sq6TMroqsqjy/i73Y3j&#10;tFacGvDGRzari+M/q/7UZ6sLCZy+rszn27CI1iFJ/CKqEp/kcPoSY+xXcY4jEsNaVXy3fQ1czfPX&#10;sQimUaeOsjWIC3Nxryy9ei8exjtZf9NIyLylYsud/I+HESTBDvDNFjvRI4i3mT5JBjn0yUin2b5R&#10;g4WE7qK9s9rhbDWrYg0/cYSjZAGOrOc1KHfeOCptPnA5IBtkXg/9cMB0ByyOzOYUe46QVdf3zsm9&#10;QFPmRQsShm6Hln3H7KrN02q7yXuFdhQuQ4mX6zg56fQmTcknwRxayykrT7GhXX+ModBeWLzfeWMZ&#10;LsukTIhPorgEbxSFf1vlxI8rfLUoLos8L/DRGyRtO8a4sNWdvUH+2hvh0RtvdAgofo0+W2D+vljB&#10;9u/ohI1kh3tltbV9hcvmkk8Pg73Nr+cu6+X5Wv0AAAD//wMAUEsDBBQABgAIAAAAIQB6W57T2QAA&#10;AAcBAAAPAAAAZHJzL2Rvd25yZXYueG1sTI/BTsMwDIbvSLxDZCQuaEs3tGmUptOEhFTgtMEDeI1p&#10;KhqnarKte3s8cWBH/7/1+XOxHn2njjTENrCB2TQDRVwH23Jj4OvzdbICFROyxS4wGThThHV5e1Ng&#10;bsOJt3TcpUYJhGOOBlxKfa51rB15jNPQE0v3HQaPScah0XbAk8B9p+dZttQeW5YLDnt6cVT/7A7e&#10;wHyBgah6OG/qZfX+VlXbHj+cMfd34+YZVKIx/S/DRV/UoRSnfTiwjaoThnySJJ4tQF3qp0cJ9n+B&#10;Lgt97V/+AgAA//8DAFBLAQItABQABgAIAAAAIQC2gziS/gAAAOEBAAATAAAAAAAAAAAAAAAAAAAA&#10;AABbQ29udGVudF9UeXBlc10ueG1sUEsBAi0AFAAGAAgAAAAhADj9If/WAAAAlAEAAAsAAAAAAAAA&#10;AAAAAAAALwEAAF9yZWxzLy5yZWxzUEsBAi0AFAAGAAgAAAAhAP/zUNV3AgAABgUAAA4AAAAAAAAA&#10;AAAAAAAALgIAAGRycy9lMm9Eb2MueG1sUEsBAi0AFAAGAAgAAAAhAHpbntPZAAAABwEAAA8AAAAA&#10;AAAAAAAAAAAA0QQAAGRycy9kb3ducmV2LnhtbFBLBQYAAAAABAAEAPMAAADXBQAAAAA=&#10;" strokecolor="#e19b68" strokeweight="2pt"/>
            </w:pict>
          </mc:Fallback>
        </mc:AlternateContent>
      </w:r>
    </w:p>
    <w:bookmarkEnd w:id="3"/>
    <w:p w14:paraId="7E25BEE8" w14:textId="77777777" w:rsidR="008E1EFF" w:rsidRPr="00502D69" w:rsidRDefault="008E1EFF" w:rsidP="008E1EFF">
      <w:pPr>
        <w:rPr>
          <w:rFonts w:cs="Arial"/>
          <w:szCs w:val="24"/>
        </w:rPr>
      </w:pPr>
    </w:p>
    <w:p w14:paraId="0919D367" w14:textId="45BBBE4A" w:rsidR="008E1EFF" w:rsidRDefault="008E1EFF" w:rsidP="008E1EFF">
      <w:pPr>
        <w:pStyle w:val="Heading2"/>
      </w:pPr>
      <w:bookmarkStart w:id="4" w:name="ChapterOneAboutThisReport"/>
      <w:r w:rsidRPr="00502D69">
        <w:t xml:space="preserve">About this report </w:t>
      </w:r>
    </w:p>
    <w:p w14:paraId="4E7FF765" w14:textId="77777777" w:rsidR="00331BFF" w:rsidRPr="00331BFF" w:rsidRDefault="00331BFF" w:rsidP="00331BFF"/>
    <w:p w14:paraId="3AAA5C87" w14:textId="0FCA2ECC" w:rsidR="00686444" w:rsidRPr="00502D69" w:rsidRDefault="00A43DEB" w:rsidP="00686444">
      <w:pPr>
        <w:pStyle w:val="ListParagraph"/>
        <w:numPr>
          <w:ilvl w:val="1"/>
          <w:numId w:val="1"/>
        </w:numPr>
        <w:ind w:left="567" w:hanging="567"/>
        <w:rPr>
          <w:rFonts w:ascii="Roboto" w:hAnsi="Roboto"/>
        </w:rPr>
      </w:pPr>
      <w:r w:rsidRPr="00502D69">
        <w:rPr>
          <w:rFonts w:ascii="Roboto" w:hAnsi="Roboto"/>
        </w:rPr>
        <w:t xml:space="preserve">The </w:t>
      </w:r>
      <w:r w:rsidR="00686444" w:rsidRPr="00502D69">
        <w:rPr>
          <w:rFonts w:ascii="Roboto" w:hAnsi="Roboto"/>
        </w:rPr>
        <w:t xml:space="preserve">Prince’s Trust commissioned Research Scotland to evaluate the impact of </w:t>
      </w:r>
      <w:r w:rsidR="00E5761C" w:rsidRPr="00502D69">
        <w:rPr>
          <w:rFonts w:ascii="Roboto" w:hAnsi="Roboto"/>
        </w:rPr>
        <w:t xml:space="preserve">Phase 4 </w:t>
      </w:r>
      <w:r w:rsidR="0050093E">
        <w:rPr>
          <w:rFonts w:ascii="Roboto" w:hAnsi="Roboto"/>
        </w:rPr>
        <w:t xml:space="preserve">of its </w:t>
      </w:r>
      <w:r w:rsidR="0052263A">
        <w:rPr>
          <w:rFonts w:ascii="Roboto" w:hAnsi="Roboto"/>
        </w:rPr>
        <w:t xml:space="preserve">CashBack funded </w:t>
      </w:r>
      <w:r w:rsidR="0050093E">
        <w:rPr>
          <w:rFonts w:ascii="Roboto" w:hAnsi="Roboto"/>
        </w:rPr>
        <w:t>Development Award</w:t>
      </w:r>
      <w:r w:rsidR="0052263A">
        <w:rPr>
          <w:rFonts w:ascii="Roboto" w:hAnsi="Roboto"/>
        </w:rPr>
        <w:t>s</w:t>
      </w:r>
      <w:r w:rsidR="0050093E">
        <w:rPr>
          <w:rFonts w:ascii="Roboto" w:hAnsi="Roboto"/>
        </w:rPr>
        <w:t xml:space="preserve"> Programme.</w:t>
      </w:r>
      <w:r w:rsidR="00686444" w:rsidRPr="00502D69">
        <w:rPr>
          <w:rFonts w:ascii="Roboto" w:hAnsi="Roboto"/>
        </w:rPr>
        <w:t xml:space="preserve">  This report covers programme delivery during 2017/18, the first year of Phase 4 </w:t>
      </w:r>
      <w:r w:rsidR="00715531">
        <w:rPr>
          <w:rFonts w:ascii="Roboto" w:hAnsi="Roboto"/>
        </w:rPr>
        <w:t xml:space="preserve">of </w:t>
      </w:r>
      <w:r w:rsidR="00686444" w:rsidRPr="00502D69">
        <w:rPr>
          <w:rFonts w:ascii="Roboto" w:hAnsi="Roboto"/>
        </w:rPr>
        <w:t xml:space="preserve">CashBack delivery.  A further two reports will be delivered covering delivery during 2018/19 and 2019/20.  </w:t>
      </w:r>
    </w:p>
    <w:p w14:paraId="43192BEF" w14:textId="77777777" w:rsidR="008E1EFF" w:rsidRPr="00502D69" w:rsidRDefault="008E1EFF" w:rsidP="008E1EFF">
      <w:pPr>
        <w:pStyle w:val="ListParagraph"/>
        <w:ind w:left="567"/>
        <w:rPr>
          <w:rFonts w:ascii="Roboto" w:hAnsi="Roboto"/>
        </w:rPr>
      </w:pPr>
    </w:p>
    <w:p w14:paraId="37B73F40" w14:textId="77777777" w:rsidR="008E1EFF" w:rsidRPr="00502D69" w:rsidRDefault="008E1EFF" w:rsidP="008E1EFF">
      <w:pPr>
        <w:pStyle w:val="ListParagraph"/>
        <w:numPr>
          <w:ilvl w:val="1"/>
          <w:numId w:val="1"/>
        </w:numPr>
        <w:ind w:left="567" w:hanging="567"/>
        <w:rPr>
          <w:rFonts w:ascii="Roboto" w:hAnsi="Roboto"/>
        </w:rPr>
      </w:pPr>
      <w:r w:rsidRPr="00502D69">
        <w:rPr>
          <w:rFonts w:ascii="Roboto" w:hAnsi="Roboto"/>
        </w:rPr>
        <w:t>This report will:</w:t>
      </w:r>
    </w:p>
    <w:p w14:paraId="0C024269" w14:textId="77777777" w:rsidR="008E1EFF" w:rsidRPr="00502D69" w:rsidRDefault="008E1EFF" w:rsidP="008E1EFF">
      <w:pPr>
        <w:pStyle w:val="ListParagraph"/>
        <w:rPr>
          <w:rFonts w:ascii="Roboto" w:hAnsi="Roboto"/>
        </w:rPr>
      </w:pPr>
    </w:p>
    <w:p w14:paraId="4DBA668C" w14:textId="465A68C6" w:rsidR="008E1EFF" w:rsidRPr="00502D69" w:rsidRDefault="008E1EFF" w:rsidP="008E1EFF">
      <w:pPr>
        <w:pStyle w:val="Bulletedlistappendix"/>
      </w:pPr>
      <w:r w:rsidRPr="00502D69">
        <w:t xml:space="preserve">explore the reach of </w:t>
      </w:r>
      <w:r w:rsidR="007D5921" w:rsidRPr="00502D69">
        <w:t>Development Award</w:t>
      </w:r>
      <w:r w:rsidRPr="00502D69">
        <w:t xml:space="preserve"> activity;</w:t>
      </w:r>
    </w:p>
    <w:p w14:paraId="02FCEFBD" w14:textId="77777777" w:rsidR="008E1EFF" w:rsidRPr="00502D69" w:rsidRDefault="008E1EFF" w:rsidP="008E1EFF">
      <w:pPr>
        <w:pStyle w:val="Bulletedlistappendix"/>
      </w:pPr>
      <w:r w:rsidRPr="00502D69">
        <w:t>consider developments and progress; and</w:t>
      </w:r>
    </w:p>
    <w:p w14:paraId="3C85E832" w14:textId="5E81504D" w:rsidR="008E1EFF" w:rsidRPr="00502D69" w:rsidRDefault="008E1EFF" w:rsidP="008E1EFF">
      <w:pPr>
        <w:pStyle w:val="Bulletedlistappendix"/>
      </w:pPr>
      <w:r w:rsidRPr="00502D69">
        <w:t xml:space="preserve">explore the impact of </w:t>
      </w:r>
      <w:r w:rsidR="00F314C7" w:rsidRPr="00502D69">
        <w:t xml:space="preserve">the </w:t>
      </w:r>
      <w:r w:rsidR="007D5921" w:rsidRPr="00502D69">
        <w:t>Development Award</w:t>
      </w:r>
      <w:r w:rsidRPr="00502D69">
        <w:t xml:space="preserve"> programme</w:t>
      </w:r>
      <w:r w:rsidR="00F314C7" w:rsidRPr="00502D69">
        <w:t xml:space="preserve">. </w:t>
      </w:r>
    </w:p>
    <w:p w14:paraId="7829AB64" w14:textId="77777777" w:rsidR="008E1EFF" w:rsidRPr="00502D69" w:rsidRDefault="008E1EFF" w:rsidP="008E1EFF">
      <w:pPr>
        <w:pStyle w:val="ListParagraph"/>
        <w:ind w:left="567"/>
        <w:rPr>
          <w:rFonts w:ascii="Roboto" w:hAnsi="Roboto"/>
        </w:rPr>
      </w:pPr>
    </w:p>
    <w:p w14:paraId="1D0210C7" w14:textId="7F3CD120" w:rsidR="008E1EFF" w:rsidRPr="00502D69" w:rsidRDefault="00A43DEB" w:rsidP="008E1EFF">
      <w:pPr>
        <w:pStyle w:val="Heading2"/>
      </w:pPr>
      <w:r w:rsidRPr="00502D69">
        <w:t xml:space="preserve">The </w:t>
      </w:r>
      <w:r w:rsidR="00F314C7" w:rsidRPr="00502D69">
        <w:t>Prince’s Trust</w:t>
      </w:r>
      <w:r w:rsidR="008518C9" w:rsidRPr="00502D69">
        <w:t xml:space="preserve"> </w:t>
      </w:r>
    </w:p>
    <w:p w14:paraId="734A766F" w14:textId="77777777" w:rsidR="008E1EFF" w:rsidRPr="00502D69" w:rsidRDefault="008E1EFF" w:rsidP="008E1EFF">
      <w:pPr>
        <w:pStyle w:val="ListParagraph"/>
        <w:ind w:left="567"/>
        <w:rPr>
          <w:rFonts w:ascii="Roboto" w:hAnsi="Roboto"/>
        </w:rPr>
      </w:pPr>
    </w:p>
    <w:p w14:paraId="02408FAC" w14:textId="0042F4FD" w:rsidR="008D043C" w:rsidRPr="00502D69" w:rsidRDefault="008D043C" w:rsidP="00E565D7">
      <w:pPr>
        <w:pStyle w:val="ListParagraph"/>
        <w:numPr>
          <w:ilvl w:val="1"/>
          <w:numId w:val="1"/>
        </w:numPr>
        <w:ind w:left="567" w:hanging="567"/>
        <w:rPr>
          <w:rFonts w:ascii="Roboto" w:hAnsi="Roboto"/>
        </w:rPr>
      </w:pPr>
      <w:r w:rsidRPr="00502D69">
        <w:rPr>
          <w:rFonts w:ascii="Roboto" w:hAnsi="Roboto"/>
        </w:rPr>
        <w:t xml:space="preserve">The Prince’s Trust is a UK wide charity which works with disadvantaged young people aged 13 to 30, to build their confidence, increase their motivation and improve their employability.  It achieves these goals by providing practical and financial support to help young people develop key workplace skills such as confidence and motivation.  It targets its support at 13 to 30 year olds who have struggled at school, have been in care, are long-term unemployed, have criminal convictions or are at risk of offending. </w:t>
      </w:r>
    </w:p>
    <w:p w14:paraId="01D463AC" w14:textId="77777777" w:rsidR="008D043C" w:rsidRPr="00502D69" w:rsidRDefault="008D043C" w:rsidP="008518C9">
      <w:pPr>
        <w:pStyle w:val="ListParagraph"/>
        <w:ind w:left="567"/>
        <w:rPr>
          <w:rFonts w:ascii="Roboto" w:hAnsi="Roboto"/>
        </w:rPr>
      </w:pPr>
    </w:p>
    <w:p w14:paraId="126F4713" w14:textId="2FD36674" w:rsidR="00E565D7" w:rsidRPr="00502D69" w:rsidRDefault="008D043C" w:rsidP="00BF20B6">
      <w:pPr>
        <w:pStyle w:val="ListParagraph"/>
        <w:numPr>
          <w:ilvl w:val="1"/>
          <w:numId w:val="1"/>
        </w:numPr>
        <w:ind w:left="567" w:hanging="567"/>
        <w:rPr>
          <w:rFonts w:ascii="Roboto" w:hAnsi="Roboto"/>
        </w:rPr>
      </w:pPr>
      <w:r w:rsidRPr="00502D69">
        <w:rPr>
          <w:rFonts w:ascii="Roboto" w:hAnsi="Roboto"/>
        </w:rPr>
        <w:t>The Prince’s Trust in Scotland delivers a range of education, training and development, as well as employment and enterprise programmes.</w:t>
      </w:r>
      <w:r w:rsidR="00BF20B6" w:rsidRPr="00502D69">
        <w:rPr>
          <w:rFonts w:ascii="Roboto" w:hAnsi="Roboto"/>
        </w:rPr>
        <w:t xml:space="preserve">  </w:t>
      </w:r>
      <w:r w:rsidR="00E565D7" w:rsidRPr="00502D69">
        <w:rPr>
          <w:rFonts w:ascii="Roboto" w:hAnsi="Roboto"/>
        </w:rPr>
        <w:t xml:space="preserve">Beginning as a small grants programme, the </w:t>
      </w:r>
      <w:r w:rsidR="007D5921" w:rsidRPr="00502D69">
        <w:rPr>
          <w:rFonts w:ascii="Roboto" w:hAnsi="Roboto"/>
        </w:rPr>
        <w:t>Development Awards</w:t>
      </w:r>
      <w:r w:rsidR="00E565D7" w:rsidRPr="00502D69">
        <w:rPr>
          <w:rFonts w:ascii="Roboto" w:hAnsi="Roboto"/>
        </w:rPr>
        <w:t xml:space="preserve"> programme was one of the founding elements of the Prince’s Trust.  The programme was introduced in its current form in 1999, initially as a pilot which was reviewed and expanded across the UK.</w:t>
      </w:r>
    </w:p>
    <w:p w14:paraId="0F3DC032" w14:textId="77777777" w:rsidR="000B6ABE" w:rsidRPr="00502D69" w:rsidRDefault="000B6ABE" w:rsidP="000B6ABE">
      <w:pPr>
        <w:rPr>
          <w:b/>
        </w:rPr>
      </w:pPr>
    </w:p>
    <w:p w14:paraId="52065D99" w14:textId="5AE3E582" w:rsidR="00E565D7" w:rsidRPr="00502D69" w:rsidRDefault="007D5921" w:rsidP="000B6ABE">
      <w:pPr>
        <w:rPr>
          <w:b/>
          <w:sz w:val="28"/>
        </w:rPr>
      </w:pPr>
      <w:r w:rsidRPr="00502D69">
        <w:rPr>
          <w:b/>
          <w:sz w:val="28"/>
        </w:rPr>
        <w:t>Development Awards</w:t>
      </w:r>
    </w:p>
    <w:p w14:paraId="3ECC1473" w14:textId="77777777" w:rsidR="000B6ABE" w:rsidRPr="00502D69" w:rsidRDefault="000B6ABE" w:rsidP="000B6ABE"/>
    <w:p w14:paraId="59418B2D" w14:textId="3BD07BD0" w:rsidR="00E565D7" w:rsidRPr="00502D69" w:rsidRDefault="007D5921" w:rsidP="00E565D7">
      <w:pPr>
        <w:pStyle w:val="ListParagraph"/>
        <w:numPr>
          <w:ilvl w:val="1"/>
          <w:numId w:val="1"/>
        </w:numPr>
        <w:ind w:left="567" w:hanging="567"/>
        <w:rPr>
          <w:rFonts w:ascii="Roboto" w:hAnsi="Roboto"/>
        </w:rPr>
      </w:pPr>
      <w:r w:rsidRPr="00502D69">
        <w:rPr>
          <w:rFonts w:ascii="Roboto" w:hAnsi="Roboto"/>
        </w:rPr>
        <w:t>Development Awards</w:t>
      </w:r>
      <w:r w:rsidR="00E565D7" w:rsidRPr="00502D69">
        <w:rPr>
          <w:rFonts w:ascii="Roboto" w:hAnsi="Roboto"/>
        </w:rPr>
        <w:t xml:space="preserve"> offer cash awards</w:t>
      </w:r>
      <w:r w:rsidR="003970BE" w:rsidRPr="00502D69">
        <w:rPr>
          <w:rFonts w:ascii="Roboto" w:hAnsi="Roboto"/>
        </w:rPr>
        <w:t xml:space="preserve"> up to £500</w:t>
      </w:r>
      <w:r w:rsidR="00290835" w:rsidRPr="00502D69">
        <w:rPr>
          <w:rFonts w:ascii="Roboto" w:hAnsi="Roboto"/>
        </w:rPr>
        <w:t>,</w:t>
      </w:r>
      <w:r w:rsidR="00E565D7" w:rsidRPr="00502D69">
        <w:rPr>
          <w:rFonts w:ascii="Roboto" w:hAnsi="Roboto"/>
        </w:rPr>
        <w:t xml:space="preserve"> and support for young people aged 1</w:t>
      </w:r>
      <w:r w:rsidR="001472A6" w:rsidRPr="00502D69">
        <w:rPr>
          <w:rFonts w:ascii="Roboto" w:hAnsi="Roboto"/>
        </w:rPr>
        <w:t>3</w:t>
      </w:r>
      <w:r w:rsidR="00E565D7" w:rsidRPr="00502D69">
        <w:rPr>
          <w:rFonts w:ascii="Roboto" w:hAnsi="Roboto"/>
        </w:rPr>
        <w:t>-2</w:t>
      </w:r>
      <w:r w:rsidR="001472A6" w:rsidRPr="00502D69">
        <w:rPr>
          <w:rFonts w:ascii="Roboto" w:hAnsi="Roboto"/>
        </w:rPr>
        <w:t>4</w:t>
      </w:r>
      <w:r w:rsidR="00E565D7" w:rsidRPr="00502D69">
        <w:rPr>
          <w:rFonts w:ascii="Roboto" w:hAnsi="Roboto"/>
        </w:rPr>
        <w:t xml:space="preserve"> who are struggling to access education, work or training due to a lack of funds.  The programme often works with young people that are unemployed, leaving care, in trouble with the police or with no qualifications.</w:t>
      </w:r>
    </w:p>
    <w:p w14:paraId="742BB10C" w14:textId="77777777" w:rsidR="00872553" w:rsidRPr="00502D69" w:rsidRDefault="00872553" w:rsidP="00F83D2D">
      <w:pPr>
        <w:pStyle w:val="ListParagraph"/>
        <w:ind w:left="567"/>
        <w:rPr>
          <w:rFonts w:ascii="Roboto" w:hAnsi="Roboto"/>
        </w:rPr>
      </w:pPr>
    </w:p>
    <w:p w14:paraId="3252EAC0" w14:textId="2774BAD2" w:rsidR="00C423F5" w:rsidRPr="00502D69" w:rsidRDefault="00C423F5" w:rsidP="00C423F5">
      <w:pPr>
        <w:pStyle w:val="ListParagraph"/>
        <w:numPr>
          <w:ilvl w:val="1"/>
          <w:numId w:val="1"/>
        </w:numPr>
        <w:ind w:left="567" w:hanging="567"/>
        <w:rPr>
          <w:rFonts w:ascii="Roboto" w:hAnsi="Roboto"/>
        </w:rPr>
      </w:pPr>
      <w:r w:rsidRPr="00502D69">
        <w:rPr>
          <w:rFonts w:ascii="Roboto" w:hAnsi="Roboto" w:cs="Arial"/>
        </w:rPr>
        <w:t xml:space="preserve">The </w:t>
      </w:r>
      <w:r w:rsidR="007D5921" w:rsidRPr="00502D69">
        <w:rPr>
          <w:rFonts w:ascii="Roboto" w:hAnsi="Roboto" w:cs="Arial"/>
        </w:rPr>
        <w:t>Development Awards</w:t>
      </w:r>
      <w:r w:rsidRPr="00502D69">
        <w:rPr>
          <w:rFonts w:ascii="Roboto" w:hAnsi="Roboto" w:cs="Arial"/>
        </w:rPr>
        <w:t xml:space="preserve"> are targeted at:</w:t>
      </w:r>
    </w:p>
    <w:p w14:paraId="3204A7E2" w14:textId="77777777" w:rsidR="00C423F5" w:rsidRPr="00502D69" w:rsidRDefault="00C423F5" w:rsidP="00C423F5">
      <w:pPr>
        <w:pStyle w:val="ListParagraph"/>
        <w:ind w:left="567"/>
        <w:rPr>
          <w:rFonts w:ascii="Roboto" w:hAnsi="Roboto" w:cs="Arial"/>
          <w:szCs w:val="24"/>
        </w:rPr>
      </w:pPr>
    </w:p>
    <w:p w14:paraId="264986D8" w14:textId="0BB36568" w:rsidR="00C423F5" w:rsidRPr="00D823F9" w:rsidRDefault="00C423F5" w:rsidP="00D823F9">
      <w:pPr>
        <w:pStyle w:val="ListParagraph"/>
        <w:jc w:val="center"/>
        <w:rPr>
          <w:rFonts w:ascii="Roboto" w:hAnsi="Roboto" w:cs="Arial"/>
          <w:color w:val="65C3CD"/>
        </w:rPr>
      </w:pPr>
      <w:r w:rsidRPr="00D823F9">
        <w:rPr>
          <w:rFonts w:ascii="Roboto" w:hAnsi="Roboto" w:cs="Arial"/>
          <w:color w:val="65C3CD"/>
        </w:rPr>
        <w:t>“...young people who are ready for work or education but cannot access education, employment or training because of a financial barrier that prevents them from having the resources or skills they need.”</w:t>
      </w:r>
      <w:r w:rsidRPr="00D823F9">
        <w:rPr>
          <w:rStyle w:val="FootnoteReference"/>
          <w:rFonts w:ascii="Roboto" w:hAnsi="Roboto" w:cs="Arial"/>
          <w:color w:val="65C3CD"/>
        </w:rPr>
        <w:footnoteReference w:id="2"/>
      </w:r>
    </w:p>
    <w:p w14:paraId="4F68F3C0" w14:textId="77777777" w:rsidR="00872553" w:rsidRPr="00502D69" w:rsidRDefault="00872553" w:rsidP="00872553">
      <w:pPr>
        <w:rPr>
          <w:rFonts w:cs="Arial"/>
        </w:rPr>
      </w:pPr>
    </w:p>
    <w:p w14:paraId="77724328" w14:textId="720F4FD5" w:rsidR="00C27144" w:rsidRDefault="00C27144" w:rsidP="00C27144">
      <w:pPr>
        <w:pStyle w:val="ListParagraph"/>
        <w:numPr>
          <w:ilvl w:val="1"/>
          <w:numId w:val="1"/>
        </w:numPr>
        <w:ind w:left="567" w:hanging="567"/>
        <w:rPr>
          <w:rFonts w:ascii="Roboto" w:hAnsi="Roboto"/>
        </w:rPr>
      </w:pPr>
      <w:r w:rsidRPr="00C27144">
        <w:rPr>
          <w:rFonts w:ascii="Roboto" w:hAnsi="Roboto"/>
        </w:rPr>
        <w:t>The programme specifically aims to:</w:t>
      </w:r>
    </w:p>
    <w:p w14:paraId="5076A52D" w14:textId="25CB85B4" w:rsidR="00C27144" w:rsidRDefault="00C27144" w:rsidP="00C27144"/>
    <w:p w14:paraId="6539A7F8" w14:textId="77777777" w:rsidR="00C27144" w:rsidRPr="00AB043F" w:rsidRDefault="00C27144" w:rsidP="00AB043F">
      <w:pPr>
        <w:pStyle w:val="ListParagraph"/>
        <w:jc w:val="center"/>
        <w:rPr>
          <w:rFonts w:ascii="Roboto" w:hAnsi="Roboto" w:cs="Arial"/>
          <w:color w:val="65C3CD"/>
        </w:rPr>
      </w:pPr>
      <w:r w:rsidRPr="00AB043F">
        <w:rPr>
          <w:rFonts w:ascii="Roboto" w:hAnsi="Roboto" w:cs="Arial"/>
          <w:color w:val="65C3CD"/>
        </w:rPr>
        <w:t>“Remove financial barriers that prevent young people entering education, employment or training and help them into these outcomes.”</w:t>
      </w:r>
      <w:r w:rsidRPr="00AB043F">
        <w:rPr>
          <w:color w:val="65C3CD"/>
        </w:rPr>
        <w:footnoteReference w:id="3"/>
      </w:r>
    </w:p>
    <w:p w14:paraId="0BD50AC2" w14:textId="77777777" w:rsidR="00C27144" w:rsidRPr="00C27144" w:rsidRDefault="00C27144" w:rsidP="00C27144"/>
    <w:p w14:paraId="18853D95" w14:textId="7514E942" w:rsidR="00872553" w:rsidRPr="00502D69" w:rsidRDefault="00872553" w:rsidP="00872553">
      <w:pPr>
        <w:pStyle w:val="ListParagraph"/>
        <w:numPr>
          <w:ilvl w:val="1"/>
          <w:numId w:val="1"/>
        </w:numPr>
        <w:ind w:left="567" w:hanging="567"/>
        <w:rPr>
          <w:rFonts w:ascii="Roboto" w:hAnsi="Roboto"/>
        </w:rPr>
      </w:pPr>
      <w:r w:rsidRPr="00502D69">
        <w:rPr>
          <w:rFonts w:ascii="Roboto" w:hAnsi="Roboto" w:cs="Arial"/>
          <w:szCs w:val="24"/>
        </w:rPr>
        <w:t xml:space="preserve">The Prince’s Trust has </w:t>
      </w:r>
      <w:r w:rsidR="00373C2C" w:rsidRPr="00502D69">
        <w:rPr>
          <w:rFonts w:ascii="Roboto" w:hAnsi="Roboto" w:cs="Arial"/>
        </w:rPr>
        <w:t>a clear target group</w:t>
      </w:r>
      <w:r w:rsidRPr="00502D69">
        <w:rPr>
          <w:rFonts w:ascii="Roboto" w:hAnsi="Roboto" w:cs="Arial"/>
        </w:rPr>
        <w:t xml:space="preserve"> for the </w:t>
      </w:r>
      <w:r w:rsidR="007D5921" w:rsidRPr="00502D69">
        <w:rPr>
          <w:rFonts w:ascii="Roboto" w:hAnsi="Roboto" w:cs="Arial"/>
        </w:rPr>
        <w:t>Development Awards</w:t>
      </w:r>
      <w:r w:rsidRPr="00502D69">
        <w:rPr>
          <w:rFonts w:ascii="Roboto" w:hAnsi="Roboto" w:cs="Arial"/>
        </w:rPr>
        <w:t xml:space="preserve"> programme.  To be eligible for an award a young person must be:</w:t>
      </w:r>
    </w:p>
    <w:p w14:paraId="4A9848A9" w14:textId="77777777" w:rsidR="00872553" w:rsidRPr="00502D69" w:rsidRDefault="00872553" w:rsidP="00872553">
      <w:pPr>
        <w:pStyle w:val="ListParagraph"/>
        <w:ind w:left="567"/>
        <w:rPr>
          <w:rFonts w:ascii="Roboto" w:hAnsi="Roboto" w:cs="Arial"/>
          <w:szCs w:val="24"/>
        </w:rPr>
      </w:pPr>
    </w:p>
    <w:p w14:paraId="4F284978" w14:textId="5FE04427" w:rsidR="00872553" w:rsidRPr="00502D69" w:rsidRDefault="00872553" w:rsidP="00872553">
      <w:pPr>
        <w:pStyle w:val="BodyText"/>
        <w:numPr>
          <w:ilvl w:val="0"/>
          <w:numId w:val="9"/>
        </w:numPr>
        <w:tabs>
          <w:tab w:val="left" w:pos="0"/>
        </w:tabs>
        <w:rPr>
          <w:rFonts w:ascii="Roboto" w:hAnsi="Roboto" w:cs="Arial"/>
          <w:sz w:val="24"/>
          <w:szCs w:val="24"/>
        </w:rPr>
      </w:pPr>
      <w:r w:rsidRPr="00502D69">
        <w:rPr>
          <w:rFonts w:ascii="Roboto" w:hAnsi="Roboto" w:cs="Arial"/>
          <w:sz w:val="24"/>
          <w:szCs w:val="24"/>
        </w:rPr>
        <w:t>aged 1</w:t>
      </w:r>
      <w:r w:rsidR="005920B5" w:rsidRPr="00502D69">
        <w:rPr>
          <w:rFonts w:ascii="Roboto" w:hAnsi="Roboto" w:cs="Arial"/>
          <w:sz w:val="24"/>
          <w:szCs w:val="24"/>
        </w:rPr>
        <w:t>3</w:t>
      </w:r>
      <w:r w:rsidRPr="00502D69">
        <w:rPr>
          <w:rFonts w:ascii="Roboto" w:hAnsi="Roboto" w:cs="Arial"/>
          <w:sz w:val="24"/>
          <w:szCs w:val="24"/>
        </w:rPr>
        <w:t xml:space="preserve"> to 2</w:t>
      </w:r>
      <w:r w:rsidR="005920B5" w:rsidRPr="00502D69">
        <w:rPr>
          <w:rFonts w:ascii="Roboto" w:hAnsi="Roboto" w:cs="Arial"/>
          <w:sz w:val="24"/>
          <w:szCs w:val="24"/>
        </w:rPr>
        <w:t>4</w:t>
      </w:r>
      <w:r w:rsidRPr="00502D69">
        <w:rPr>
          <w:rFonts w:ascii="Roboto" w:hAnsi="Roboto" w:cs="Arial"/>
          <w:sz w:val="24"/>
          <w:szCs w:val="24"/>
        </w:rPr>
        <w:t>;</w:t>
      </w:r>
    </w:p>
    <w:p w14:paraId="39A38242" w14:textId="3CD88EC1" w:rsidR="005920B5" w:rsidRPr="00502D69" w:rsidRDefault="005920B5" w:rsidP="00872553">
      <w:pPr>
        <w:pStyle w:val="BodyText"/>
        <w:numPr>
          <w:ilvl w:val="0"/>
          <w:numId w:val="9"/>
        </w:numPr>
        <w:tabs>
          <w:tab w:val="left" w:pos="0"/>
        </w:tabs>
        <w:rPr>
          <w:rFonts w:ascii="Roboto" w:hAnsi="Roboto" w:cs="Arial"/>
          <w:sz w:val="24"/>
          <w:szCs w:val="24"/>
        </w:rPr>
      </w:pPr>
      <w:r w:rsidRPr="00502D69">
        <w:rPr>
          <w:rFonts w:ascii="Roboto" w:hAnsi="Roboto" w:cs="Arial"/>
          <w:sz w:val="24"/>
          <w:szCs w:val="24"/>
        </w:rPr>
        <w:t xml:space="preserve">living in </w:t>
      </w:r>
      <w:r w:rsidR="0051063A">
        <w:rPr>
          <w:rFonts w:ascii="Roboto" w:hAnsi="Roboto" w:cs="Arial"/>
          <w:sz w:val="24"/>
          <w:szCs w:val="24"/>
        </w:rPr>
        <w:t xml:space="preserve">an </w:t>
      </w:r>
      <w:r w:rsidRPr="00502D69">
        <w:rPr>
          <w:rFonts w:ascii="Roboto" w:hAnsi="Roboto" w:cs="Arial"/>
          <w:sz w:val="24"/>
          <w:szCs w:val="24"/>
        </w:rPr>
        <w:t>area of deprivation;</w:t>
      </w:r>
    </w:p>
    <w:p w14:paraId="2837C5B6" w14:textId="6D0B415B" w:rsidR="00616C6A" w:rsidRPr="00502D69" w:rsidRDefault="00616C6A" w:rsidP="00872553">
      <w:pPr>
        <w:pStyle w:val="BodyText"/>
        <w:numPr>
          <w:ilvl w:val="0"/>
          <w:numId w:val="9"/>
        </w:numPr>
        <w:tabs>
          <w:tab w:val="left" w:pos="0"/>
        </w:tabs>
        <w:rPr>
          <w:rFonts w:ascii="Roboto" w:hAnsi="Roboto" w:cs="Arial"/>
          <w:sz w:val="24"/>
          <w:szCs w:val="24"/>
        </w:rPr>
      </w:pPr>
      <w:r w:rsidRPr="00502D69">
        <w:rPr>
          <w:rFonts w:ascii="Roboto" w:hAnsi="Roboto" w:cs="Arial"/>
          <w:sz w:val="24"/>
          <w:szCs w:val="24"/>
        </w:rPr>
        <w:t>unempl</w:t>
      </w:r>
      <w:r w:rsidR="00373C2C" w:rsidRPr="00502D69">
        <w:rPr>
          <w:rFonts w:ascii="Roboto" w:hAnsi="Roboto" w:cs="Arial"/>
          <w:sz w:val="24"/>
          <w:szCs w:val="24"/>
        </w:rPr>
        <w:t>o</w:t>
      </w:r>
      <w:r w:rsidRPr="00502D69">
        <w:rPr>
          <w:rFonts w:ascii="Roboto" w:hAnsi="Roboto" w:cs="Arial"/>
          <w:sz w:val="24"/>
          <w:szCs w:val="24"/>
        </w:rPr>
        <w:t>yed, not in education or training;</w:t>
      </w:r>
    </w:p>
    <w:p w14:paraId="1B070825" w14:textId="4A81B50B" w:rsidR="00616C6A" w:rsidRPr="00502D69" w:rsidRDefault="00616C6A" w:rsidP="00872553">
      <w:pPr>
        <w:pStyle w:val="BodyText"/>
        <w:numPr>
          <w:ilvl w:val="0"/>
          <w:numId w:val="9"/>
        </w:numPr>
        <w:tabs>
          <w:tab w:val="left" w:pos="0"/>
        </w:tabs>
        <w:rPr>
          <w:rFonts w:ascii="Roboto" w:hAnsi="Roboto" w:cs="Arial"/>
          <w:sz w:val="24"/>
          <w:szCs w:val="24"/>
        </w:rPr>
      </w:pPr>
      <w:r w:rsidRPr="00502D69">
        <w:rPr>
          <w:rFonts w:ascii="Roboto" w:hAnsi="Roboto" w:cs="Arial"/>
          <w:sz w:val="24"/>
          <w:szCs w:val="24"/>
        </w:rPr>
        <w:t>excluded or at risk of exclusion from school;</w:t>
      </w:r>
      <w:r w:rsidR="00373C2C" w:rsidRPr="00502D69">
        <w:rPr>
          <w:rFonts w:ascii="Roboto" w:hAnsi="Roboto" w:cs="Arial"/>
          <w:sz w:val="24"/>
          <w:szCs w:val="24"/>
        </w:rPr>
        <w:t xml:space="preserve"> or</w:t>
      </w:r>
    </w:p>
    <w:p w14:paraId="636BAE07" w14:textId="6DC14EC9" w:rsidR="008E1EFF" w:rsidRPr="00502D69" w:rsidRDefault="00616C6A" w:rsidP="008E1EFF">
      <w:pPr>
        <w:pStyle w:val="BodyText"/>
        <w:numPr>
          <w:ilvl w:val="0"/>
          <w:numId w:val="9"/>
        </w:numPr>
        <w:tabs>
          <w:tab w:val="left" w:pos="0"/>
        </w:tabs>
        <w:rPr>
          <w:rFonts w:ascii="Roboto" w:hAnsi="Roboto" w:cs="Arial"/>
          <w:sz w:val="24"/>
          <w:szCs w:val="24"/>
        </w:rPr>
      </w:pPr>
      <w:r w:rsidRPr="00502D69">
        <w:rPr>
          <w:rFonts w:ascii="Roboto" w:hAnsi="Roboto" w:cs="Arial"/>
          <w:sz w:val="24"/>
          <w:szCs w:val="24"/>
        </w:rPr>
        <w:t xml:space="preserve">at risk of being involved in antisocial behaviour, offending or re-offending. </w:t>
      </w:r>
    </w:p>
    <w:p w14:paraId="5DF99EE7" w14:textId="4C51DD75" w:rsidR="00144669" w:rsidRPr="00502D69" w:rsidRDefault="00144669" w:rsidP="00144669"/>
    <w:p w14:paraId="37783CA2" w14:textId="0BE63D12" w:rsidR="00144669" w:rsidRPr="00502D69" w:rsidRDefault="00D22AC6" w:rsidP="00144669">
      <w:pPr>
        <w:pStyle w:val="ListParagraph"/>
        <w:numPr>
          <w:ilvl w:val="1"/>
          <w:numId w:val="1"/>
        </w:numPr>
        <w:ind w:left="567" w:hanging="567"/>
        <w:rPr>
          <w:rFonts w:ascii="Roboto" w:hAnsi="Roboto"/>
        </w:rPr>
      </w:pPr>
      <w:r w:rsidRPr="00502D69">
        <w:rPr>
          <w:rFonts w:ascii="Roboto" w:hAnsi="Roboto"/>
        </w:rPr>
        <w:t>Across three years of delivery in Phase 4, the programme aims to engage 3,431 young people</w:t>
      </w:r>
      <w:r w:rsidR="00042D46" w:rsidRPr="00502D69">
        <w:rPr>
          <w:rFonts w:ascii="Roboto" w:hAnsi="Roboto"/>
        </w:rPr>
        <w:t xml:space="preserve"> </w:t>
      </w:r>
      <w:r w:rsidR="00144669" w:rsidRPr="00502D69">
        <w:rPr>
          <w:rFonts w:ascii="Roboto" w:hAnsi="Roboto"/>
        </w:rPr>
        <w:t xml:space="preserve">across all 32 local authorities in Scotland.  </w:t>
      </w:r>
      <w:r w:rsidR="004568DD" w:rsidRPr="00502D69">
        <w:rPr>
          <w:rFonts w:ascii="Roboto" w:hAnsi="Roboto"/>
        </w:rPr>
        <w:t>This will be delivered as:</w:t>
      </w:r>
    </w:p>
    <w:p w14:paraId="11D70D4E" w14:textId="3DD33634" w:rsidR="004568DD" w:rsidRPr="00502D69" w:rsidRDefault="004568DD" w:rsidP="007F5876">
      <w:pPr>
        <w:pStyle w:val="ListParagraph"/>
        <w:numPr>
          <w:ilvl w:val="1"/>
          <w:numId w:val="11"/>
        </w:numPr>
        <w:ind w:left="1134" w:hanging="283"/>
        <w:rPr>
          <w:rFonts w:ascii="Roboto" w:hAnsi="Roboto"/>
        </w:rPr>
      </w:pPr>
      <w:r w:rsidRPr="00502D69">
        <w:rPr>
          <w:rFonts w:ascii="Roboto" w:hAnsi="Roboto"/>
        </w:rPr>
        <w:t xml:space="preserve">Year 1 </w:t>
      </w:r>
      <w:r w:rsidR="007F5876" w:rsidRPr="00502D69">
        <w:rPr>
          <w:rFonts w:ascii="Roboto" w:hAnsi="Roboto"/>
        </w:rPr>
        <w:t>–</w:t>
      </w:r>
      <w:r w:rsidRPr="00502D69">
        <w:rPr>
          <w:rFonts w:ascii="Roboto" w:hAnsi="Roboto"/>
        </w:rPr>
        <w:t xml:space="preserve"> 950</w:t>
      </w:r>
      <w:r w:rsidR="007F5876" w:rsidRPr="00502D69">
        <w:rPr>
          <w:rFonts w:ascii="Roboto" w:hAnsi="Roboto"/>
        </w:rPr>
        <w:t xml:space="preserve"> </w:t>
      </w:r>
      <w:r w:rsidRPr="00502D69">
        <w:rPr>
          <w:rFonts w:ascii="Roboto" w:hAnsi="Roboto"/>
        </w:rPr>
        <w:t>young people</w:t>
      </w:r>
      <w:r w:rsidR="007F5876" w:rsidRPr="00502D69">
        <w:rPr>
          <w:rFonts w:ascii="Roboto" w:hAnsi="Roboto"/>
        </w:rPr>
        <w:t xml:space="preserve">; </w:t>
      </w:r>
    </w:p>
    <w:p w14:paraId="33CA79CC" w14:textId="7D23B0DD" w:rsidR="004568DD" w:rsidRPr="00502D69" w:rsidRDefault="004568DD" w:rsidP="007F5876">
      <w:pPr>
        <w:pStyle w:val="ListParagraph"/>
        <w:numPr>
          <w:ilvl w:val="1"/>
          <w:numId w:val="11"/>
        </w:numPr>
        <w:ind w:left="1134" w:hanging="283"/>
        <w:rPr>
          <w:rFonts w:ascii="Roboto" w:hAnsi="Roboto"/>
        </w:rPr>
      </w:pPr>
      <w:r w:rsidRPr="00502D69">
        <w:rPr>
          <w:rFonts w:ascii="Roboto" w:hAnsi="Roboto"/>
        </w:rPr>
        <w:t>Year 2 – 1</w:t>
      </w:r>
      <w:r w:rsidR="00542EA3" w:rsidRPr="00502D69">
        <w:rPr>
          <w:rFonts w:ascii="Roboto" w:hAnsi="Roboto"/>
        </w:rPr>
        <w:t>,</w:t>
      </w:r>
      <w:r w:rsidRPr="00502D69">
        <w:rPr>
          <w:rFonts w:ascii="Roboto" w:hAnsi="Roboto"/>
        </w:rPr>
        <w:t>140</w:t>
      </w:r>
      <w:r w:rsidR="00542EA3" w:rsidRPr="00502D69">
        <w:rPr>
          <w:rFonts w:ascii="Roboto" w:hAnsi="Roboto"/>
        </w:rPr>
        <w:t xml:space="preserve"> young people</w:t>
      </w:r>
      <w:r w:rsidR="007F5876" w:rsidRPr="00502D69">
        <w:rPr>
          <w:rFonts w:ascii="Roboto" w:hAnsi="Roboto"/>
        </w:rPr>
        <w:t>; and</w:t>
      </w:r>
    </w:p>
    <w:p w14:paraId="7DD5F1B5" w14:textId="22232CCE" w:rsidR="004568DD" w:rsidRPr="00502D69" w:rsidRDefault="004568DD" w:rsidP="007F5876">
      <w:pPr>
        <w:pStyle w:val="ListParagraph"/>
        <w:numPr>
          <w:ilvl w:val="1"/>
          <w:numId w:val="11"/>
        </w:numPr>
        <w:ind w:left="1134" w:hanging="283"/>
        <w:rPr>
          <w:rFonts w:ascii="Roboto" w:hAnsi="Roboto"/>
        </w:rPr>
      </w:pPr>
      <w:r w:rsidRPr="00502D69">
        <w:rPr>
          <w:rFonts w:ascii="Roboto" w:hAnsi="Roboto"/>
        </w:rPr>
        <w:t xml:space="preserve">Year 3 </w:t>
      </w:r>
      <w:r w:rsidR="00542EA3" w:rsidRPr="00502D69">
        <w:rPr>
          <w:rFonts w:ascii="Roboto" w:hAnsi="Roboto"/>
        </w:rPr>
        <w:t>–</w:t>
      </w:r>
      <w:r w:rsidRPr="00502D69">
        <w:rPr>
          <w:rFonts w:ascii="Roboto" w:hAnsi="Roboto"/>
        </w:rPr>
        <w:t xml:space="preserve"> </w:t>
      </w:r>
      <w:r w:rsidR="00542EA3" w:rsidRPr="00502D69">
        <w:rPr>
          <w:rFonts w:ascii="Roboto" w:hAnsi="Roboto"/>
        </w:rPr>
        <w:t>1</w:t>
      </w:r>
      <w:r w:rsidR="00C40B2E" w:rsidRPr="00502D69">
        <w:rPr>
          <w:rFonts w:ascii="Roboto" w:hAnsi="Roboto"/>
        </w:rPr>
        <w:t>,</w:t>
      </w:r>
      <w:r w:rsidR="00542EA3" w:rsidRPr="00502D69">
        <w:rPr>
          <w:rFonts w:ascii="Roboto" w:hAnsi="Roboto"/>
        </w:rPr>
        <w:t>341 young people</w:t>
      </w:r>
      <w:r w:rsidR="007F5876" w:rsidRPr="00502D69">
        <w:rPr>
          <w:rFonts w:ascii="Roboto" w:hAnsi="Roboto"/>
        </w:rPr>
        <w:t>.</w:t>
      </w:r>
    </w:p>
    <w:p w14:paraId="1A62D449" w14:textId="77777777" w:rsidR="00D51C8D" w:rsidRPr="00502D69" w:rsidRDefault="00D51C8D" w:rsidP="00144669"/>
    <w:p w14:paraId="35002899" w14:textId="77777777" w:rsidR="008E1EFF" w:rsidRPr="00502D69" w:rsidRDefault="008E1EFF" w:rsidP="008E1EFF">
      <w:pPr>
        <w:pStyle w:val="Heading2"/>
      </w:pPr>
      <w:r w:rsidRPr="00502D69">
        <w:t>CashBack for Communities</w:t>
      </w:r>
    </w:p>
    <w:p w14:paraId="62223831" w14:textId="77777777" w:rsidR="008E1EFF" w:rsidRPr="00502D69" w:rsidRDefault="008E1EFF" w:rsidP="008E1EFF">
      <w:pPr>
        <w:pStyle w:val="ListParagraph"/>
        <w:rPr>
          <w:rFonts w:ascii="Roboto" w:hAnsi="Roboto"/>
        </w:rPr>
      </w:pPr>
    </w:p>
    <w:p w14:paraId="607A1247" w14:textId="56329172" w:rsidR="00251C50" w:rsidRPr="00502D69" w:rsidRDefault="00251C50" w:rsidP="00251C50">
      <w:pPr>
        <w:pStyle w:val="ListParagraph"/>
        <w:numPr>
          <w:ilvl w:val="1"/>
          <w:numId w:val="1"/>
        </w:numPr>
        <w:ind w:left="567" w:hanging="567"/>
        <w:rPr>
          <w:rFonts w:ascii="Roboto" w:hAnsi="Roboto"/>
        </w:rPr>
      </w:pPr>
      <w:r w:rsidRPr="00502D69">
        <w:rPr>
          <w:rFonts w:ascii="Roboto" w:hAnsi="Roboto"/>
        </w:rPr>
        <w:t>The Prince’s Trust has been allocated £</w:t>
      </w:r>
      <w:r w:rsidR="00C67CA0" w:rsidRPr="00502D69">
        <w:rPr>
          <w:rFonts w:ascii="Roboto" w:hAnsi="Roboto"/>
        </w:rPr>
        <w:t>1,070</w:t>
      </w:r>
      <w:r w:rsidR="00B514B4" w:rsidRPr="00502D69">
        <w:rPr>
          <w:rFonts w:ascii="Roboto" w:hAnsi="Roboto"/>
        </w:rPr>
        <w:t>,000</w:t>
      </w:r>
      <w:r w:rsidRPr="00502D69">
        <w:rPr>
          <w:rFonts w:ascii="Roboto" w:hAnsi="Roboto"/>
        </w:rPr>
        <w:t xml:space="preserve"> of Phase 4 CashBack funding to deliver </w:t>
      </w:r>
      <w:r w:rsidR="00701608">
        <w:rPr>
          <w:rFonts w:ascii="Roboto" w:hAnsi="Roboto"/>
        </w:rPr>
        <w:t xml:space="preserve">the </w:t>
      </w:r>
      <w:r w:rsidRPr="00502D69">
        <w:rPr>
          <w:rFonts w:ascii="Roboto" w:hAnsi="Roboto"/>
        </w:rPr>
        <w:t>programme during 2017/18, 2018/19 and 2019/20.</w:t>
      </w:r>
    </w:p>
    <w:p w14:paraId="461C144B" w14:textId="77777777" w:rsidR="00251C50" w:rsidRPr="00502D69" w:rsidRDefault="00251C50" w:rsidP="00251C50">
      <w:pPr>
        <w:pStyle w:val="ListParagraph"/>
        <w:ind w:left="567"/>
        <w:rPr>
          <w:rFonts w:ascii="Roboto" w:hAnsi="Roboto"/>
        </w:rPr>
      </w:pPr>
    </w:p>
    <w:p w14:paraId="3E436DAB" w14:textId="77777777" w:rsidR="00251C50" w:rsidRPr="00502D69" w:rsidRDefault="00251C50" w:rsidP="00251C50">
      <w:pPr>
        <w:pStyle w:val="ListParagraph"/>
        <w:numPr>
          <w:ilvl w:val="1"/>
          <w:numId w:val="1"/>
        </w:numPr>
        <w:ind w:left="567" w:hanging="567"/>
        <w:rPr>
          <w:rFonts w:ascii="Roboto" w:hAnsi="Roboto"/>
        </w:rPr>
      </w:pPr>
      <w:r w:rsidRPr="00502D69">
        <w:rPr>
          <w:rFonts w:ascii="Roboto" w:hAnsi="Roboto"/>
        </w:rPr>
        <w:t>Funding was allocated over three years as follows:</w:t>
      </w:r>
    </w:p>
    <w:p w14:paraId="3BD30C97" w14:textId="23C7C9DE" w:rsidR="00251C50" w:rsidRPr="00502D69" w:rsidRDefault="00251C50" w:rsidP="00251C50">
      <w:pPr>
        <w:pStyle w:val="ListParagraph"/>
        <w:numPr>
          <w:ilvl w:val="1"/>
          <w:numId w:val="10"/>
        </w:numPr>
        <w:ind w:left="1134" w:hanging="283"/>
        <w:rPr>
          <w:rFonts w:ascii="Roboto" w:hAnsi="Roboto"/>
        </w:rPr>
      </w:pPr>
      <w:r w:rsidRPr="00502D69">
        <w:rPr>
          <w:rFonts w:ascii="Roboto" w:hAnsi="Roboto"/>
        </w:rPr>
        <w:t>Year 1 2017/18 - £</w:t>
      </w:r>
      <w:r w:rsidR="00B211CF" w:rsidRPr="00502D69">
        <w:rPr>
          <w:rFonts w:ascii="Roboto" w:hAnsi="Roboto"/>
        </w:rPr>
        <w:t>297,000</w:t>
      </w:r>
    </w:p>
    <w:p w14:paraId="2A96E409" w14:textId="015BF7D2" w:rsidR="00251C50" w:rsidRPr="00502D69" w:rsidRDefault="00251C50" w:rsidP="00251C50">
      <w:pPr>
        <w:pStyle w:val="ListParagraph"/>
        <w:numPr>
          <w:ilvl w:val="1"/>
          <w:numId w:val="10"/>
        </w:numPr>
        <w:ind w:left="1134" w:hanging="283"/>
        <w:rPr>
          <w:rFonts w:ascii="Roboto" w:hAnsi="Roboto"/>
        </w:rPr>
      </w:pPr>
      <w:r w:rsidRPr="00502D69">
        <w:rPr>
          <w:rFonts w:ascii="Roboto" w:hAnsi="Roboto"/>
        </w:rPr>
        <w:t>Year 2 2018/19 - £</w:t>
      </w:r>
      <w:r w:rsidR="00B211CF" w:rsidRPr="00502D69">
        <w:rPr>
          <w:rFonts w:ascii="Roboto" w:hAnsi="Roboto"/>
        </w:rPr>
        <w:t>353,000</w:t>
      </w:r>
    </w:p>
    <w:p w14:paraId="79B6E550" w14:textId="6D02ACE2" w:rsidR="00251C50" w:rsidRPr="00502D69" w:rsidRDefault="00251C50" w:rsidP="00251C50">
      <w:pPr>
        <w:pStyle w:val="ListParagraph"/>
        <w:numPr>
          <w:ilvl w:val="1"/>
          <w:numId w:val="10"/>
        </w:numPr>
        <w:ind w:left="1134" w:hanging="283"/>
        <w:rPr>
          <w:rFonts w:ascii="Roboto" w:hAnsi="Roboto"/>
        </w:rPr>
      </w:pPr>
      <w:r w:rsidRPr="00502D69">
        <w:rPr>
          <w:rFonts w:ascii="Roboto" w:hAnsi="Roboto"/>
        </w:rPr>
        <w:t>Year 3 2019/20 - £</w:t>
      </w:r>
      <w:r w:rsidR="00B211CF" w:rsidRPr="00502D69">
        <w:rPr>
          <w:rFonts w:ascii="Roboto" w:hAnsi="Roboto"/>
        </w:rPr>
        <w:t>420,000</w:t>
      </w:r>
      <w:r w:rsidR="0015420E">
        <w:rPr>
          <w:rFonts w:ascii="Roboto" w:hAnsi="Roboto"/>
        </w:rPr>
        <w:t>.</w:t>
      </w:r>
    </w:p>
    <w:p w14:paraId="7888292B" w14:textId="77777777" w:rsidR="00251C50" w:rsidRPr="00502D69" w:rsidRDefault="00251C50" w:rsidP="00251C50">
      <w:pPr>
        <w:pStyle w:val="ListParagraph"/>
        <w:ind w:left="567"/>
        <w:rPr>
          <w:rFonts w:ascii="Roboto" w:hAnsi="Roboto"/>
        </w:rPr>
      </w:pPr>
    </w:p>
    <w:p w14:paraId="5E695B5F" w14:textId="7184F518" w:rsidR="00CC4025" w:rsidRPr="00502D69" w:rsidRDefault="0060757E" w:rsidP="00251C50">
      <w:pPr>
        <w:pStyle w:val="ListParagraph"/>
        <w:numPr>
          <w:ilvl w:val="1"/>
          <w:numId w:val="1"/>
        </w:numPr>
        <w:ind w:left="567" w:hanging="567"/>
        <w:rPr>
          <w:rFonts w:ascii="Roboto" w:hAnsi="Roboto"/>
        </w:rPr>
      </w:pPr>
      <w:r w:rsidRPr="00502D69">
        <w:rPr>
          <w:rFonts w:ascii="Roboto" w:hAnsi="Roboto"/>
        </w:rPr>
        <w:t>Over the three year</w:t>
      </w:r>
      <w:r w:rsidR="002B4066" w:rsidRPr="00502D69">
        <w:rPr>
          <w:rFonts w:ascii="Roboto" w:hAnsi="Roboto"/>
        </w:rPr>
        <w:t xml:space="preserve"> funding period</w:t>
      </w:r>
      <w:r w:rsidRPr="00502D69">
        <w:rPr>
          <w:rFonts w:ascii="Roboto" w:hAnsi="Roboto"/>
        </w:rPr>
        <w:t xml:space="preserve">, </w:t>
      </w:r>
      <w:r w:rsidR="009165D9" w:rsidRPr="00502D69">
        <w:rPr>
          <w:rFonts w:ascii="Roboto" w:hAnsi="Roboto"/>
        </w:rPr>
        <w:t>88 per cent</w:t>
      </w:r>
      <w:r w:rsidR="00095712" w:rsidRPr="00502D69">
        <w:rPr>
          <w:rFonts w:ascii="Roboto" w:hAnsi="Roboto"/>
        </w:rPr>
        <w:t xml:space="preserve"> of CashBack funding has been allocated </w:t>
      </w:r>
      <w:r w:rsidR="00B44942" w:rsidRPr="00502D69">
        <w:rPr>
          <w:rFonts w:ascii="Roboto" w:hAnsi="Roboto"/>
        </w:rPr>
        <w:t xml:space="preserve">towards Awards for </w:t>
      </w:r>
      <w:r w:rsidR="00422DE8" w:rsidRPr="00502D69">
        <w:rPr>
          <w:rFonts w:ascii="Roboto" w:hAnsi="Roboto"/>
        </w:rPr>
        <w:t xml:space="preserve">young people.  The remaining </w:t>
      </w:r>
      <w:r w:rsidR="002E5A14" w:rsidRPr="00502D69">
        <w:rPr>
          <w:rFonts w:ascii="Roboto" w:hAnsi="Roboto"/>
        </w:rPr>
        <w:t>12 per cent is allocated to</w:t>
      </w:r>
      <w:r w:rsidR="001D765B" w:rsidRPr="00502D69">
        <w:rPr>
          <w:rFonts w:ascii="Roboto" w:hAnsi="Roboto"/>
        </w:rPr>
        <w:t>wards</w:t>
      </w:r>
      <w:r w:rsidR="002E5A14" w:rsidRPr="00502D69">
        <w:rPr>
          <w:rFonts w:ascii="Roboto" w:hAnsi="Roboto"/>
        </w:rPr>
        <w:t xml:space="preserve"> management, marketing and </w:t>
      </w:r>
      <w:r w:rsidR="00B44FC0" w:rsidRPr="00502D69">
        <w:rPr>
          <w:rFonts w:ascii="Roboto" w:hAnsi="Roboto"/>
        </w:rPr>
        <w:t xml:space="preserve">evaluation of the programme.  </w:t>
      </w:r>
    </w:p>
    <w:p w14:paraId="5777B287" w14:textId="77777777" w:rsidR="00B44FC0" w:rsidRPr="00502D69" w:rsidRDefault="00B44FC0" w:rsidP="00B44FC0">
      <w:pPr>
        <w:pStyle w:val="ListParagraph"/>
        <w:ind w:left="567"/>
        <w:rPr>
          <w:rFonts w:ascii="Roboto" w:hAnsi="Roboto"/>
        </w:rPr>
      </w:pPr>
    </w:p>
    <w:p w14:paraId="46FCE916" w14:textId="70ED32F8" w:rsidR="00B44FC0" w:rsidRPr="00502D69" w:rsidRDefault="00B44FC0" w:rsidP="00B44FC0">
      <w:pPr>
        <w:pStyle w:val="ListParagraph"/>
        <w:numPr>
          <w:ilvl w:val="1"/>
          <w:numId w:val="1"/>
        </w:numPr>
        <w:ind w:left="567" w:hanging="567"/>
        <w:rPr>
          <w:rFonts w:ascii="Roboto" w:hAnsi="Roboto"/>
        </w:rPr>
      </w:pPr>
      <w:r w:rsidRPr="00502D69">
        <w:rPr>
          <w:rFonts w:ascii="Roboto" w:hAnsi="Roboto"/>
        </w:rPr>
        <w:t xml:space="preserve">In year one, the programme </w:t>
      </w:r>
      <w:r w:rsidR="00476F7D" w:rsidRPr="00502D69">
        <w:rPr>
          <w:rFonts w:ascii="Roboto" w:hAnsi="Roboto"/>
        </w:rPr>
        <w:t xml:space="preserve">has spent </w:t>
      </w:r>
      <w:r w:rsidR="00FB4FE9" w:rsidRPr="00502D69">
        <w:rPr>
          <w:rFonts w:ascii="Roboto" w:hAnsi="Roboto"/>
        </w:rPr>
        <w:t xml:space="preserve">a total of </w:t>
      </w:r>
      <w:r w:rsidR="00476F7D" w:rsidRPr="00502D69">
        <w:rPr>
          <w:rFonts w:ascii="Roboto" w:hAnsi="Roboto"/>
        </w:rPr>
        <w:t>£2</w:t>
      </w:r>
      <w:r w:rsidR="008D1BC1" w:rsidRPr="00502D69">
        <w:rPr>
          <w:rFonts w:ascii="Roboto" w:hAnsi="Roboto"/>
        </w:rPr>
        <w:t>67,000</w:t>
      </w:r>
      <w:r w:rsidR="00FB4FE9" w:rsidRPr="00502D69">
        <w:rPr>
          <w:rFonts w:ascii="Roboto" w:hAnsi="Roboto"/>
        </w:rPr>
        <w:t xml:space="preserve">, with £230,000 spent on </w:t>
      </w:r>
      <w:r w:rsidR="007D5921" w:rsidRPr="00502D69">
        <w:rPr>
          <w:rFonts w:ascii="Roboto" w:hAnsi="Roboto"/>
        </w:rPr>
        <w:t>Development Awards</w:t>
      </w:r>
      <w:r w:rsidR="00FB4FE9" w:rsidRPr="00502D69">
        <w:rPr>
          <w:rFonts w:ascii="Roboto" w:hAnsi="Roboto"/>
        </w:rPr>
        <w:t xml:space="preserve"> for young people</w:t>
      </w:r>
      <w:r w:rsidR="001278B7" w:rsidRPr="00502D69">
        <w:rPr>
          <w:rFonts w:ascii="Roboto" w:hAnsi="Roboto"/>
        </w:rPr>
        <w:t xml:space="preserve">. </w:t>
      </w:r>
      <w:r w:rsidR="008D1BC1" w:rsidRPr="00502D69">
        <w:rPr>
          <w:rFonts w:ascii="Roboto" w:hAnsi="Roboto"/>
        </w:rPr>
        <w:t xml:space="preserve"> This is £30,000 less than anticipated.</w:t>
      </w:r>
      <w:r w:rsidRPr="00502D69">
        <w:rPr>
          <w:rFonts w:ascii="Roboto" w:hAnsi="Roboto"/>
        </w:rPr>
        <w:t xml:space="preserve"> </w:t>
      </w:r>
      <w:r w:rsidR="00557C49" w:rsidRPr="00502D69">
        <w:rPr>
          <w:rFonts w:ascii="Roboto" w:hAnsi="Roboto"/>
        </w:rPr>
        <w:t xml:space="preserve"> The underspend is likely to be because more awards were delivered at a low</w:t>
      </w:r>
      <w:r w:rsidR="005D4E93" w:rsidRPr="00502D69">
        <w:rPr>
          <w:rFonts w:ascii="Roboto" w:hAnsi="Roboto"/>
        </w:rPr>
        <w:t xml:space="preserve"> value.  </w:t>
      </w:r>
      <w:r w:rsidR="007D5921" w:rsidRPr="00502D69">
        <w:rPr>
          <w:rFonts w:ascii="Roboto" w:hAnsi="Roboto"/>
        </w:rPr>
        <w:t>Development Awards</w:t>
      </w:r>
      <w:r w:rsidR="005D4E93" w:rsidRPr="00502D69">
        <w:rPr>
          <w:rFonts w:ascii="Roboto" w:hAnsi="Roboto"/>
        </w:rPr>
        <w:t xml:space="preserve"> can be up to £500</w:t>
      </w:r>
      <w:r w:rsidR="00F77266" w:rsidRPr="00502D69">
        <w:rPr>
          <w:rFonts w:ascii="Roboto" w:hAnsi="Roboto"/>
        </w:rPr>
        <w:t xml:space="preserve">.  The budget allowed for an average award value of £275, </w:t>
      </w:r>
      <w:r w:rsidR="005D4E93" w:rsidRPr="00502D69">
        <w:rPr>
          <w:rFonts w:ascii="Roboto" w:hAnsi="Roboto"/>
        </w:rPr>
        <w:t xml:space="preserve"> however in year one the average award value was £240. </w:t>
      </w:r>
    </w:p>
    <w:p w14:paraId="58EECDE1" w14:textId="7F235A48" w:rsidR="008E1EFF" w:rsidRPr="00395B08" w:rsidRDefault="008E1EFF" w:rsidP="00395B08"/>
    <w:p w14:paraId="5C5D0628" w14:textId="77777777" w:rsidR="008E1EFF" w:rsidRPr="00502D69" w:rsidRDefault="008E1EFF" w:rsidP="008E1EFF">
      <w:pPr>
        <w:pStyle w:val="Heading2"/>
      </w:pPr>
      <w:r w:rsidRPr="00502D69">
        <w:t>Evaluation method</w:t>
      </w:r>
    </w:p>
    <w:p w14:paraId="77C20911" w14:textId="77777777" w:rsidR="008E1EFF" w:rsidRPr="00502D69" w:rsidRDefault="008E1EFF" w:rsidP="008E1EFF">
      <w:pPr>
        <w:pStyle w:val="ListParagraph"/>
        <w:rPr>
          <w:rFonts w:ascii="Roboto" w:hAnsi="Roboto"/>
        </w:rPr>
      </w:pPr>
    </w:p>
    <w:p w14:paraId="663EC90F" w14:textId="599ED9D2" w:rsidR="00516AC5" w:rsidRPr="00502D69" w:rsidRDefault="00516AC5" w:rsidP="00516AC5">
      <w:pPr>
        <w:pStyle w:val="ListParagraph"/>
        <w:numPr>
          <w:ilvl w:val="1"/>
          <w:numId w:val="1"/>
        </w:numPr>
        <w:ind w:left="567" w:hanging="567"/>
        <w:rPr>
          <w:rFonts w:ascii="Roboto" w:hAnsi="Roboto"/>
        </w:rPr>
      </w:pPr>
      <w:r w:rsidRPr="00502D69">
        <w:rPr>
          <w:rFonts w:ascii="Roboto" w:hAnsi="Roboto"/>
        </w:rPr>
        <w:t xml:space="preserve">In April 2018 we met with the </w:t>
      </w:r>
      <w:r w:rsidR="007D5921" w:rsidRPr="00502D69">
        <w:rPr>
          <w:rFonts w:ascii="Roboto" w:hAnsi="Roboto"/>
        </w:rPr>
        <w:t>Development Award</w:t>
      </w:r>
      <w:r w:rsidRPr="00502D69">
        <w:rPr>
          <w:rFonts w:ascii="Roboto" w:hAnsi="Roboto"/>
        </w:rPr>
        <w:t xml:space="preserve"> </w:t>
      </w:r>
      <w:r w:rsidR="007D5921" w:rsidRPr="00502D69">
        <w:rPr>
          <w:rFonts w:ascii="Roboto" w:hAnsi="Roboto"/>
        </w:rPr>
        <w:t>Programme Manager</w:t>
      </w:r>
      <w:r w:rsidRPr="00502D69">
        <w:rPr>
          <w:rFonts w:ascii="Roboto" w:hAnsi="Roboto"/>
        </w:rPr>
        <w:t xml:space="preserve"> to agree an evaluation plan.  We developed a</w:t>
      </w:r>
      <w:r w:rsidR="00182056">
        <w:rPr>
          <w:rFonts w:ascii="Roboto" w:hAnsi="Roboto"/>
        </w:rPr>
        <w:t>n evaluation</w:t>
      </w:r>
      <w:r w:rsidRPr="00502D69">
        <w:rPr>
          <w:rFonts w:ascii="Roboto" w:hAnsi="Roboto"/>
        </w:rPr>
        <w:t xml:space="preserve"> logic model, outlining outcomes, indicators, targets and responsibilities for data collection.  </w:t>
      </w:r>
      <w:r w:rsidR="001E3D99">
        <w:rPr>
          <w:rFonts w:ascii="Roboto" w:hAnsi="Roboto"/>
        </w:rPr>
        <w:t xml:space="preserve">This </w:t>
      </w:r>
      <w:r w:rsidR="003D6971">
        <w:rPr>
          <w:rFonts w:ascii="Roboto" w:hAnsi="Roboto"/>
        </w:rPr>
        <w:t xml:space="preserve">helped to ensure that evidence was gathered in relation to all outcomes and targets.  </w:t>
      </w:r>
      <w:r w:rsidRPr="00502D69">
        <w:rPr>
          <w:rFonts w:ascii="Roboto" w:hAnsi="Roboto"/>
        </w:rPr>
        <w:t xml:space="preserve">We also developed discussion guides and surveys to use with young people and partners. </w:t>
      </w:r>
    </w:p>
    <w:p w14:paraId="1EF14C6C" w14:textId="77777777" w:rsidR="003653C1" w:rsidRPr="00502D69" w:rsidRDefault="003653C1" w:rsidP="003653C1">
      <w:pPr>
        <w:pStyle w:val="ListParagraph"/>
        <w:ind w:left="567"/>
        <w:rPr>
          <w:rFonts w:ascii="Roboto" w:hAnsi="Roboto"/>
        </w:rPr>
      </w:pPr>
    </w:p>
    <w:p w14:paraId="5BBA31A0" w14:textId="69348578" w:rsidR="003653C1" w:rsidRPr="00502D69" w:rsidRDefault="003653C1" w:rsidP="003653C1">
      <w:pPr>
        <w:pStyle w:val="ListParagraph"/>
        <w:numPr>
          <w:ilvl w:val="1"/>
          <w:numId w:val="1"/>
        </w:numPr>
        <w:ind w:left="567" w:hanging="567"/>
        <w:rPr>
          <w:rFonts w:ascii="Roboto" w:hAnsi="Roboto"/>
        </w:rPr>
      </w:pPr>
      <w:r w:rsidRPr="00502D69">
        <w:rPr>
          <w:rFonts w:ascii="Roboto" w:hAnsi="Roboto"/>
        </w:rPr>
        <w:t>During the first year of delivery, our evaluation work involved:</w:t>
      </w:r>
    </w:p>
    <w:p w14:paraId="7DC58169" w14:textId="08EBDF36" w:rsidR="003653C1" w:rsidRPr="00502D69" w:rsidRDefault="003653C1" w:rsidP="00954A9C">
      <w:pPr>
        <w:pStyle w:val="Bulletedlistappendix"/>
        <w:numPr>
          <w:ilvl w:val="0"/>
          <w:numId w:val="0"/>
        </w:numPr>
      </w:pPr>
    </w:p>
    <w:p w14:paraId="06A24A04" w14:textId="46320B64" w:rsidR="003653C1" w:rsidRPr="00502D69" w:rsidRDefault="003653C1" w:rsidP="00007465">
      <w:pPr>
        <w:pStyle w:val="Bulletedlistappendix"/>
      </w:pPr>
      <w:r w:rsidRPr="00502D69">
        <w:t>analysis of 1</w:t>
      </w:r>
      <w:r w:rsidR="00954A9C" w:rsidRPr="00502D69">
        <w:t>1</w:t>
      </w:r>
      <w:r w:rsidRPr="00502D69">
        <w:t xml:space="preserve"> completed surveys from partners;</w:t>
      </w:r>
    </w:p>
    <w:p w14:paraId="1AFE2B8F" w14:textId="7A6C8E19" w:rsidR="003653C1" w:rsidRPr="00502D69" w:rsidRDefault="00FE74D4" w:rsidP="003653C1">
      <w:pPr>
        <w:pStyle w:val="Bulletedlistappendix"/>
      </w:pPr>
      <w:r w:rsidRPr="00502D69">
        <w:t>seven</w:t>
      </w:r>
      <w:r w:rsidR="003653C1" w:rsidRPr="00502D69">
        <w:t xml:space="preserve"> telephone interviews with partners;</w:t>
      </w:r>
    </w:p>
    <w:p w14:paraId="23D9D7F4" w14:textId="49A244B9" w:rsidR="003653C1" w:rsidRPr="00502D69" w:rsidRDefault="003653C1" w:rsidP="003653C1">
      <w:pPr>
        <w:pStyle w:val="Bulletedlistappendix"/>
      </w:pPr>
      <w:r w:rsidRPr="005E31AB">
        <w:t>a case study</w:t>
      </w:r>
      <w:r w:rsidRPr="00502D69">
        <w:t xml:space="preserve"> on partner</w:t>
      </w:r>
      <w:r w:rsidR="005E31AB">
        <w:t>ship work</w:t>
      </w:r>
      <w:r w:rsidRPr="00502D69">
        <w:t>;</w:t>
      </w:r>
    </w:p>
    <w:p w14:paraId="773E7EA8" w14:textId="77777777" w:rsidR="003653C1" w:rsidRPr="00502D69" w:rsidRDefault="003653C1" w:rsidP="003653C1">
      <w:pPr>
        <w:pStyle w:val="Bulletedlistappendix"/>
      </w:pPr>
      <w:r w:rsidRPr="00502D69">
        <w:t xml:space="preserve">a discussion with programme staff; and </w:t>
      </w:r>
    </w:p>
    <w:p w14:paraId="338DFD20" w14:textId="4E87B2DB" w:rsidR="003653C1" w:rsidRPr="00502D69" w:rsidRDefault="003653C1" w:rsidP="003653C1">
      <w:pPr>
        <w:pStyle w:val="Bulletedlistappendix"/>
      </w:pPr>
      <w:r w:rsidRPr="00502D69">
        <w:t xml:space="preserve">analysis of programme data collected by </w:t>
      </w:r>
      <w:r w:rsidR="00223EAD">
        <w:t>Prince’s Trust</w:t>
      </w:r>
      <w:r w:rsidRPr="00502D69">
        <w:t xml:space="preserve">. </w:t>
      </w:r>
    </w:p>
    <w:p w14:paraId="4F90C49C" w14:textId="77777777" w:rsidR="00A45CF6" w:rsidRPr="00502D69" w:rsidRDefault="00A45CF6" w:rsidP="00A45CF6">
      <w:pPr>
        <w:pStyle w:val="ListParagraph"/>
        <w:ind w:left="567"/>
        <w:rPr>
          <w:rFonts w:ascii="Roboto" w:hAnsi="Roboto"/>
        </w:rPr>
      </w:pPr>
    </w:p>
    <w:p w14:paraId="064CBA49" w14:textId="0BF3D229" w:rsidR="00EA4CB8" w:rsidRPr="00502D69" w:rsidRDefault="003262BA" w:rsidP="008E1EFF">
      <w:pPr>
        <w:pStyle w:val="ListParagraph"/>
        <w:numPr>
          <w:ilvl w:val="1"/>
          <w:numId w:val="1"/>
        </w:numPr>
        <w:ind w:left="567" w:hanging="567"/>
        <w:rPr>
          <w:rFonts w:ascii="Roboto" w:hAnsi="Roboto"/>
        </w:rPr>
      </w:pPr>
      <w:r w:rsidRPr="00502D69">
        <w:rPr>
          <w:rFonts w:ascii="Roboto" w:hAnsi="Roboto"/>
        </w:rPr>
        <w:t xml:space="preserve">Most partners completing a survey were from </w:t>
      </w:r>
      <w:r w:rsidR="00603DF7" w:rsidRPr="00502D69">
        <w:rPr>
          <w:rFonts w:ascii="Roboto" w:hAnsi="Roboto"/>
        </w:rPr>
        <w:t>organisations</w:t>
      </w:r>
      <w:r w:rsidRPr="00502D69">
        <w:rPr>
          <w:rFonts w:ascii="Roboto" w:hAnsi="Roboto"/>
        </w:rPr>
        <w:t xml:space="preserve"> which support young people to use their </w:t>
      </w:r>
      <w:r w:rsidR="007D5921" w:rsidRPr="00502D69">
        <w:rPr>
          <w:rFonts w:ascii="Roboto" w:hAnsi="Roboto"/>
        </w:rPr>
        <w:t>Development Award</w:t>
      </w:r>
      <w:r w:rsidR="00BA0CFD">
        <w:rPr>
          <w:rFonts w:ascii="Roboto" w:hAnsi="Roboto"/>
        </w:rPr>
        <w:t>s to</w:t>
      </w:r>
      <w:r w:rsidRPr="00502D69">
        <w:rPr>
          <w:rFonts w:ascii="Roboto" w:hAnsi="Roboto"/>
        </w:rPr>
        <w:t xml:space="preserve"> progress into positive destination.  A</w:t>
      </w:r>
      <w:r w:rsidR="006079CE" w:rsidRPr="00502D69">
        <w:rPr>
          <w:rFonts w:ascii="Roboto" w:hAnsi="Roboto"/>
        </w:rPr>
        <w:t xml:space="preserve"> few were from organisations that refer young people to </w:t>
      </w:r>
      <w:r w:rsidR="007D5921" w:rsidRPr="00502D69">
        <w:rPr>
          <w:rFonts w:ascii="Roboto" w:hAnsi="Roboto"/>
        </w:rPr>
        <w:t>Development Awards</w:t>
      </w:r>
      <w:r w:rsidR="006079CE" w:rsidRPr="00502D69">
        <w:rPr>
          <w:rFonts w:ascii="Roboto" w:hAnsi="Roboto"/>
        </w:rPr>
        <w:t xml:space="preserve"> and one identified as a mentor that supports young people with </w:t>
      </w:r>
      <w:r w:rsidR="007D5921" w:rsidRPr="00502D69">
        <w:rPr>
          <w:rFonts w:ascii="Roboto" w:hAnsi="Roboto"/>
        </w:rPr>
        <w:t>Development Award</w:t>
      </w:r>
      <w:r w:rsidR="006079CE" w:rsidRPr="00502D69">
        <w:rPr>
          <w:rFonts w:ascii="Roboto" w:hAnsi="Roboto"/>
        </w:rPr>
        <w:t xml:space="preserve"> applications.  Some people </w:t>
      </w:r>
      <w:r w:rsidR="00C04AA2" w:rsidRPr="00502D69">
        <w:rPr>
          <w:rFonts w:ascii="Roboto" w:hAnsi="Roboto"/>
        </w:rPr>
        <w:t xml:space="preserve">fell into more than one category i.e. they refer young people to </w:t>
      </w:r>
      <w:r w:rsidR="007D5921" w:rsidRPr="00502D69">
        <w:rPr>
          <w:rFonts w:ascii="Roboto" w:hAnsi="Roboto"/>
        </w:rPr>
        <w:t>Development Awards</w:t>
      </w:r>
      <w:r w:rsidR="00C04AA2" w:rsidRPr="00502D69">
        <w:rPr>
          <w:rFonts w:ascii="Roboto" w:hAnsi="Roboto"/>
        </w:rPr>
        <w:t xml:space="preserve"> and support them to use the award to progress into a positive destination. </w:t>
      </w:r>
    </w:p>
    <w:p w14:paraId="60A37C69" w14:textId="77777777" w:rsidR="00EA4CB8" w:rsidRPr="00502D69" w:rsidRDefault="00EA4CB8" w:rsidP="00EA4CB8">
      <w:pPr>
        <w:pStyle w:val="ListParagraph"/>
        <w:ind w:left="567"/>
        <w:rPr>
          <w:rFonts w:ascii="Roboto" w:hAnsi="Roboto"/>
        </w:rPr>
      </w:pPr>
    </w:p>
    <w:p w14:paraId="53CCFF17" w14:textId="77777777" w:rsidR="0096395A" w:rsidRDefault="00954A9C" w:rsidP="0096395A">
      <w:pPr>
        <w:pStyle w:val="ListParagraph"/>
        <w:numPr>
          <w:ilvl w:val="1"/>
          <w:numId w:val="1"/>
        </w:numPr>
        <w:ind w:left="567" w:hanging="567"/>
        <w:rPr>
          <w:rFonts w:ascii="Roboto" w:hAnsi="Roboto"/>
        </w:rPr>
      </w:pPr>
      <w:r w:rsidRPr="00502D69">
        <w:rPr>
          <w:rFonts w:ascii="Roboto" w:hAnsi="Roboto"/>
        </w:rPr>
        <w:t>Staff from the Prince’s Trust issued</w:t>
      </w:r>
      <w:r w:rsidR="00AD2F99" w:rsidRPr="00502D69">
        <w:rPr>
          <w:rFonts w:ascii="Roboto" w:hAnsi="Roboto"/>
        </w:rPr>
        <w:t>, collected responses and analysed re</w:t>
      </w:r>
      <w:r w:rsidR="00A45CF6" w:rsidRPr="00502D69">
        <w:rPr>
          <w:rFonts w:ascii="Roboto" w:hAnsi="Roboto"/>
        </w:rPr>
        <w:t>s</w:t>
      </w:r>
      <w:r w:rsidR="00AD2F99" w:rsidRPr="00502D69">
        <w:rPr>
          <w:rFonts w:ascii="Roboto" w:hAnsi="Roboto"/>
        </w:rPr>
        <w:t xml:space="preserve">ponses to the survey that we </w:t>
      </w:r>
      <w:r w:rsidR="00A45CF6" w:rsidRPr="00502D69">
        <w:rPr>
          <w:rFonts w:ascii="Roboto" w:hAnsi="Roboto"/>
        </w:rPr>
        <w:t xml:space="preserve">designed for young people. </w:t>
      </w:r>
      <w:r w:rsidR="00533920">
        <w:rPr>
          <w:rFonts w:ascii="Roboto" w:hAnsi="Roboto"/>
        </w:rPr>
        <w:t xml:space="preserve"> Staff only contacted </w:t>
      </w:r>
      <w:r w:rsidR="00C92721">
        <w:rPr>
          <w:rFonts w:ascii="Roboto" w:hAnsi="Roboto"/>
        </w:rPr>
        <w:t xml:space="preserve">young people that were identified as over the age of 16. </w:t>
      </w:r>
      <w:r w:rsidR="00A45CF6" w:rsidRPr="00502D69">
        <w:rPr>
          <w:rFonts w:ascii="Roboto" w:hAnsi="Roboto"/>
        </w:rPr>
        <w:t xml:space="preserve"> </w:t>
      </w:r>
      <w:r w:rsidR="00487142">
        <w:rPr>
          <w:rFonts w:ascii="Roboto" w:hAnsi="Roboto"/>
        </w:rPr>
        <w:t xml:space="preserve">Most young people completed the survey by phone.  </w:t>
      </w:r>
      <w:r w:rsidR="009246AD" w:rsidRPr="00502D69">
        <w:rPr>
          <w:rFonts w:ascii="Roboto" w:hAnsi="Roboto"/>
        </w:rPr>
        <w:t>Very few (30) young</w:t>
      </w:r>
      <w:r w:rsidR="000447E7" w:rsidRPr="00502D69">
        <w:rPr>
          <w:rFonts w:ascii="Roboto" w:hAnsi="Roboto"/>
        </w:rPr>
        <w:t xml:space="preserve"> people completed the survey online</w:t>
      </w:r>
      <w:r w:rsidR="009246AD" w:rsidRPr="00502D69">
        <w:rPr>
          <w:rFonts w:ascii="Roboto" w:hAnsi="Roboto"/>
        </w:rPr>
        <w:t xml:space="preserve">.  </w:t>
      </w:r>
      <w:r w:rsidR="002471F2" w:rsidRPr="00502D69">
        <w:rPr>
          <w:rFonts w:ascii="Roboto" w:hAnsi="Roboto"/>
        </w:rPr>
        <w:t>The Programme Manager reported that s</w:t>
      </w:r>
      <w:r w:rsidR="009246AD" w:rsidRPr="00502D69">
        <w:rPr>
          <w:rFonts w:ascii="Roboto" w:hAnsi="Roboto"/>
        </w:rPr>
        <w:t>taff had a better response when conducting the survey</w:t>
      </w:r>
      <w:r w:rsidR="000447E7" w:rsidRPr="00502D69">
        <w:rPr>
          <w:rFonts w:ascii="Roboto" w:hAnsi="Roboto"/>
        </w:rPr>
        <w:t xml:space="preserve"> over the telephone.</w:t>
      </w:r>
      <w:r w:rsidR="00EF69C5" w:rsidRPr="00502D69">
        <w:rPr>
          <w:rFonts w:ascii="Roboto" w:hAnsi="Roboto"/>
        </w:rPr>
        <w:t xml:space="preserve"> </w:t>
      </w:r>
      <w:r w:rsidR="00C25218" w:rsidRPr="00502D69">
        <w:rPr>
          <w:rFonts w:ascii="Roboto" w:hAnsi="Roboto"/>
        </w:rPr>
        <w:t xml:space="preserve"> </w:t>
      </w:r>
      <w:r w:rsidR="00F8330E" w:rsidRPr="000F1E1B">
        <w:rPr>
          <w:rFonts w:ascii="Roboto" w:hAnsi="Roboto"/>
        </w:rPr>
        <w:t xml:space="preserve">A total of </w:t>
      </w:r>
      <w:r w:rsidR="00B14D0B" w:rsidRPr="000F1E1B">
        <w:rPr>
          <w:rFonts w:ascii="Roboto" w:hAnsi="Roboto"/>
        </w:rPr>
        <w:t>444</w:t>
      </w:r>
      <w:r w:rsidR="0057090B" w:rsidRPr="000F1E1B">
        <w:rPr>
          <w:rFonts w:ascii="Roboto" w:hAnsi="Roboto"/>
        </w:rPr>
        <w:t xml:space="preserve"> </w:t>
      </w:r>
      <w:r w:rsidR="00EA4CB8" w:rsidRPr="000F1E1B">
        <w:rPr>
          <w:rFonts w:ascii="Roboto" w:hAnsi="Roboto"/>
        </w:rPr>
        <w:t>young people</w:t>
      </w:r>
      <w:r w:rsidR="000447E7" w:rsidRPr="000F1E1B">
        <w:rPr>
          <w:rFonts w:ascii="Roboto" w:hAnsi="Roboto"/>
        </w:rPr>
        <w:t xml:space="preserve"> </w:t>
      </w:r>
      <w:r w:rsidR="00F8330E" w:rsidRPr="000F1E1B">
        <w:rPr>
          <w:rFonts w:ascii="Roboto" w:hAnsi="Roboto"/>
        </w:rPr>
        <w:t xml:space="preserve">were contacted </w:t>
      </w:r>
      <w:r w:rsidR="000447E7" w:rsidRPr="000F1E1B">
        <w:rPr>
          <w:rFonts w:ascii="Roboto" w:hAnsi="Roboto"/>
        </w:rPr>
        <w:t xml:space="preserve">and in total there were </w:t>
      </w:r>
      <w:r w:rsidR="00215DE9" w:rsidRPr="000F1E1B">
        <w:rPr>
          <w:rFonts w:ascii="Roboto" w:hAnsi="Roboto"/>
        </w:rPr>
        <w:t>196</w:t>
      </w:r>
      <w:r w:rsidR="0057090B" w:rsidRPr="000F1E1B">
        <w:rPr>
          <w:rFonts w:ascii="Roboto" w:hAnsi="Roboto"/>
        </w:rPr>
        <w:t xml:space="preserve"> </w:t>
      </w:r>
      <w:r w:rsidR="000447E7" w:rsidRPr="000F1E1B">
        <w:rPr>
          <w:rFonts w:ascii="Roboto" w:hAnsi="Roboto"/>
        </w:rPr>
        <w:t xml:space="preserve">responses.  </w:t>
      </w:r>
      <w:r w:rsidR="003B63D7" w:rsidRPr="000F1E1B">
        <w:rPr>
          <w:rFonts w:ascii="Roboto" w:hAnsi="Roboto"/>
        </w:rPr>
        <w:t>In addition, Prince’s Trust staff issued an edited</w:t>
      </w:r>
      <w:r w:rsidR="001629FD" w:rsidRPr="000F1E1B">
        <w:rPr>
          <w:rFonts w:ascii="Roboto" w:hAnsi="Roboto"/>
        </w:rPr>
        <w:t xml:space="preserve">, online </w:t>
      </w:r>
      <w:r w:rsidR="003B63D7" w:rsidRPr="000F1E1B">
        <w:rPr>
          <w:rFonts w:ascii="Roboto" w:hAnsi="Roboto"/>
        </w:rPr>
        <w:t xml:space="preserve">version </w:t>
      </w:r>
      <w:r w:rsidR="001629FD" w:rsidRPr="000F1E1B">
        <w:rPr>
          <w:rFonts w:ascii="Roboto" w:hAnsi="Roboto"/>
        </w:rPr>
        <w:t xml:space="preserve">of </w:t>
      </w:r>
      <w:r w:rsidR="00C25218" w:rsidRPr="000F1E1B">
        <w:rPr>
          <w:rFonts w:ascii="Roboto" w:hAnsi="Roboto"/>
        </w:rPr>
        <w:t xml:space="preserve">the </w:t>
      </w:r>
      <w:r w:rsidR="001629FD" w:rsidRPr="000F1E1B">
        <w:rPr>
          <w:rFonts w:ascii="Roboto" w:hAnsi="Roboto"/>
        </w:rPr>
        <w:t xml:space="preserve">survey through schools, and this received </w:t>
      </w:r>
      <w:r w:rsidR="007B3BD7" w:rsidRPr="000F1E1B">
        <w:rPr>
          <w:rFonts w:ascii="Roboto" w:hAnsi="Roboto"/>
        </w:rPr>
        <w:t xml:space="preserve">226 responses.  </w:t>
      </w:r>
    </w:p>
    <w:p w14:paraId="7A630525" w14:textId="77777777" w:rsidR="0096395A" w:rsidRDefault="0096395A" w:rsidP="0096395A">
      <w:pPr>
        <w:pStyle w:val="ListParagraph"/>
      </w:pPr>
    </w:p>
    <w:p w14:paraId="5AE533CA" w14:textId="2BAAE1CB" w:rsidR="00963230" w:rsidRDefault="000F615F" w:rsidP="003F3385">
      <w:pPr>
        <w:pStyle w:val="ListParagraph"/>
        <w:numPr>
          <w:ilvl w:val="1"/>
          <w:numId w:val="1"/>
        </w:numPr>
        <w:ind w:left="567" w:hanging="567"/>
        <w:rPr>
          <w:rFonts w:ascii="Roboto" w:hAnsi="Roboto"/>
        </w:rPr>
      </w:pPr>
      <w:r w:rsidRPr="0096395A">
        <w:rPr>
          <w:rFonts w:ascii="Roboto" w:hAnsi="Roboto"/>
        </w:rPr>
        <w:t xml:space="preserve">Data reported by Prince’s Trust in the reporting scorecard </w:t>
      </w:r>
      <w:r w:rsidR="0040797D" w:rsidRPr="0096395A">
        <w:rPr>
          <w:rFonts w:ascii="Roboto" w:hAnsi="Roboto"/>
        </w:rPr>
        <w:t xml:space="preserve">was based on the 196 </w:t>
      </w:r>
      <w:r w:rsidR="000F1E1B" w:rsidRPr="0096395A">
        <w:rPr>
          <w:rFonts w:ascii="Roboto" w:hAnsi="Roboto"/>
        </w:rPr>
        <w:t xml:space="preserve">survey responses and extrapolated to report against CashBack targets.  </w:t>
      </w:r>
      <w:r w:rsidR="00BF6FD6">
        <w:rPr>
          <w:rFonts w:ascii="Roboto" w:hAnsi="Roboto"/>
        </w:rPr>
        <w:t>This is a good sample size</w:t>
      </w:r>
      <w:r w:rsidR="00CB67B3">
        <w:rPr>
          <w:rFonts w:ascii="Roboto" w:hAnsi="Roboto"/>
        </w:rPr>
        <w:t>.  However, a</w:t>
      </w:r>
      <w:r w:rsidR="00963230" w:rsidRPr="003F3385">
        <w:rPr>
          <w:rFonts w:ascii="Roboto" w:hAnsi="Roboto"/>
        </w:rPr>
        <w:t xml:space="preserve">s </w:t>
      </w:r>
      <w:r w:rsidR="00141A4E">
        <w:rPr>
          <w:rFonts w:ascii="Roboto" w:hAnsi="Roboto"/>
        </w:rPr>
        <w:t xml:space="preserve">we do not know if the </w:t>
      </w:r>
      <w:r w:rsidR="00963230" w:rsidRPr="003F3385">
        <w:rPr>
          <w:rFonts w:ascii="Roboto" w:hAnsi="Roboto"/>
        </w:rPr>
        <w:t xml:space="preserve">sample was broad enough to be representative, we have reported the achievements as a percentage, rather than a numerical figure.  </w:t>
      </w:r>
    </w:p>
    <w:p w14:paraId="6E25B2FE" w14:textId="77777777" w:rsidR="009F4AF1" w:rsidRPr="009F4AF1" w:rsidRDefault="009F4AF1" w:rsidP="009F4AF1">
      <w:pPr>
        <w:pStyle w:val="ListParagraph"/>
        <w:rPr>
          <w:rFonts w:ascii="Roboto" w:hAnsi="Roboto"/>
        </w:rPr>
      </w:pPr>
    </w:p>
    <w:p w14:paraId="08DE204E" w14:textId="77777777" w:rsidR="00963230" w:rsidRPr="00BF6FD6" w:rsidRDefault="00963230" w:rsidP="00BF6FD6">
      <w:pPr>
        <w:rPr>
          <w:szCs w:val="24"/>
        </w:rPr>
      </w:pPr>
    </w:p>
    <w:p w14:paraId="39A794AE" w14:textId="74D76F03" w:rsidR="008E1EFF" w:rsidRPr="00073949" w:rsidRDefault="000632A0" w:rsidP="00A44442">
      <w:pPr>
        <w:pStyle w:val="ListParagraph"/>
        <w:numPr>
          <w:ilvl w:val="1"/>
          <w:numId w:val="1"/>
        </w:numPr>
        <w:ind w:left="567" w:hanging="567"/>
        <w:rPr>
          <w:rFonts w:ascii="Roboto" w:hAnsi="Roboto"/>
          <w:szCs w:val="24"/>
        </w:rPr>
      </w:pPr>
      <w:r w:rsidRPr="00073949">
        <w:rPr>
          <w:rFonts w:ascii="Roboto" w:hAnsi="Roboto"/>
          <w:szCs w:val="24"/>
        </w:rPr>
        <w:t xml:space="preserve">This survey represents a good sized sample, but it was not necessarily representative of </w:t>
      </w:r>
      <w:r w:rsidR="00E575E9" w:rsidRPr="00073949">
        <w:rPr>
          <w:rFonts w:ascii="Roboto" w:hAnsi="Roboto"/>
          <w:szCs w:val="24"/>
        </w:rPr>
        <w:t>all award recipients</w:t>
      </w:r>
      <w:r w:rsidR="005A6BCB" w:rsidRPr="00073949">
        <w:rPr>
          <w:rFonts w:ascii="Roboto" w:hAnsi="Roboto"/>
          <w:szCs w:val="24"/>
        </w:rPr>
        <w:t xml:space="preserve">.  As such, we have not </w:t>
      </w:r>
      <w:r w:rsidR="00586E77" w:rsidRPr="00073949">
        <w:rPr>
          <w:rFonts w:ascii="Roboto" w:hAnsi="Roboto"/>
          <w:szCs w:val="24"/>
        </w:rPr>
        <w:t xml:space="preserve">used the figures directly in this report.  Instead, we have </w:t>
      </w:r>
      <w:r w:rsidR="00073949" w:rsidRPr="00073949">
        <w:rPr>
          <w:rFonts w:ascii="Roboto" w:hAnsi="Roboto"/>
          <w:szCs w:val="24"/>
        </w:rPr>
        <w:t xml:space="preserve">used a percentage, to indicate the extent to which the outcome has been achieved.  </w:t>
      </w:r>
      <w:r w:rsidR="00AE7E01" w:rsidRPr="00073949">
        <w:rPr>
          <w:rFonts w:ascii="Roboto" w:hAnsi="Roboto"/>
          <w:szCs w:val="24"/>
        </w:rPr>
        <w:t xml:space="preserve"> </w:t>
      </w:r>
    </w:p>
    <w:p w14:paraId="5E9FBBEA" w14:textId="77777777" w:rsidR="00AF5AC3" w:rsidRPr="00502D69" w:rsidRDefault="00AF5AC3" w:rsidP="00AF5AC3">
      <w:pPr>
        <w:pStyle w:val="Heading2"/>
      </w:pPr>
      <w:r w:rsidRPr="00502D69">
        <w:t>Agreed targets and intended outcomes</w:t>
      </w:r>
    </w:p>
    <w:p w14:paraId="0A148805" w14:textId="77777777" w:rsidR="00BB7948" w:rsidRPr="00502D69" w:rsidRDefault="00BB7948" w:rsidP="00BB7948"/>
    <w:p w14:paraId="50B2ECC0" w14:textId="7B315FC8" w:rsidR="00BB7948" w:rsidRPr="00502D69" w:rsidRDefault="00BB7948" w:rsidP="00BB7948">
      <w:pPr>
        <w:pStyle w:val="ListParagraph"/>
        <w:numPr>
          <w:ilvl w:val="1"/>
          <w:numId w:val="1"/>
        </w:numPr>
        <w:ind w:left="567" w:hanging="567"/>
        <w:rPr>
          <w:rFonts w:ascii="Roboto" w:hAnsi="Roboto"/>
        </w:rPr>
      </w:pPr>
      <w:r w:rsidRPr="00502D69">
        <w:rPr>
          <w:rFonts w:ascii="Roboto" w:hAnsi="Roboto"/>
        </w:rPr>
        <w:t>CashBack funding is granted on the understanding that the programme will work towards agreed outcomes and outputs.</w:t>
      </w:r>
    </w:p>
    <w:p w14:paraId="30347A49" w14:textId="77777777" w:rsidR="00BB7948" w:rsidRPr="00502D69" w:rsidRDefault="00BB7948" w:rsidP="00BB7948">
      <w:pPr>
        <w:pStyle w:val="ListParagraph"/>
        <w:ind w:left="567"/>
        <w:rPr>
          <w:rFonts w:ascii="Roboto" w:hAnsi="Roboto"/>
        </w:rPr>
      </w:pPr>
    </w:p>
    <w:p w14:paraId="3A3CD0B6" w14:textId="0A4B6955" w:rsidR="0084481B" w:rsidRPr="00502D69" w:rsidRDefault="0084481B" w:rsidP="0084481B">
      <w:pPr>
        <w:pStyle w:val="ListParagraph"/>
        <w:numPr>
          <w:ilvl w:val="1"/>
          <w:numId w:val="1"/>
        </w:numPr>
        <w:ind w:left="567" w:hanging="567"/>
        <w:rPr>
          <w:rFonts w:ascii="Roboto" w:hAnsi="Roboto"/>
        </w:rPr>
      </w:pPr>
      <w:r w:rsidRPr="00502D69">
        <w:rPr>
          <w:rFonts w:ascii="Roboto" w:hAnsi="Roboto"/>
        </w:rPr>
        <w:t xml:space="preserve">The Prince’s Trust has agreed to deliver the following CashBack outcomes, and will measure progress towards these outcomes through set targets.  </w:t>
      </w:r>
    </w:p>
    <w:p w14:paraId="4033A110" w14:textId="03617DA7" w:rsidR="00F61593" w:rsidRPr="00502D69" w:rsidRDefault="00F61593" w:rsidP="00F61593"/>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214"/>
      </w:tblGrid>
      <w:tr w:rsidR="00F61593" w:rsidRPr="00502D69" w14:paraId="246E42CB" w14:textId="77777777" w:rsidTr="00BC2BEF">
        <w:tc>
          <w:tcPr>
            <w:tcW w:w="9214" w:type="dxa"/>
            <w:shd w:val="clear" w:color="auto" w:fill="5AAEB2"/>
          </w:tcPr>
          <w:p w14:paraId="72403641" w14:textId="77777777" w:rsidR="00F61593" w:rsidRPr="00502D69" w:rsidRDefault="00F61593" w:rsidP="00BC2BEF">
            <w:pPr>
              <w:autoSpaceDE w:val="0"/>
              <w:autoSpaceDN w:val="0"/>
              <w:adjustRightInd w:val="0"/>
              <w:spacing w:line="276" w:lineRule="auto"/>
              <w:rPr>
                <w:rFonts w:eastAsia="Calibri" w:cs="Arial"/>
                <w:b/>
                <w:color w:val="FFFFFF" w:themeColor="background1"/>
                <w:szCs w:val="24"/>
              </w:rPr>
            </w:pPr>
            <w:bookmarkStart w:id="5" w:name="_Hlk513633059"/>
            <w:r w:rsidRPr="00502D69">
              <w:rPr>
                <w:rFonts w:eastAsia="Calibri" w:cs="Arial"/>
                <w:b/>
                <w:color w:val="FFFFFF" w:themeColor="background1"/>
                <w:szCs w:val="24"/>
              </w:rPr>
              <w:t>CashBack outcomes and targets for Phase 4</w:t>
            </w:r>
          </w:p>
        </w:tc>
      </w:tr>
      <w:tr w:rsidR="00F61593" w:rsidRPr="00502D69" w14:paraId="2057A95D" w14:textId="77777777" w:rsidTr="00BC2BEF">
        <w:tc>
          <w:tcPr>
            <w:tcW w:w="9214" w:type="dxa"/>
            <w:shd w:val="clear" w:color="auto" w:fill="F2F2F2" w:themeFill="background1" w:themeFillShade="F2"/>
          </w:tcPr>
          <w:p w14:paraId="35051DDE" w14:textId="77777777" w:rsidR="00F61593" w:rsidRPr="00502D69" w:rsidRDefault="00F61593" w:rsidP="00BC2BEF">
            <w:pPr>
              <w:autoSpaceDE w:val="0"/>
              <w:autoSpaceDN w:val="0"/>
              <w:adjustRightInd w:val="0"/>
              <w:spacing w:line="276" w:lineRule="auto"/>
              <w:rPr>
                <w:rFonts w:eastAsia="Calibri" w:cs="Arial"/>
                <w:color w:val="000000"/>
                <w:szCs w:val="24"/>
              </w:rPr>
            </w:pPr>
            <w:r w:rsidRPr="00502D69">
              <w:rPr>
                <w:rFonts w:eastAsia="Calibri" w:cs="Arial"/>
                <w:b/>
                <w:szCs w:val="24"/>
              </w:rPr>
              <w:t>Outcome 1: Young people build their capacity and confidence</w:t>
            </w:r>
          </w:p>
        </w:tc>
      </w:tr>
      <w:tr w:rsidR="00F61593" w:rsidRPr="00502D69" w14:paraId="53745863" w14:textId="77777777" w:rsidTr="00BC2BEF">
        <w:tc>
          <w:tcPr>
            <w:tcW w:w="9214" w:type="dxa"/>
            <w:shd w:val="clear" w:color="auto" w:fill="F2F2F2" w:themeFill="background1" w:themeFillShade="F2"/>
          </w:tcPr>
          <w:p w14:paraId="5E0914D9" w14:textId="5880354A" w:rsidR="00F61593" w:rsidRPr="00502D69" w:rsidRDefault="00F61593" w:rsidP="00F61593">
            <w:pPr>
              <w:pStyle w:val="ListParagraph"/>
              <w:numPr>
                <w:ilvl w:val="0"/>
                <w:numId w:val="12"/>
              </w:numPr>
              <w:rPr>
                <w:rFonts w:ascii="Roboto" w:hAnsi="Roboto" w:cs="Arial"/>
                <w:szCs w:val="24"/>
              </w:rPr>
            </w:pPr>
            <w:r w:rsidRPr="00502D69">
              <w:rPr>
                <w:rFonts w:ascii="Roboto" w:hAnsi="Roboto" w:cs="Arial"/>
                <w:szCs w:val="24"/>
              </w:rPr>
              <w:t>8</w:t>
            </w:r>
            <w:r w:rsidR="00514A76" w:rsidRPr="00502D69">
              <w:rPr>
                <w:rFonts w:ascii="Roboto" w:hAnsi="Roboto" w:cs="Arial"/>
                <w:szCs w:val="24"/>
              </w:rPr>
              <w:t>4</w:t>
            </w:r>
            <w:r w:rsidRPr="00502D69">
              <w:rPr>
                <w:rFonts w:ascii="Roboto" w:hAnsi="Roboto" w:cs="Arial"/>
                <w:szCs w:val="24"/>
              </w:rPr>
              <w:t>% of participants will increase their confidence/capacity</w:t>
            </w:r>
          </w:p>
          <w:p w14:paraId="1D71AE4A" w14:textId="7049FC81" w:rsidR="00F61593" w:rsidRPr="00502D69" w:rsidRDefault="00F61593" w:rsidP="00F61593">
            <w:pPr>
              <w:pStyle w:val="ListParagraph"/>
              <w:numPr>
                <w:ilvl w:val="0"/>
                <w:numId w:val="12"/>
              </w:numPr>
              <w:spacing w:line="256" w:lineRule="auto"/>
              <w:rPr>
                <w:rFonts w:ascii="Roboto" w:hAnsi="Roboto" w:cs="Arial"/>
                <w:szCs w:val="24"/>
              </w:rPr>
            </w:pPr>
            <w:r w:rsidRPr="00502D69">
              <w:rPr>
                <w:rFonts w:ascii="Roboto" w:hAnsi="Roboto" w:cs="Arial"/>
                <w:szCs w:val="24"/>
              </w:rPr>
              <w:t>8</w:t>
            </w:r>
            <w:r w:rsidR="00E145C2" w:rsidRPr="00502D69">
              <w:rPr>
                <w:rFonts w:ascii="Roboto" w:hAnsi="Roboto" w:cs="Arial"/>
                <w:szCs w:val="24"/>
              </w:rPr>
              <w:t>0</w:t>
            </w:r>
            <w:r w:rsidRPr="00502D69">
              <w:rPr>
                <w:rFonts w:ascii="Roboto" w:hAnsi="Roboto" w:cs="Arial"/>
                <w:szCs w:val="24"/>
              </w:rPr>
              <w:t>% of young people will report they are able to do new things</w:t>
            </w:r>
          </w:p>
          <w:p w14:paraId="581C5EF9" w14:textId="1348BB86" w:rsidR="00F61593" w:rsidRPr="00502D69" w:rsidRDefault="00E145C2" w:rsidP="00497265">
            <w:pPr>
              <w:pStyle w:val="ListParagraph"/>
              <w:numPr>
                <w:ilvl w:val="0"/>
                <w:numId w:val="12"/>
              </w:numPr>
              <w:spacing w:line="256" w:lineRule="auto"/>
              <w:rPr>
                <w:rFonts w:ascii="Roboto" w:hAnsi="Roboto" w:cs="Arial"/>
                <w:szCs w:val="24"/>
              </w:rPr>
            </w:pPr>
            <w:r w:rsidRPr="00502D69">
              <w:rPr>
                <w:rFonts w:ascii="Roboto" w:hAnsi="Roboto" w:cs="Arial"/>
                <w:szCs w:val="24"/>
              </w:rPr>
              <w:t>80</w:t>
            </w:r>
            <w:r w:rsidR="00F61593" w:rsidRPr="00502D69">
              <w:rPr>
                <w:rFonts w:ascii="Roboto" w:hAnsi="Roboto" w:cs="Arial"/>
                <w:szCs w:val="24"/>
              </w:rPr>
              <w:t>% of</w:t>
            </w:r>
            <w:r w:rsidR="00715C36" w:rsidRPr="00502D69">
              <w:rPr>
                <w:rFonts w:ascii="Roboto" w:hAnsi="Roboto" w:cs="Arial"/>
                <w:szCs w:val="24"/>
              </w:rPr>
              <w:t xml:space="preserve"> other stakeholders report increases in confidence and ability to do new things</w:t>
            </w:r>
          </w:p>
        </w:tc>
      </w:tr>
      <w:tr w:rsidR="00F61593" w:rsidRPr="00502D69" w14:paraId="25D860BD" w14:textId="77777777" w:rsidTr="00BC2BEF">
        <w:tc>
          <w:tcPr>
            <w:tcW w:w="9214" w:type="dxa"/>
            <w:shd w:val="clear" w:color="auto" w:fill="F2F2F2" w:themeFill="background1" w:themeFillShade="F2"/>
          </w:tcPr>
          <w:p w14:paraId="316FB751" w14:textId="77777777" w:rsidR="00F61593" w:rsidRPr="00502D69" w:rsidRDefault="00F61593" w:rsidP="00BC2BEF">
            <w:pPr>
              <w:autoSpaceDE w:val="0"/>
              <w:autoSpaceDN w:val="0"/>
              <w:adjustRightInd w:val="0"/>
              <w:spacing w:line="276" w:lineRule="auto"/>
              <w:rPr>
                <w:rFonts w:eastAsia="Calibri" w:cs="Arial"/>
                <w:color w:val="000000"/>
                <w:szCs w:val="24"/>
              </w:rPr>
            </w:pPr>
            <w:r w:rsidRPr="00502D69">
              <w:rPr>
                <w:rFonts w:eastAsia="Calibri" w:cs="Arial"/>
                <w:b/>
                <w:szCs w:val="24"/>
              </w:rPr>
              <w:t>Outcome 2: Young people develop their physical and personal skills</w:t>
            </w:r>
          </w:p>
        </w:tc>
      </w:tr>
      <w:tr w:rsidR="00F61593" w:rsidRPr="00502D69" w14:paraId="07AC9039" w14:textId="77777777" w:rsidTr="00841734">
        <w:trPr>
          <w:trHeight w:val="2441"/>
        </w:trPr>
        <w:tc>
          <w:tcPr>
            <w:tcW w:w="9214" w:type="dxa"/>
            <w:shd w:val="clear" w:color="auto" w:fill="F2F2F2" w:themeFill="background1" w:themeFillShade="F2"/>
          </w:tcPr>
          <w:p w14:paraId="790402FB" w14:textId="01102A66" w:rsidR="00F61593" w:rsidRPr="00502D69" w:rsidRDefault="00E04C09" w:rsidP="00020478">
            <w:pPr>
              <w:pStyle w:val="ListParagraph"/>
              <w:numPr>
                <w:ilvl w:val="0"/>
                <w:numId w:val="13"/>
              </w:numPr>
              <w:rPr>
                <w:rFonts w:ascii="Roboto" w:hAnsi="Roboto" w:cs="Arial"/>
                <w:szCs w:val="24"/>
              </w:rPr>
            </w:pPr>
            <w:r w:rsidRPr="00502D69">
              <w:rPr>
                <w:rFonts w:ascii="Roboto" w:hAnsi="Roboto" w:cs="Arial"/>
                <w:szCs w:val="24"/>
              </w:rPr>
              <w:t>40</w:t>
            </w:r>
            <w:r w:rsidR="00F61593" w:rsidRPr="00502D69">
              <w:rPr>
                <w:rFonts w:ascii="Roboto" w:hAnsi="Roboto" w:cs="Arial"/>
                <w:szCs w:val="24"/>
              </w:rPr>
              <w:t xml:space="preserve">% of </w:t>
            </w:r>
            <w:r w:rsidR="00471195" w:rsidRPr="00502D69">
              <w:rPr>
                <w:rFonts w:ascii="Roboto" w:hAnsi="Roboto" w:cs="Arial"/>
                <w:szCs w:val="24"/>
              </w:rPr>
              <w:t>young people</w:t>
            </w:r>
            <w:r w:rsidR="00F61593" w:rsidRPr="00502D69">
              <w:rPr>
                <w:rFonts w:ascii="Roboto" w:hAnsi="Roboto" w:cs="Arial"/>
                <w:szCs w:val="24"/>
              </w:rPr>
              <w:t xml:space="preserve"> will </w:t>
            </w:r>
            <w:r w:rsidRPr="00502D69">
              <w:rPr>
                <w:rFonts w:ascii="Roboto" w:hAnsi="Roboto" w:cs="Arial"/>
                <w:szCs w:val="24"/>
              </w:rPr>
              <w:t>gain accreditation for learning and skills development</w:t>
            </w:r>
          </w:p>
          <w:p w14:paraId="557EA510" w14:textId="77777777" w:rsidR="00471195" w:rsidRPr="00502D69" w:rsidRDefault="00471195" w:rsidP="00020478">
            <w:pPr>
              <w:pStyle w:val="ListParagraph"/>
              <w:numPr>
                <w:ilvl w:val="0"/>
                <w:numId w:val="13"/>
              </w:numPr>
              <w:rPr>
                <w:rFonts w:ascii="Roboto" w:hAnsi="Roboto" w:cs="Arial"/>
                <w:szCs w:val="24"/>
              </w:rPr>
            </w:pPr>
            <w:r w:rsidRPr="00502D69">
              <w:rPr>
                <w:rFonts w:ascii="Roboto" w:hAnsi="Roboto" w:cs="Arial"/>
                <w:szCs w:val="24"/>
              </w:rPr>
              <w:t>89% of young people will demonstrate increased skills</w:t>
            </w:r>
            <w:r w:rsidR="00F61593" w:rsidRPr="00502D69">
              <w:rPr>
                <w:rFonts w:ascii="Roboto" w:hAnsi="Roboto" w:cs="Arial"/>
                <w:szCs w:val="24"/>
              </w:rPr>
              <w:t xml:space="preserve"> </w:t>
            </w:r>
          </w:p>
          <w:p w14:paraId="69740619" w14:textId="77777777" w:rsidR="001D6DBE" w:rsidRPr="00502D69" w:rsidRDefault="00D4230D" w:rsidP="00020478">
            <w:pPr>
              <w:pStyle w:val="ListParagraph"/>
              <w:numPr>
                <w:ilvl w:val="0"/>
                <w:numId w:val="13"/>
              </w:numPr>
              <w:rPr>
                <w:rFonts w:ascii="Roboto" w:hAnsi="Roboto" w:cs="Arial"/>
                <w:szCs w:val="24"/>
              </w:rPr>
            </w:pPr>
            <w:r w:rsidRPr="00502D69">
              <w:rPr>
                <w:rFonts w:ascii="Roboto" w:hAnsi="Roboto" w:cs="Arial"/>
                <w:szCs w:val="24"/>
              </w:rPr>
              <w:t>56% of young people will achieve a positive outcome in education or training</w:t>
            </w:r>
          </w:p>
          <w:p w14:paraId="67E29F06" w14:textId="17E9002E" w:rsidR="00020478" w:rsidRPr="00502D69" w:rsidRDefault="00130FD8" w:rsidP="00020478">
            <w:pPr>
              <w:pStyle w:val="ListParagraph"/>
              <w:numPr>
                <w:ilvl w:val="0"/>
                <w:numId w:val="13"/>
              </w:numPr>
              <w:rPr>
                <w:rFonts w:ascii="Roboto" w:hAnsi="Roboto" w:cs="Arial"/>
                <w:szCs w:val="24"/>
              </w:rPr>
            </w:pPr>
            <w:r w:rsidRPr="00502D69">
              <w:rPr>
                <w:rFonts w:ascii="Roboto" w:hAnsi="Roboto" w:cs="Arial"/>
                <w:szCs w:val="24"/>
              </w:rPr>
              <w:t>36 young people are awarded with a ‘</w:t>
            </w:r>
            <w:r w:rsidR="00020C63">
              <w:rPr>
                <w:rFonts w:ascii="Roboto" w:hAnsi="Roboto" w:cs="Arial"/>
                <w:szCs w:val="24"/>
              </w:rPr>
              <w:t>Will it Work</w:t>
            </w:r>
            <w:r w:rsidRPr="00502D69">
              <w:rPr>
                <w:rFonts w:ascii="Roboto" w:hAnsi="Roboto" w:cs="Arial"/>
                <w:szCs w:val="24"/>
              </w:rPr>
              <w:t xml:space="preserve">?’ grant and 8 young people will start a business. </w:t>
            </w:r>
            <w:r w:rsidR="00F61593" w:rsidRPr="00502D69">
              <w:rPr>
                <w:rFonts w:ascii="Roboto" w:hAnsi="Roboto" w:cs="Arial"/>
                <w:szCs w:val="24"/>
              </w:rPr>
              <w:t xml:space="preserve"> </w:t>
            </w:r>
          </w:p>
          <w:p w14:paraId="75CE5555" w14:textId="24CD19F3" w:rsidR="00020478" w:rsidRPr="00502D69" w:rsidRDefault="00020478" w:rsidP="00020478">
            <w:pPr>
              <w:pStyle w:val="ListParagraph"/>
              <w:numPr>
                <w:ilvl w:val="1"/>
                <w:numId w:val="13"/>
              </w:numPr>
              <w:ind w:hanging="196"/>
              <w:rPr>
                <w:rFonts w:ascii="Roboto" w:hAnsi="Roboto" w:cs="Arial"/>
                <w:szCs w:val="24"/>
              </w:rPr>
            </w:pPr>
            <w:r w:rsidRPr="00502D69">
              <w:rPr>
                <w:rFonts w:ascii="Roboto" w:hAnsi="Roboto" w:cs="Arial"/>
                <w:szCs w:val="24"/>
              </w:rPr>
              <w:t>In year one 6 young people awarded with ‘</w:t>
            </w:r>
            <w:r w:rsidR="00020C63">
              <w:rPr>
                <w:rFonts w:ascii="Roboto" w:hAnsi="Roboto" w:cs="Arial"/>
                <w:szCs w:val="24"/>
              </w:rPr>
              <w:t>Will it Work</w:t>
            </w:r>
            <w:r w:rsidRPr="00502D69">
              <w:rPr>
                <w:rFonts w:ascii="Roboto" w:hAnsi="Roboto" w:cs="Arial"/>
                <w:szCs w:val="24"/>
              </w:rPr>
              <w:t xml:space="preserve">?’, 1 young </w:t>
            </w:r>
            <w:r w:rsidR="00C63A2D" w:rsidRPr="00502D69">
              <w:rPr>
                <w:rFonts w:ascii="Roboto" w:hAnsi="Roboto" w:cs="Arial"/>
                <w:szCs w:val="24"/>
              </w:rPr>
              <w:t xml:space="preserve">person </w:t>
            </w:r>
            <w:r w:rsidRPr="00502D69">
              <w:rPr>
                <w:rFonts w:ascii="Roboto" w:hAnsi="Roboto" w:cs="Arial"/>
                <w:szCs w:val="24"/>
              </w:rPr>
              <w:t>starting a business</w:t>
            </w:r>
          </w:p>
        </w:tc>
      </w:tr>
      <w:tr w:rsidR="00F61593" w:rsidRPr="00502D69" w14:paraId="76E06654" w14:textId="77777777" w:rsidTr="00BC2BEF">
        <w:tc>
          <w:tcPr>
            <w:tcW w:w="9214" w:type="dxa"/>
            <w:shd w:val="clear" w:color="auto" w:fill="F2F2F2" w:themeFill="background1" w:themeFillShade="F2"/>
          </w:tcPr>
          <w:p w14:paraId="02259561" w14:textId="77777777" w:rsidR="00F61593" w:rsidRPr="00502D69" w:rsidRDefault="00F61593" w:rsidP="00BC2BEF">
            <w:pPr>
              <w:rPr>
                <w:rFonts w:eastAsia="Calibri" w:cs="Arial"/>
                <w:b/>
                <w:szCs w:val="24"/>
              </w:rPr>
            </w:pPr>
            <w:r w:rsidRPr="00502D69">
              <w:rPr>
                <w:rFonts w:eastAsia="Calibri" w:cs="Arial"/>
                <w:b/>
                <w:szCs w:val="24"/>
              </w:rPr>
              <w:t>Outcome 3: Young people’s behaviours and aspirations change positively</w:t>
            </w:r>
          </w:p>
        </w:tc>
      </w:tr>
      <w:tr w:rsidR="00F61593" w:rsidRPr="00502D69" w14:paraId="53BB57E9" w14:textId="77777777" w:rsidTr="00BC2BEF">
        <w:tc>
          <w:tcPr>
            <w:tcW w:w="9214" w:type="dxa"/>
            <w:shd w:val="clear" w:color="auto" w:fill="F2F2F2" w:themeFill="background1" w:themeFillShade="F2"/>
          </w:tcPr>
          <w:p w14:paraId="5958E4FC" w14:textId="2F9B0570" w:rsidR="00F61593" w:rsidRPr="00502D69" w:rsidRDefault="00130FD8" w:rsidP="009E4EF2">
            <w:pPr>
              <w:pStyle w:val="ListParagraph"/>
              <w:numPr>
                <w:ilvl w:val="0"/>
                <w:numId w:val="14"/>
              </w:numPr>
              <w:rPr>
                <w:rFonts w:ascii="Roboto" w:hAnsi="Roboto" w:cs="Arial"/>
                <w:szCs w:val="24"/>
              </w:rPr>
            </w:pPr>
            <w:r w:rsidRPr="00502D69">
              <w:rPr>
                <w:rFonts w:ascii="Roboto" w:hAnsi="Roboto" w:cs="Arial"/>
                <w:szCs w:val="24"/>
              </w:rPr>
              <w:t>84</w:t>
            </w:r>
            <w:r w:rsidR="00F61593" w:rsidRPr="00502D69">
              <w:rPr>
                <w:rFonts w:ascii="Roboto" w:hAnsi="Roboto" w:cs="Arial"/>
                <w:szCs w:val="24"/>
              </w:rPr>
              <w:t>% of</w:t>
            </w:r>
            <w:r w:rsidR="007A66D5" w:rsidRPr="00502D69">
              <w:rPr>
                <w:rFonts w:ascii="Roboto" w:hAnsi="Roboto" w:cs="Arial"/>
                <w:szCs w:val="24"/>
              </w:rPr>
              <w:t xml:space="preserve"> young people </w:t>
            </w:r>
            <w:r w:rsidR="000223B8" w:rsidRPr="00502D69">
              <w:rPr>
                <w:rFonts w:ascii="Roboto" w:hAnsi="Roboto" w:cs="Arial"/>
                <w:szCs w:val="24"/>
              </w:rPr>
              <w:t>r</w:t>
            </w:r>
            <w:r w:rsidR="00F61593" w:rsidRPr="00502D69">
              <w:rPr>
                <w:rFonts w:ascii="Roboto" w:hAnsi="Roboto" w:cs="Arial"/>
                <w:szCs w:val="24"/>
              </w:rPr>
              <w:t>eport increased aspirations</w:t>
            </w:r>
          </w:p>
          <w:p w14:paraId="425587CA" w14:textId="79C3BEBD" w:rsidR="00F61593" w:rsidRPr="00502D69" w:rsidRDefault="007A66D5" w:rsidP="00F61593">
            <w:pPr>
              <w:pStyle w:val="ListParagraph"/>
              <w:numPr>
                <w:ilvl w:val="0"/>
                <w:numId w:val="14"/>
              </w:numPr>
              <w:rPr>
                <w:rFonts w:ascii="Roboto" w:hAnsi="Roboto" w:cs="Arial"/>
                <w:szCs w:val="24"/>
              </w:rPr>
            </w:pPr>
            <w:r w:rsidRPr="00502D69">
              <w:rPr>
                <w:rFonts w:ascii="Roboto" w:hAnsi="Roboto" w:cs="Arial"/>
                <w:szCs w:val="24"/>
              </w:rPr>
              <w:t>70</w:t>
            </w:r>
            <w:r w:rsidR="00F61593" w:rsidRPr="00502D69">
              <w:rPr>
                <w:rFonts w:ascii="Roboto" w:hAnsi="Roboto" w:cs="Arial"/>
                <w:szCs w:val="24"/>
              </w:rPr>
              <w:t xml:space="preserve">% of </w:t>
            </w:r>
            <w:r w:rsidR="000223B8" w:rsidRPr="00502D69">
              <w:rPr>
                <w:rFonts w:ascii="Roboto" w:hAnsi="Roboto" w:cs="Arial"/>
                <w:szCs w:val="24"/>
              </w:rPr>
              <w:t xml:space="preserve">young people report </w:t>
            </w:r>
            <w:r w:rsidR="00F61593" w:rsidRPr="00502D69">
              <w:rPr>
                <w:rFonts w:ascii="Roboto" w:hAnsi="Roboto" w:cs="Arial"/>
                <w:szCs w:val="24"/>
              </w:rPr>
              <w:t>positive change</w:t>
            </w:r>
            <w:r w:rsidR="000223B8" w:rsidRPr="00502D69">
              <w:rPr>
                <w:rFonts w:ascii="Roboto" w:hAnsi="Roboto" w:cs="Arial"/>
                <w:szCs w:val="24"/>
              </w:rPr>
              <w:t>s</w:t>
            </w:r>
            <w:r w:rsidR="00F61593" w:rsidRPr="00502D69">
              <w:rPr>
                <w:rFonts w:ascii="Roboto" w:hAnsi="Roboto" w:cs="Arial"/>
                <w:szCs w:val="24"/>
              </w:rPr>
              <w:t xml:space="preserve"> </w:t>
            </w:r>
            <w:r w:rsidR="000223B8" w:rsidRPr="00502D69">
              <w:rPr>
                <w:rFonts w:ascii="Roboto" w:hAnsi="Roboto" w:cs="Arial"/>
                <w:szCs w:val="24"/>
              </w:rPr>
              <w:t xml:space="preserve">in </w:t>
            </w:r>
            <w:r w:rsidR="00F61593" w:rsidRPr="00502D69">
              <w:rPr>
                <w:rFonts w:ascii="Roboto" w:hAnsi="Roboto" w:cs="Arial"/>
                <w:szCs w:val="24"/>
              </w:rPr>
              <w:t>behaviour</w:t>
            </w:r>
          </w:p>
          <w:p w14:paraId="66472DF7" w14:textId="51751237" w:rsidR="00F61593" w:rsidRPr="00502D69" w:rsidRDefault="00C85CB8" w:rsidP="00F61593">
            <w:pPr>
              <w:pStyle w:val="ListParagraph"/>
              <w:numPr>
                <w:ilvl w:val="0"/>
                <w:numId w:val="14"/>
              </w:numPr>
              <w:autoSpaceDE w:val="0"/>
              <w:autoSpaceDN w:val="0"/>
              <w:adjustRightInd w:val="0"/>
              <w:spacing w:line="276" w:lineRule="auto"/>
              <w:rPr>
                <w:rFonts w:ascii="Roboto" w:hAnsi="Roboto" w:cs="Arial"/>
                <w:szCs w:val="24"/>
              </w:rPr>
            </w:pPr>
            <w:r w:rsidRPr="00502D69">
              <w:rPr>
                <w:rFonts w:ascii="Roboto" w:hAnsi="Roboto" w:cs="Arial"/>
                <w:szCs w:val="24"/>
              </w:rPr>
              <w:t>70% of other stakeholders report perceived positive changes in behaviour</w:t>
            </w:r>
          </w:p>
        </w:tc>
      </w:tr>
      <w:tr w:rsidR="00F61593" w:rsidRPr="00502D69" w14:paraId="0C7040DB" w14:textId="77777777" w:rsidTr="00BC2BEF">
        <w:tc>
          <w:tcPr>
            <w:tcW w:w="9214" w:type="dxa"/>
            <w:shd w:val="clear" w:color="auto" w:fill="F2F2F2" w:themeFill="background1" w:themeFillShade="F2"/>
          </w:tcPr>
          <w:p w14:paraId="55287729" w14:textId="77777777" w:rsidR="00F61593" w:rsidRPr="00502D69" w:rsidRDefault="00F61593" w:rsidP="00BC2BEF">
            <w:pPr>
              <w:rPr>
                <w:rFonts w:eastAsia="Calibri" w:cs="Arial"/>
                <w:b/>
                <w:szCs w:val="24"/>
              </w:rPr>
            </w:pPr>
            <w:r w:rsidRPr="00502D69">
              <w:rPr>
                <w:rFonts w:eastAsia="Calibri" w:cs="Arial"/>
                <w:b/>
                <w:szCs w:val="24"/>
              </w:rPr>
              <w:t>Outcome 4: Young people’s wellbeing improves</w:t>
            </w:r>
          </w:p>
        </w:tc>
      </w:tr>
      <w:tr w:rsidR="00F61593" w:rsidRPr="00502D69" w14:paraId="60BEFF88" w14:textId="77777777" w:rsidTr="00BC2BEF">
        <w:tc>
          <w:tcPr>
            <w:tcW w:w="9214" w:type="dxa"/>
            <w:shd w:val="clear" w:color="auto" w:fill="F2F2F2" w:themeFill="background1" w:themeFillShade="F2"/>
          </w:tcPr>
          <w:p w14:paraId="00E16171" w14:textId="26ED4C73" w:rsidR="008C2800" w:rsidRPr="00502D69" w:rsidRDefault="008C2800" w:rsidP="008C2800">
            <w:pPr>
              <w:pStyle w:val="ListParagraph"/>
              <w:numPr>
                <w:ilvl w:val="0"/>
                <w:numId w:val="15"/>
              </w:numPr>
              <w:spacing w:line="256" w:lineRule="auto"/>
              <w:rPr>
                <w:rFonts w:ascii="Roboto" w:hAnsi="Roboto" w:cs="Arial"/>
                <w:szCs w:val="24"/>
              </w:rPr>
            </w:pPr>
            <w:r w:rsidRPr="00502D69">
              <w:rPr>
                <w:rFonts w:ascii="Roboto" w:hAnsi="Roboto" w:cs="Arial"/>
                <w:szCs w:val="24"/>
              </w:rPr>
              <w:t>80% of young people will make positive comments about wellbeing against one of the relevant SHANARRI indicators</w:t>
            </w:r>
          </w:p>
          <w:p w14:paraId="1FF6F919" w14:textId="04631E88" w:rsidR="00F61593" w:rsidRPr="00502D69" w:rsidRDefault="00D20175" w:rsidP="008C2800">
            <w:pPr>
              <w:pStyle w:val="ListParagraph"/>
              <w:numPr>
                <w:ilvl w:val="0"/>
                <w:numId w:val="15"/>
              </w:numPr>
              <w:spacing w:line="256" w:lineRule="auto"/>
              <w:rPr>
                <w:rFonts w:ascii="Roboto" w:hAnsi="Roboto" w:cs="Arial"/>
                <w:szCs w:val="24"/>
              </w:rPr>
            </w:pPr>
            <w:r w:rsidRPr="00502D69">
              <w:rPr>
                <w:rFonts w:ascii="Roboto" w:hAnsi="Roboto" w:cs="Arial"/>
                <w:szCs w:val="24"/>
              </w:rPr>
              <w:t xml:space="preserve">80% of partners will make positive comments about wellbeing against one of the relevant SHANARRI indicators.  </w:t>
            </w:r>
          </w:p>
        </w:tc>
      </w:tr>
      <w:tr w:rsidR="00F61593" w:rsidRPr="00502D69" w14:paraId="23624C2A" w14:textId="77777777" w:rsidTr="00BC2BEF">
        <w:tc>
          <w:tcPr>
            <w:tcW w:w="9214" w:type="dxa"/>
            <w:shd w:val="clear" w:color="auto" w:fill="F2F2F2" w:themeFill="background1" w:themeFillShade="F2"/>
          </w:tcPr>
          <w:p w14:paraId="1A5E013D" w14:textId="77777777" w:rsidR="00F61593" w:rsidRPr="00502D69" w:rsidRDefault="00F61593" w:rsidP="00BC2BEF">
            <w:pPr>
              <w:rPr>
                <w:rFonts w:eastAsia="Calibri" w:cs="Arial"/>
                <w:b/>
                <w:szCs w:val="24"/>
              </w:rPr>
            </w:pPr>
            <w:r w:rsidRPr="00502D69">
              <w:rPr>
                <w:rFonts w:eastAsia="Calibri" w:cs="Arial"/>
                <w:b/>
                <w:szCs w:val="24"/>
              </w:rPr>
              <w:t xml:space="preserve">Outcome 6: Young people participate in activity which improves their learning, employability and employment options </w:t>
            </w:r>
          </w:p>
        </w:tc>
      </w:tr>
      <w:tr w:rsidR="00F61593" w:rsidRPr="00502D69" w14:paraId="1F514CAA" w14:textId="77777777" w:rsidTr="00BC2BEF">
        <w:tc>
          <w:tcPr>
            <w:tcW w:w="9214" w:type="dxa"/>
            <w:shd w:val="clear" w:color="auto" w:fill="F2F2F2" w:themeFill="background1" w:themeFillShade="F2"/>
          </w:tcPr>
          <w:p w14:paraId="0D10BA48" w14:textId="15E94C36" w:rsidR="00F61593" w:rsidRPr="00502D69" w:rsidRDefault="005E587A" w:rsidP="00F61593">
            <w:pPr>
              <w:pStyle w:val="ListParagraph"/>
              <w:numPr>
                <w:ilvl w:val="0"/>
                <w:numId w:val="16"/>
              </w:numPr>
              <w:spacing w:after="160" w:line="259" w:lineRule="auto"/>
              <w:rPr>
                <w:rFonts w:ascii="Roboto" w:hAnsi="Roboto" w:cs="Arial"/>
                <w:szCs w:val="24"/>
              </w:rPr>
            </w:pPr>
            <w:r w:rsidRPr="00502D69">
              <w:rPr>
                <w:rFonts w:ascii="Roboto" w:hAnsi="Roboto" w:cs="Arial"/>
                <w:szCs w:val="24"/>
              </w:rPr>
              <w:t>80%</w:t>
            </w:r>
            <w:r w:rsidR="00F61593" w:rsidRPr="00502D69">
              <w:rPr>
                <w:rFonts w:ascii="Roboto" w:hAnsi="Roboto" w:cs="Arial"/>
                <w:szCs w:val="24"/>
              </w:rPr>
              <w:t xml:space="preserve"> of</w:t>
            </w:r>
            <w:r w:rsidR="007F0661" w:rsidRPr="00502D69">
              <w:rPr>
                <w:rFonts w:ascii="Roboto" w:hAnsi="Roboto" w:cs="Arial"/>
                <w:szCs w:val="24"/>
              </w:rPr>
              <w:t xml:space="preserve"> young people</w:t>
            </w:r>
            <w:r w:rsidR="00F61593" w:rsidRPr="00502D69">
              <w:rPr>
                <w:rFonts w:ascii="Roboto" w:hAnsi="Roboto" w:cs="Arial"/>
                <w:szCs w:val="24"/>
              </w:rPr>
              <w:t xml:space="preserve"> will achieve positive destinations</w:t>
            </w:r>
          </w:p>
          <w:p w14:paraId="060A72EE" w14:textId="41FE7B64" w:rsidR="00161080" w:rsidRPr="00502D69" w:rsidRDefault="007F0661" w:rsidP="00F61593">
            <w:pPr>
              <w:pStyle w:val="ListParagraph"/>
              <w:numPr>
                <w:ilvl w:val="0"/>
                <w:numId w:val="16"/>
              </w:numPr>
              <w:spacing w:after="160" w:line="256" w:lineRule="auto"/>
              <w:rPr>
                <w:rFonts w:ascii="Roboto" w:hAnsi="Roboto" w:cs="Arial"/>
                <w:szCs w:val="24"/>
              </w:rPr>
            </w:pPr>
            <w:r w:rsidRPr="00502D69">
              <w:rPr>
                <w:rFonts w:ascii="Roboto" w:hAnsi="Roboto" w:cs="Arial"/>
                <w:szCs w:val="24"/>
              </w:rPr>
              <w:t>44% of young people will move into employment</w:t>
            </w:r>
          </w:p>
          <w:p w14:paraId="55C71986" w14:textId="358B367D" w:rsidR="00F61593" w:rsidRPr="00502D69" w:rsidRDefault="00161080" w:rsidP="00F61593">
            <w:pPr>
              <w:pStyle w:val="ListParagraph"/>
              <w:numPr>
                <w:ilvl w:val="0"/>
                <w:numId w:val="16"/>
              </w:numPr>
              <w:spacing w:after="160" w:line="256" w:lineRule="auto"/>
              <w:rPr>
                <w:rFonts w:ascii="Roboto" w:hAnsi="Roboto" w:cs="Arial"/>
                <w:szCs w:val="24"/>
              </w:rPr>
            </w:pPr>
            <w:r w:rsidRPr="00502D69">
              <w:rPr>
                <w:rFonts w:ascii="Roboto" w:hAnsi="Roboto" w:cs="Arial"/>
                <w:szCs w:val="24"/>
              </w:rPr>
              <w:t>26</w:t>
            </w:r>
            <w:r w:rsidR="00F61593" w:rsidRPr="00502D69">
              <w:rPr>
                <w:rFonts w:ascii="Roboto" w:hAnsi="Roboto" w:cs="Arial"/>
                <w:szCs w:val="24"/>
              </w:rPr>
              <w:t>% of young people will progress to</w:t>
            </w:r>
            <w:r w:rsidR="007F0661" w:rsidRPr="00502D69">
              <w:rPr>
                <w:rFonts w:ascii="Roboto" w:hAnsi="Roboto" w:cs="Arial"/>
                <w:szCs w:val="24"/>
              </w:rPr>
              <w:t xml:space="preserve"> further education or</w:t>
            </w:r>
            <w:r w:rsidR="00F61593" w:rsidRPr="00502D69">
              <w:rPr>
                <w:rFonts w:ascii="Roboto" w:hAnsi="Roboto" w:cs="Arial"/>
                <w:szCs w:val="24"/>
              </w:rPr>
              <w:t xml:space="preserve"> training</w:t>
            </w:r>
          </w:p>
          <w:p w14:paraId="35267488" w14:textId="4B6BD42A" w:rsidR="00F61593" w:rsidRPr="00502D69" w:rsidRDefault="00F61593" w:rsidP="00B32329">
            <w:pPr>
              <w:pStyle w:val="ListParagraph"/>
              <w:numPr>
                <w:ilvl w:val="0"/>
                <w:numId w:val="16"/>
              </w:numPr>
              <w:spacing w:after="160" w:line="256" w:lineRule="auto"/>
              <w:rPr>
                <w:rFonts w:ascii="Roboto" w:hAnsi="Roboto" w:cs="Arial"/>
                <w:szCs w:val="24"/>
              </w:rPr>
            </w:pPr>
            <w:r w:rsidRPr="00502D69">
              <w:rPr>
                <w:rFonts w:ascii="Roboto" w:hAnsi="Roboto" w:cs="Arial"/>
                <w:szCs w:val="24"/>
              </w:rPr>
              <w:t xml:space="preserve">10% of young people will </w:t>
            </w:r>
            <w:r w:rsidR="00B32329" w:rsidRPr="00502D69">
              <w:rPr>
                <w:rFonts w:ascii="Roboto" w:hAnsi="Roboto" w:cs="Arial"/>
                <w:szCs w:val="24"/>
              </w:rPr>
              <w:t>be involved in volunteering</w:t>
            </w:r>
          </w:p>
        </w:tc>
      </w:tr>
      <w:tr w:rsidR="00F61593" w:rsidRPr="00502D69" w14:paraId="76D44374" w14:textId="77777777" w:rsidTr="00BC2BEF">
        <w:tc>
          <w:tcPr>
            <w:tcW w:w="9214" w:type="dxa"/>
            <w:shd w:val="clear" w:color="auto" w:fill="F2F2F2" w:themeFill="background1" w:themeFillShade="F2"/>
          </w:tcPr>
          <w:p w14:paraId="0CF6E5A3" w14:textId="77777777" w:rsidR="00F61593" w:rsidRPr="00502D69" w:rsidRDefault="00F61593" w:rsidP="00BC2BEF">
            <w:pPr>
              <w:rPr>
                <w:rFonts w:eastAsia="Calibri" w:cs="Arial"/>
                <w:b/>
                <w:szCs w:val="24"/>
              </w:rPr>
            </w:pPr>
            <w:r w:rsidRPr="00502D69">
              <w:rPr>
                <w:rFonts w:cs="Arial"/>
                <w:b/>
                <w:szCs w:val="24"/>
              </w:rPr>
              <w:t>Outcome 7: Young people participate in positive activity</w:t>
            </w:r>
          </w:p>
        </w:tc>
      </w:tr>
      <w:tr w:rsidR="00F61593" w:rsidRPr="00502D69" w14:paraId="490A08F7" w14:textId="77777777" w:rsidTr="00BC2BEF">
        <w:tc>
          <w:tcPr>
            <w:tcW w:w="9214" w:type="dxa"/>
            <w:tcBorders>
              <w:bottom w:val="single" w:sz="4" w:space="0" w:color="5AAEB2"/>
            </w:tcBorders>
            <w:shd w:val="clear" w:color="auto" w:fill="F2F2F2" w:themeFill="background1" w:themeFillShade="F2"/>
          </w:tcPr>
          <w:p w14:paraId="482C9D8B" w14:textId="6C2CD4D4" w:rsidR="00F61593" w:rsidRPr="00502D69" w:rsidRDefault="00B103AC" w:rsidP="00F61593">
            <w:pPr>
              <w:pStyle w:val="ListParagraph"/>
              <w:numPr>
                <w:ilvl w:val="0"/>
                <w:numId w:val="17"/>
              </w:numPr>
              <w:spacing w:line="259" w:lineRule="auto"/>
              <w:rPr>
                <w:rFonts w:ascii="Roboto" w:hAnsi="Roboto" w:cs="Arial"/>
                <w:szCs w:val="24"/>
              </w:rPr>
            </w:pPr>
            <w:r w:rsidRPr="00502D69">
              <w:rPr>
                <w:rFonts w:ascii="Roboto" w:hAnsi="Roboto" w:cs="Arial"/>
                <w:szCs w:val="24"/>
              </w:rPr>
              <w:t>80</w:t>
            </w:r>
            <w:r w:rsidR="00F61593" w:rsidRPr="00502D69">
              <w:rPr>
                <w:rFonts w:ascii="Roboto" w:hAnsi="Roboto" w:cs="Arial"/>
                <w:szCs w:val="24"/>
              </w:rPr>
              <w:t xml:space="preserve">% of </w:t>
            </w:r>
            <w:r w:rsidRPr="00502D69">
              <w:rPr>
                <w:rFonts w:ascii="Roboto" w:hAnsi="Roboto" w:cs="Arial"/>
                <w:szCs w:val="24"/>
              </w:rPr>
              <w:t xml:space="preserve">young people </w:t>
            </w:r>
            <w:r w:rsidR="00F61593" w:rsidRPr="00502D69">
              <w:rPr>
                <w:rFonts w:ascii="Roboto" w:hAnsi="Roboto" w:cs="Arial"/>
                <w:szCs w:val="24"/>
              </w:rPr>
              <w:t>will participate in positive activity</w:t>
            </w:r>
          </w:p>
          <w:p w14:paraId="0757A964" w14:textId="20FD22B6" w:rsidR="00F61593" w:rsidRPr="00502D69" w:rsidRDefault="00B103AC" w:rsidP="00B103AC">
            <w:pPr>
              <w:pStyle w:val="ListParagraph"/>
              <w:numPr>
                <w:ilvl w:val="0"/>
                <w:numId w:val="17"/>
              </w:numPr>
              <w:spacing w:line="259" w:lineRule="auto"/>
              <w:rPr>
                <w:rFonts w:ascii="Roboto" w:hAnsi="Roboto" w:cs="Arial"/>
                <w:szCs w:val="24"/>
              </w:rPr>
            </w:pPr>
            <w:r w:rsidRPr="00502D69">
              <w:rPr>
                <w:rFonts w:ascii="Roboto" w:hAnsi="Roboto" w:cs="Arial"/>
                <w:szCs w:val="24"/>
              </w:rPr>
              <w:t>80</w:t>
            </w:r>
            <w:r w:rsidR="00F61593" w:rsidRPr="00502D69">
              <w:rPr>
                <w:rFonts w:ascii="Roboto" w:hAnsi="Roboto" w:cs="Arial"/>
                <w:szCs w:val="24"/>
              </w:rPr>
              <w:t xml:space="preserve">% of young people are new to the activity </w:t>
            </w:r>
          </w:p>
        </w:tc>
      </w:tr>
      <w:bookmarkEnd w:id="5"/>
    </w:tbl>
    <w:p w14:paraId="24D6D853" w14:textId="77777777" w:rsidR="008E1EFF" w:rsidRPr="00502D69" w:rsidRDefault="008E1EFF" w:rsidP="00C63A2D"/>
    <w:bookmarkEnd w:id="4"/>
    <w:p w14:paraId="481935D9" w14:textId="77777777" w:rsidR="008C1983" w:rsidRDefault="00D63061" w:rsidP="008C1983">
      <w:pPr>
        <w:pStyle w:val="ListParagraph"/>
        <w:numPr>
          <w:ilvl w:val="1"/>
          <w:numId w:val="1"/>
        </w:numPr>
        <w:ind w:left="567" w:hanging="567"/>
        <w:rPr>
          <w:rFonts w:ascii="Roboto" w:hAnsi="Roboto"/>
        </w:rPr>
      </w:pPr>
      <w:r w:rsidRPr="00502D69">
        <w:rPr>
          <w:rFonts w:ascii="Roboto" w:hAnsi="Roboto"/>
        </w:rPr>
        <w:t xml:space="preserve">The </w:t>
      </w:r>
      <w:r w:rsidR="007D5921" w:rsidRPr="00502D69">
        <w:rPr>
          <w:rFonts w:ascii="Roboto" w:hAnsi="Roboto"/>
        </w:rPr>
        <w:t>Development Award</w:t>
      </w:r>
      <w:r w:rsidRPr="00502D69">
        <w:rPr>
          <w:rFonts w:ascii="Roboto" w:hAnsi="Roboto"/>
        </w:rPr>
        <w:t xml:space="preserve"> programme</w:t>
      </w:r>
      <w:r w:rsidR="00C63A2D" w:rsidRPr="00502D69">
        <w:rPr>
          <w:rFonts w:ascii="Roboto" w:hAnsi="Roboto"/>
        </w:rPr>
        <w:t xml:space="preserve"> and its eligibility criteria</w:t>
      </w:r>
      <w:r w:rsidRPr="00502D69">
        <w:rPr>
          <w:rFonts w:ascii="Roboto" w:hAnsi="Roboto"/>
        </w:rPr>
        <w:t xml:space="preserve"> has remained largely </w:t>
      </w:r>
      <w:r w:rsidR="003400BF" w:rsidRPr="00502D69">
        <w:rPr>
          <w:rFonts w:ascii="Roboto" w:hAnsi="Roboto"/>
        </w:rPr>
        <w:t>the same in Phase 4 as it was in previous years.  The maximum award amount remains at £500</w:t>
      </w:r>
      <w:r w:rsidR="00516EC2" w:rsidRPr="00502D69">
        <w:rPr>
          <w:rFonts w:ascii="Roboto" w:hAnsi="Roboto"/>
        </w:rPr>
        <w:t xml:space="preserve">.  As there was an underspend in the previous Phase, the </w:t>
      </w:r>
      <w:r w:rsidR="00956D9D" w:rsidRPr="00502D69">
        <w:rPr>
          <w:rFonts w:ascii="Roboto" w:hAnsi="Roboto"/>
        </w:rPr>
        <w:t>Programme Manager</w:t>
      </w:r>
      <w:r w:rsidR="00516EC2" w:rsidRPr="00502D69">
        <w:rPr>
          <w:rFonts w:ascii="Roboto" w:hAnsi="Roboto"/>
        </w:rPr>
        <w:t xml:space="preserve"> </w:t>
      </w:r>
      <w:r w:rsidR="00956D9D" w:rsidRPr="00502D69">
        <w:rPr>
          <w:rFonts w:ascii="Roboto" w:hAnsi="Roboto"/>
        </w:rPr>
        <w:t>hopes that in</w:t>
      </w:r>
      <w:r w:rsidR="00FB21B6">
        <w:rPr>
          <w:rFonts w:ascii="Roboto" w:hAnsi="Roboto"/>
        </w:rPr>
        <w:t xml:space="preserve"> years two and three of</w:t>
      </w:r>
      <w:r w:rsidR="00956D9D" w:rsidRPr="00502D69">
        <w:rPr>
          <w:rFonts w:ascii="Roboto" w:hAnsi="Roboto"/>
        </w:rPr>
        <w:t xml:space="preserve"> Phase 4</w:t>
      </w:r>
      <w:r w:rsidR="00FB21B6">
        <w:rPr>
          <w:rFonts w:ascii="Roboto" w:hAnsi="Roboto"/>
        </w:rPr>
        <w:t>,</w:t>
      </w:r>
      <w:r w:rsidR="00C57D7E" w:rsidRPr="00502D69">
        <w:rPr>
          <w:rFonts w:ascii="Roboto" w:hAnsi="Roboto"/>
        </w:rPr>
        <w:t xml:space="preserve"> the programme</w:t>
      </w:r>
      <w:r w:rsidR="00516EC2" w:rsidRPr="00502D69">
        <w:rPr>
          <w:rFonts w:ascii="Roboto" w:hAnsi="Roboto"/>
        </w:rPr>
        <w:t xml:space="preserve"> will be able to offer more awards at a high amount.</w:t>
      </w:r>
    </w:p>
    <w:p w14:paraId="4E547A64" w14:textId="5848B819" w:rsidR="00C57D7E" w:rsidRPr="008C1983" w:rsidRDefault="00625254" w:rsidP="008C1983">
      <w:pPr>
        <w:pStyle w:val="ListParagraph"/>
        <w:numPr>
          <w:ilvl w:val="1"/>
          <w:numId w:val="1"/>
        </w:numPr>
        <w:ind w:left="567" w:hanging="567"/>
        <w:rPr>
          <w:rFonts w:ascii="Roboto" w:hAnsi="Roboto"/>
        </w:rPr>
      </w:pPr>
      <w:r w:rsidRPr="008C1983">
        <w:rPr>
          <w:rFonts w:ascii="Roboto" w:hAnsi="Roboto"/>
        </w:rPr>
        <w:t>During Phase 4</w:t>
      </w:r>
      <w:r w:rsidR="00C57D7E" w:rsidRPr="008C1983">
        <w:rPr>
          <w:rFonts w:ascii="Roboto" w:hAnsi="Roboto"/>
        </w:rPr>
        <w:t xml:space="preserve">, the programme will </w:t>
      </w:r>
      <w:r w:rsidR="00C205FD" w:rsidRPr="008C1983">
        <w:rPr>
          <w:rFonts w:ascii="Roboto" w:hAnsi="Roboto"/>
        </w:rPr>
        <w:t>be</w:t>
      </w:r>
      <w:r w:rsidR="00C57D7E" w:rsidRPr="008C1983">
        <w:rPr>
          <w:rFonts w:ascii="Roboto" w:hAnsi="Roboto"/>
        </w:rPr>
        <w:t xml:space="preserve"> delivering a small number of ‘</w:t>
      </w:r>
      <w:r w:rsidR="00020C63" w:rsidRPr="008C1983">
        <w:rPr>
          <w:rFonts w:ascii="Roboto" w:hAnsi="Roboto"/>
        </w:rPr>
        <w:t>Will it Work</w:t>
      </w:r>
      <w:r w:rsidR="00C57D7E" w:rsidRPr="008C1983">
        <w:rPr>
          <w:rFonts w:ascii="Roboto" w:hAnsi="Roboto"/>
        </w:rPr>
        <w:t>?’ grants</w:t>
      </w:r>
      <w:r w:rsidRPr="008C1983">
        <w:rPr>
          <w:rFonts w:ascii="Roboto" w:hAnsi="Roboto"/>
        </w:rPr>
        <w:t xml:space="preserve">.  </w:t>
      </w:r>
      <w:r w:rsidRPr="008C1983">
        <w:rPr>
          <w:rFonts w:ascii="Roboto" w:hAnsi="Roboto"/>
          <w:szCs w:val="24"/>
        </w:rPr>
        <w:t>‘</w:t>
      </w:r>
      <w:r w:rsidR="00020C63" w:rsidRPr="008C1983">
        <w:rPr>
          <w:rFonts w:ascii="Roboto" w:hAnsi="Roboto"/>
          <w:szCs w:val="24"/>
        </w:rPr>
        <w:t>Will it Work</w:t>
      </w:r>
      <w:r w:rsidRPr="008C1983">
        <w:rPr>
          <w:rFonts w:ascii="Roboto" w:hAnsi="Roboto"/>
          <w:szCs w:val="24"/>
        </w:rPr>
        <w:t>?’ is a grant scheme</w:t>
      </w:r>
      <w:r w:rsidR="006D54BD" w:rsidRPr="008C1983">
        <w:rPr>
          <w:rFonts w:ascii="Roboto" w:hAnsi="Roboto"/>
          <w:szCs w:val="24"/>
        </w:rPr>
        <w:t xml:space="preserve"> delivered</w:t>
      </w:r>
      <w:r w:rsidRPr="008C1983">
        <w:rPr>
          <w:rFonts w:ascii="Roboto" w:hAnsi="Roboto"/>
          <w:szCs w:val="24"/>
        </w:rPr>
        <w:t xml:space="preserve"> primarily through the Prince’s Trust Enterprise programme.  Young people can apply to receive a grant of up to £250 to fund a business idea.  The Prince’s Trust conducts a follow-up review with each young person, six weeks after they are awarded a grant to find out if the business idea has been successful</w:t>
      </w:r>
      <w:r w:rsidR="00072B6C" w:rsidRPr="008C1983">
        <w:rPr>
          <w:rFonts w:ascii="Roboto" w:hAnsi="Roboto"/>
          <w:szCs w:val="24"/>
        </w:rPr>
        <w:t xml:space="preserve">, and if the young person will progress to starting </w:t>
      </w:r>
      <w:r w:rsidR="0001689A" w:rsidRPr="008C1983">
        <w:rPr>
          <w:rFonts w:ascii="Roboto" w:hAnsi="Roboto"/>
          <w:szCs w:val="24"/>
        </w:rPr>
        <w:t>business</w:t>
      </w:r>
      <w:r w:rsidRPr="008C1983">
        <w:rPr>
          <w:rFonts w:ascii="Roboto" w:hAnsi="Roboto"/>
          <w:szCs w:val="24"/>
        </w:rPr>
        <w:t xml:space="preserve">.  The </w:t>
      </w:r>
      <w:r w:rsidR="00B15955" w:rsidRPr="008C1983">
        <w:rPr>
          <w:rFonts w:ascii="Roboto" w:hAnsi="Roboto"/>
          <w:szCs w:val="24"/>
        </w:rPr>
        <w:t>P</w:t>
      </w:r>
      <w:r w:rsidRPr="008C1983">
        <w:rPr>
          <w:rFonts w:ascii="Roboto" w:hAnsi="Roboto"/>
          <w:szCs w:val="24"/>
        </w:rPr>
        <w:t>rogramme</w:t>
      </w:r>
      <w:r w:rsidR="00B15955" w:rsidRPr="008C1983">
        <w:rPr>
          <w:rFonts w:ascii="Roboto" w:hAnsi="Roboto"/>
          <w:szCs w:val="24"/>
        </w:rPr>
        <w:t xml:space="preserve"> Manager reported that ‘</w:t>
      </w:r>
      <w:r w:rsidR="00020C63" w:rsidRPr="008C1983">
        <w:rPr>
          <w:rFonts w:ascii="Roboto" w:hAnsi="Roboto"/>
          <w:szCs w:val="24"/>
        </w:rPr>
        <w:t>Will it Work</w:t>
      </w:r>
      <w:r w:rsidR="00B15955" w:rsidRPr="008C1983">
        <w:rPr>
          <w:rFonts w:ascii="Roboto" w:hAnsi="Roboto"/>
          <w:szCs w:val="24"/>
        </w:rPr>
        <w:t>?’</w:t>
      </w:r>
      <w:r w:rsidRPr="008C1983">
        <w:rPr>
          <w:rFonts w:ascii="Roboto" w:hAnsi="Roboto"/>
          <w:szCs w:val="24"/>
        </w:rPr>
        <w:t xml:space="preserve"> is historically quite successful and has a high conversion rate of young people receiving a grant to young people starting a business</w:t>
      </w:r>
      <w:r w:rsidR="00B36C3B">
        <w:rPr>
          <w:rFonts w:ascii="Roboto" w:hAnsi="Roboto"/>
          <w:szCs w:val="24"/>
        </w:rPr>
        <w:t>.  T</w:t>
      </w:r>
      <w:r w:rsidRPr="008C1983">
        <w:rPr>
          <w:rFonts w:ascii="Roboto" w:hAnsi="Roboto"/>
          <w:szCs w:val="24"/>
        </w:rPr>
        <w:t>he Programme Manager was confident that this would</w:t>
      </w:r>
      <w:r w:rsidR="0001689A" w:rsidRPr="008C1983">
        <w:rPr>
          <w:rFonts w:ascii="Roboto" w:hAnsi="Roboto"/>
          <w:szCs w:val="24"/>
        </w:rPr>
        <w:t xml:space="preserve"> be maintained for the small number of grants delivered through Development Awards</w:t>
      </w:r>
      <w:r w:rsidRPr="008C1983">
        <w:rPr>
          <w:rFonts w:ascii="Roboto" w:hAnsi="Roboto"/>
          <w:szCs w:val="24"/>
        </w:rPr>
        <w:t xml:space="preserve">.  </w:t>
      </w:r>
    </w:p>
    <w:p w14:paraId="1DC143F4" w14:textId="77777777" w:rsidR="002F1DA2" w:rsidRPr="00502D69" w:rsidRDefault="002F1DA2" w:rsidP="002F1DA2">
      <w:pPr>
        <w:pStyle w:val="ListParagraph"/>
        <w:ind w:left="567"/>
        <w:rPr>
          <w:rFonts w:ascii="Roboto" w:hAnsi="Roboto"/>
        </w:rPr>
      </w:pPr>
    </w:p>
    <w:p w14:paraId="15269B2D" w14:textId="4533F0A1" w:rsidR="004F2C3B" w:rsidRDefault="00424261" w:rsidP="008E1EFF">
      <w:pPr>
        <w:pStyle w:val="ListParagraph"/>
        <w:numPr>
          <w:ilvl w:val="1"/>
          <w:numId w:val="1"/>
        </w:numPr>
        <w:ind w:left="567" w:hanging="567"/>
        <w:rPr>
          <w:rFonts w:ascii="Roboto" w:hAnsi="Roboto"/>
        </w:rPr>
      </w:pPr>
      <w:r>
        <w:rPr>
          <w:rFonts w:ascii="Roboto" w:hAnsi="Roboto"/>
        </w:rPr>
        <w:t>To help pr</w:t>
      </w:r>
      <w:r w:rsidR="007F0854">
        <w:rPr>
          <w:rFonts w:ascii="Roboto" w:hAnsi="Roboto"/>
        </w:rPr>
        <w:t xml:space="preserve">ovide </w:t>
      </w:r>
      <w:r w:rsidR="009C2B2D">
        <w:rPr>
          <w:rFonts w:ascii="Roboto" w:hAnsi="Roboto"/>
        </w:rPr>
        <w:t xml:space="preserve">raise awareness </w:t>
      </w:r>
      <w:r w:rsidR="007F0854">
        <w:rPr>
          <w:rFonts w:ascii="Roboto" w:hAnsi="Roboto"/>
        </w:rPr>
        <w:t xml:space="preserve">and assess large numbers of young people </w:t>
      </w:r>
      <w:r w:rsidR="00DC3EA3">
        <w:rPr>
          <w:rFonts w:ascii="Roboto" w:hAnsi="Roboto"/>
        </w:rPr>
        <w:t>in an efficient manner, the Programme Executives run Development Award open days</w:t>
      </w:r>
      <w:r w:rsidR="00FE2CBD">
        <w:rPr>
          <w:rFonts w:ascii="Roboto" w:hAnsi="Roboto"/>
        </w:rPr>
        <w:t>.  This year they delivered four open days</w:t>
      </w:r>
      <w:r w:rsidR="009D6581">
        <w:rPr>
          <w:rFonts w:ascii="Roboto" w:hAnsi="Roboto"/>
        </w:rPr>
        <w:t>: two in Glasgow, one in Edinburgh and one in Dundee</w:t>
      </w:r>
      <w:r w:rsidR="004F2C3B">
        <w:rPr>
          <w:rFonts w:ascii="Roboto" w:hAnsi="Roboto"/>
        </w:rPr>
        <w:t>.</w:t>
      </w:r>
      <w:r w:rsidR="009D6581">
        <w:rPr>
          <w:rFonts w:ascii="Roboto" w:hAnsi="Roboto"/>
        </w:rPr>
        <w:t xml:space="preserve">  These locations were selected because Prince’s Trust has </w:t>
      </w:r>
      <w:r w:rsidR="00671C07">
        <w:rPr>
          <w:rFonts w:ascii="Roboto" w:hAnsi="Roboto"/>
        </w:rPr>
        <w:t xml:space="preserve">premises in these towns to host the open days, and because they can attract large numbers of </w:t>
      </w:r>
      <w:r w:rsidR="00BF3DF4">
        <w:rPr>
          <w:rFonts w:ascii="Roboto" w:hAnsi="Roboto"/>
        </w:rPr>
        <w:t xml:space="preserve">referrals.  </w:t>
      </w:r>
      <w:r w:rsidR="004F2C3B">
        <w:rPr>
          <w:rFonts w:ascii="Roboto" w:hAnsi="Roboto"/>
        </w:rPr>
        <w:t xml:space="preserve"> </w:t>
      </w:r>
    </w:p>
    <w:p w14:paraId="1DAADBD9" w14:textId="77777777" w:rsidR="009C2B2D" w:rsidRPr="009D6581" w:rsidRDefault="009C2B2D" w:rsidP="009D6581"/>
    <w:p w14:paraId="48454385" w14:textId="6C9C4AC9" w:rsidR="00A02778" w:rsidRPr="00502D69" w:rsidRDefault="00A02778" w:rsidP="008E1EFF">
      <w:pPr>
        <w:pStyle w:val="ListParagraph"/>
        <w:numPr>
          <w:ilvl w:val="1"/>
          <w:numId w:val="1"/>
        </w:numPr>
        <w:ind w:left="567" w:hanging="567"/>
        <w:rPr>
          <w:rFonts w:ascii="Roboto" w:hAnsi="Roboto"/>
        </w:rPr>
      </w:pPr>
      <w:r w:rsidRPr="00502D69">
        <w:rPr>
          <w:rFonts w:ascii="Roboto" w:hAnsi="Roboto"/>
        </w:rPr>
        <w:t xml:space="preserve">During year one, the Prince’s Trust hosted a CashBack Celebration </w:t>
      </w:r>
      <w:r w:rsidR="003F2B53" w:rsidRPr="00502D69">
        <w:rPr>
          <w:rFonts w:ascii="Roboto" w:hAnsi="Roboto"/>
        </w:rPr>
        <w:t xml:space="preserve">Event in Glasgow.  The event was attended by young people, partners and the </w:t>
      </w:r>
      <w:r w:rsidR="0039379E" w:rsidRPr="00502D69">
        <w:rPr>
          <w:rFonts w:ascii="Roboto" w:hAnsi="Roboto"/>
        </w:rPr>
        <w:t>C</w:t>
      </w:r>
      <w:r w:rsidR="003F2B53" w:rsidRPr="00502D69">
        <w:rPr>
          <w:rFonts w:ascii="Roboto" w:hAnsi="Roboto"/>
        </w:rPr>
        <w:t xml:space="preserve">abinet </w:t>
      </w:r>
      <w:r w:rsidR="0039379E" w:rsidRPr="00502D69">
        <w:rPr>
          <w:rFonts w:ascii="Roboto" w:hAnsi="Roboto"/>
        </w:rPr>
        <w:t>S</w:t>
      </w:r>
      <w:r w:rsidR="003F2B53" w:rsidRPr="00502D69">
        <w:rPr>
          <w:rFonts w:ascii="Roboto" w:hAnsi="Roboto"/>
        </w:rPr>
        <w:t>ecretary</w:t>
      </w:r>
      <w:r w:rsidR="0039379E" w:rsidRPr="00502D69">
        <w:rPr>
          <w:rFonts w:ascii="Roboto" w:hAnsi="Roboto"/>
        </w:rPr>
        <w:t xml:space="preserve"> for Justice</w:t>
      </w:r>
      <w:r w:rsidR="003B4EE7" w:rsidRPr="00502D69">
        <w:rPr>
          <w:rFonts w:ascii="Roboto" w:hAnsi="Roboto"/>
        </w:rPr>
        <w:t>.</w:t>
      </w:r>
      <w:r w:rsidR="00443E0F" w:rsidRPr="00502D69">
        <w:rPr>
          <w:rFonts w:ascii="Roboto" w:hAnsi="Roboto"/>
        </w:rPr>
        <w:t xml:space="preserve">  The event provided a useful opportunity for </w:t>
      </w:r>
      <w:r w:rsidR="007D5921" w:rsidRPr="00502D69">
        <w:rPr>
          <w:rFonts w:ascii="Roboto" w:hAnsi="Roboto"/>
        </w:rPr>
        <w:t>Development Award</w:t>
      </w:r>
      <w:r w:rsidR="00443E0F" w:rsidRPr="00502D69">
        <w:rPr>
          <w:rFonts w:ascii="Roboto" w:hAnsi="Roboto"/>
        </w:rPr>
        <w:t xml:space="preserve"> staff to build relationships with partners, and also provided a networking opportunity for partners more </w:t>
      </w:r>
      <w:r w:rsidR="002E08B0">
        <w:rPr>
          <w:rFonts w:ascii="Roboto" w:hAnsi="Roboto"/>
        </w:rPr>
        <w:t>generally</w:t>
      </w:r>
      <w:r w:rsidR="00443E0F" w:rsidRPr="00502D69">
        <w:rPr>
          <w:rFonts w:ascii="Roboto" w:hAnsi="Roboto"/>
        </w:rPr>
        <w:t xml:space="preserve">.  The event helped </w:t>
      </w:r>
      <w:r w:rsidR="00CB4CF6">
        <w:rPr>
          <w:rFonts w:ascii="Roboto" w:hAnsi="Roboto"/>
        </w:rPr>
        <w:t xml:space="preserve">to </w:t>
      </w:r>
      <w:r w:rsidR="00443E0F" w:rsidRPr="00502D69">
        <w:rPr>
          <w:rFonts w:ascii="Roboto" w:hAnsi="Roboto"/>
        </w:rPr>
        <w:t xml:space="preserve">showcase </w:t>
      </w:r>
      <w:r w:rsidR="00CB4D63">
        <w:rPr>
          <w:rFonts w:ascii="Roboto" w:hAnsi="Roboto"/>
        </w:rPr>
        <w:t xml:space="preserve">how </w:t>
      </w:r>
      <w:r w:rsidR="00CB4CF6">
        <w:rPr>
          <w:rFonts w:ascii="Roboto" w:hAnsi="Roboto"/>
        </w:rPr>
        <w:t xml:space="preserve">the </w:t>
      </w:r>
      <w:r w:rsidR="00CB4D63">
        <w:rPr>
          <w:rFonts w:ascii="Roboto" w:hAnsi="Roboto"/>
        </w:rPr>
        <w:t xml:space="preserve">Development Awards support young people and highlighted the </w:t>
      </w:r>
      <w:r w:rsidR="00443E0F" w:rsidRPr="00502D69">
        <w:rPr>
          <w:rFonts w:ascii="Roboto" w:hAnsi="Roboto"/>
        </w:rPr>
        <w:t xml:space="preserve">progress that four young people had made, using </w:t>
      </w:r>
      <w:r w:rsidR="007D5921" w:rsidRPr="00502D69">
        <w:rPr>
          <w:rFonts w:ascii="Roboto" w:hAnsi="Roboto"/>
        </w:rPr>
        <w:t>Development Awards</w:t>
      </w:r>
      <w:r w:rsidR="00443E0F" w:rsidRPr="00502D69">
        <w:rPr>
          <w:rFonts w:ascii="Roboto" w:hAnsi="Roboto"/>
        </w:rPr>
        <w:t xml:space="preserve"> to start their own business</w:t>
      </w:r>
      <w:r w:rsidR="00964BEB">
        <w:rPr>
          <w:rFonts w:ascii="Roboto" w:hAnsi="Roboto"/>
        </w:rPr>
        <w:t>es</w:t>
      </w:r>
      <w:r w:rsidR="00443E0F" w:rsidRPr="00502D69">
        <w:rPr>
          <w:rFonts w:ascii="Roboto" w:hAnsi="Roboto"/>
        </w:rPr>
        <w:t xml:space="preserve">.  </w:t>
      </w:r>
    </w:p>
    <w:p w14:paraId="5CA0260C" w14:textId="1DCB6759" w:rsidR="003B4EE7" w:rsidRPr="00502D69" w:rsidRDefault="003B4EE7" w:rsidP="00CF38AA"/>
    <w:p w14:paraId="1F4887EB" w14:textId="7DFBF4D3" w:rsidR="00CF38AA" w:rsidRPr="00502D69" w:rsidRDefault="00CF38AA" w:rsidP="00CF38AA">
      <w:pPr>
        <w:rPr>
          <w:b/>
        </w:rPr>
      </w:pPr>
      <w:r w:rsidRPr="00502D69">
        <w:rPr>
          <w:b/>
        </w:rPr>
        <w:t>Monitoring and evaluation</w:t>
      </w:r>
    </w:p>
    <w:p w14:paraId="45EC3FB5" w14:textId="77777777" w:rsidR="00CF38AA" w:rsidRPr="00502D69" w:rsidRDefault="00CF38AA" w:rsidP="00CF38AA"/>
    <w:p w14:paraId="5E159601" w14:textId="4A05DB2F" w:rsidR="00CC7E1D" w:rsidRPr="00502D69" w:rsidRDefault="003B4EE7" w:rsidP="008E1EFF">
      <w:pPr>
        <w:pStyle w:val="ListParagraph"/>
        <w:numPr>
          <w:ilvl w:val="1"/>
          <w:numId w:val="1"/>
        </w:numPr>
        <w:ind w:left="567" w:hanging="567"/>
        <w:rPr>
          <w:rFonts w:ascii="Roboto" w:hAnsi="Roboto"/>
        </w:rPr>
      </w:pPr>
      <w:r w:rsidRPr="00502D69">
        <w:rPr>
          <w:rFonts w:ascii="Roboto" w:hAnsi="Roboto"/>
        </w:rPr>
        <w:t xml:space="preserve">In February 2018, the Prince’s Trust moved to a new monitoring system.  Due to challenges </w:t>
      </w:r>
      <w:r w:rsidR="00CA7A3E" w:rsidRPr="00502D69">
        <w:rPr>
          <w:rFonts w:ascii="Roboto" w:hAnsi="Roboto"/>
        </w:rPr>
        <w:t xml:space="preserve">migrating information </w:t>
      </w:r>
      <w:r w:rsidRPr="00502D69">
        <w:rPr>
          <w:rFonts w:ascii="Roboto" w:hAnsi="Roboto"/>
        </w:rPr>
        <w:t xml:space="preserve">across </w:t>
      </w:r>
      <w:r w:rsidR="00351D52" w:rsidRPr="00502D69">
        <w:rPr>
          <w:rFonts w:ascii="Roboto" w:hAnsi="Roboto"/>
        </w:rPr>
        <w:t>systems</w:t>
      </w:r>
      <w:r w:rsidR="00AB1349" w:rsidRPr="00502D69">
        <w:rPr>
          <w:rFonts w:ascii="Roboto" w:hAnsi="Roboto"/>
        </w:rPr>
        <w:t xml:space="preserve">, not all data </w:t>
      </w:r>
      <w:r w:rsidR="00351D52" w:rsidRPr="00502D69">
        <w:rPr>
          <w:rFonts w:ascii="Roboto" w:hAnsi="Roboto"/>
        </w:rPr>
        <w:t xml:space="preserve">relating to Development Awards has been available in this monitoring period.  </w:t>
      </w:r>
      <w:r w:rsidR="00AB1349" w:rsidRPr="00502D69">
        <w:rPr>
          <w:rFonts w:ascii="Roboto" w:hAnsi="Roboto"/>
        </w:rPr>
        <w:t xml:space="preserve">Where possible, </w:t>
      </w:r>
      <w:r w:rsidR="007D5921" w:rsidRPr="00502D69">
        <w:rPr>
          <w:rFonts w:ascii="Roboto" w:hAnsi="Roboto"/>
        </w:rPr>
        <w:t>Development Award</w:t>
      </w:r>
      <w:r w:rsidR="00AB1349" w:rsidRPr="00502D69">
        <w:rPr>
          <w:rFonts w:ascii="Roboto" w:hAnsi="Roboto"/>
        </w:rPr>
        <w:t xml:space="preserve"> staff kept a manual record of data relating to outputs, however it was not possible to record </w:t>
      </w:r>
      <w:r w:rsidR="008A13E9" w:rsidRPr="00502D69">
        <w:rPr>
          <w:rFonts w:ascii="Roboto" w:hAnsi="Roboto"/>
        </w:rPr>
        <w:t xml:space="preserve">all information manually.   </w:t>
      </w:r>
    </w:p>
    <w:p w14:paraId="209D2F92" w14:textId="77777777" w:rsidR="00BE2AEA" w:rsidRPr="00502D69" w:rsidRDefault="00BE2AEA" w:rsidP="00BE2AEA">
      <w:pPr>
        <w:pStyle w:val="ListParagraph"/>
        <w:ind w:left="567"/>
        <w:rPr>
          <w:rFonts w:ascii="Roboto" w:hAnsi="Roboto"/>
        </w:rPr>
      </w:pPr>
    </w:p>
    <w:p w14:paraId="18219D67" w14:textId="1EDE7B3E" w:rsidR="003B4EE7" w:rsidRPr="00502D69" w:rsidRDefault="008A13E9" w:rsidP="008E1EFF">
      <w:pPr>
        <w:pStyle w:val="ListParagraph"/>
        <w:numPr>
          <w:ilvl w:val="1"/>
          <w:numId w:val="1"/>
        </w:numPr>
        <w:ind w:left="567" w:hanging="567"/>
        <w:rPr>
          <w:rFonts w:ascii="Roboto" w:hAnsi="Roboto"/>
        </w:rPr>
      </w:pPr>
      <w:r w:rsidRPr="00502D69">
        <w:rPr>
          <w:rFonts w:ascii="Roboto" w:hAnsi="Roboto"/>
        </w:rPr>
        <w:t xml:space="preserve">Data from the Prince’s Trust text survey, which records </w:t>
      </w:r>
      <w:r w:rsidR="00A77851" w:rsidRPr="00502D69">
        <w:rPr>
          <w:rFonts w:ascii="Roboto" w:hAnsi="Roboto"/>
        </w:rPr>
        <w:t xml:space="preserve">young people’s progress onto positive destinations </w:t>
      </w:r>
      <w:r w:rsidR="002B36C3">
        <w:rPr>
          <w:rFonts w:ascii="Roboto" w:hAnsi="Roboto"/>
        </w:rPr>
        <w:t>w</w:t>
      </w:r>
      <w:r w:rsidR="00D24554" w:rsidRPr="00502D69">
        <w:rPr>
          <w:rFonts w:ascii="Roboto" w:hAnsi="Roboto"/>
        </w:rPr>
        <w:t>as</w:t>
      </w:r>
      <w:r w:rsidR="00A77851" w:rsidRPr="00502D69">
        <w:rPr>
          <w:rFonts w:ascii="Roboto" w:hAnsi="Roboto"/>
        </w:rPr>
        <w:t xml:space="preserve"> not available.  The </w:t>
      </w:r>
      <w:r w:rsidR="007D5921" w:rsidRPr="00502D69">
        <w:rPr>
          <w:rFonts w:ascii="Roboto" w:hAnsi="Roboto"/>
        </w:rPr>
        <w:t>Programme Manager</w:t>
      </w:r>
      <w:r w:rsidR="00A77851" w:rsidRPr="00502D69">
        <w:rPr>
          <w:rFonts w:ascii="Roboto" w:hAnsi="Roboto"/>
        </w:rPr>
        <w:t xml:space="preserve"> has contacted the central </w:t>
      </w:r>
      <w:r w:rsidR="00CC50C3" w:rsidRPr="00502D69">
        <w:rPr>
          <w:rFonts w:ascii="Roboto" w:hAnsi="Roboto"/>
        </w:rPr>
        <w:t xml:space="preserve">evaluation team and requested this data, but it has not yet been provided.  Staff anticipate that these issues will be resolved </w:t>
      </w:r>
      <w:r w:rsidR="00BE2675" w:rsidRPr="00502D69">
        <w:rPr>
          <w:rFonts w:ascii="Roboto" w:hAnsi="Roboto"/>
        </w:rPr>
        <w:t>imminently</w:t>
      </w:r>
      <w:r w:rsidR="00CC50C3" w:rsidRPr="00502D69">
        <w:rPr>
          <w:rFonts w:ascii="Roboto" w:hAnsi="Roboto"/>
        </w:rPr>
        <w:t xml:space="preserve"> and will not affect </w:t>
      </w:r>
      <w:r w:rsidR="00CF38AA" w:rsidRPr="00502D69">
        <w:rPr>
          <w:rFonts w:ascii="Roboto" w:hAnsi="Roboto"/>
        </w:rPr>
        <w:t xml:space="preserve">monitoring and evaluation going forward.  </w:t>
      </w:r>
    </w:p>
    <w:p w14:paraId="25C42797" w14:textId="77777777" w:rsidR="00B42539" w:rsidRPr="00502D69" w:rsidRDefault="00B42539" w:rsidP="00B42539">
      <w:pPr>
        <w:pStyle w:val="ListParagraph"/>
        <w:rPr>
          <w:rFonts w:ascii="Roboto" w:hAnsi="Roboto"/>
        </w:rPr>
      </w:pPr>
    </w:p>
    <w:p w14:paraId="646585A0" w14:textId="7A94124B" w:rsidR="00B42539" w:rsidRPr="00502D69" w:rsidRDefault="00B42539" w:rsidP="008E1EFF">
      <w:pPr>
        <w:pStyle w:val="ListParagraph"/>
        <w:numPr>
          <w:ilvl w:val="1"/>
          <w:numId w:val="1"/>
        </w:numPr>
        <w:ind w:left="567" w:hanging="567"/>
        <w:rPr>
          <w:rFonts w:ascii="Roboto" w:hAnsi="Roboto"/>
        </w:rPr>
      </w:pPr>
      <w:r w:rsidRPr="00502D69">
        <w:rPr>
          <w:rFonts w:ascii="Roboto" w:hAnsi="Roboto"/>
        </w:rPr>
        <w:t xml:space="preserve">This year, </w:t>
      </w:r>
      <w:r w:rsidR="0068460C">
        <w:rPr>
          <w:rFonts w:ascii="Roboto" w:hAnsi="Roboto"/>
        </w:rPr>
        <w:t xml:space="preserve">the </w:t>
      </w:r>
      <w:r w:rsidRPr="00502D69">
        <w:rPr>
          <w:rFonts w:ascii="Roboto" w:hAnsi="Roboto"/>
        </w:rPr>
        <w:t xml:space="preserve">Development Awards </w:t>
      </w:r>
      <w:r w:rsidR="0068460C">
        <w:rPr>
          <w:rFonts w:ascii="Roboto" w:hAnsi="Roboto"/>
        </w:rPr>
        <w:t xml:space="preserve">team </w:t>
      </w:r>
      <w:r w:rsidRPr="00502D69">
        <w:rPr>
          <w:rFonts w:ascii="Roboto" w:hAnsi="Roboto"/>
        </w:rPr>
        <w:t xml:space="preserve">has had support from the wider Prince’s Trust </w:t>
      </w:r>
      <w:r w:rsidR="009A43CC" w:rsidRPr="00502D69">
        <w:rPr>
          <w:rFonts w:ascii="Roboto" w:hAnsi="Roboto"/>
        </w:rPr>
        <w:t>support team, to help issue</w:t>
      </w:r>
      <w:r w:rsidR="00860B5D" w:rsidRPr="00502D69">
        <w:rPr>
          <w:rFonts w:ascii="Roboto" w:hAnsi="Roboto"/>
        </w:rPr>
        <w:t xml:space="preserve"> surveys to young people.  This support has allowed the programme to reach significantly more young people</w:t>
      </w:r>
      <w:r w:rsidR="00D52659" w:rsidRPr="00502D69">
        <w:rPr>
          <w:rFonts w:ascii="Roboto" w:hAnsi="Roboto"/>
        </w:rPr>
        <w:t xml:space="preserve"> than in previous years, as the survey was issued both online, and over the telephone.  </w:t>
      </w:r>
      <w:r w:rsidR="004F4EB5" w:rsidRPr="00502D69">
        <w:rPr>
          <w:rFonts w:ascii="Roboto" w:hAnsi="Roboto"/>
        </w:rPr>
        <w:t>Staff conducting the survey with young people gathered mainly quantitative information</w:t>
      </w:r>
      <w:r w:rsidR="00D82DFE" w:rsidRPr="00502D69">
        <w:rPr>
          <w:rFonts w:ascii="Roboto" w:hAnsi="Roboto"/>
        </w:rPr>
        <w:t>, relating to outputs and targets</w:t>
      </w:r>
      <w:r w:rsidR="004F4EB5" w:rsidRPr="00502D69">
        <w:rPr>
          <w:rFonts w:ascii="Roboto" w:hAnsi="Roboto"/>
        </w:rPr>
        <w:t xml:space="preserve">.  </w:t>
      </w:r>
      <w:r w:rsidR="00A82B65" w:rsidRPr="00502D69">
        <w:rPr>
          <w:rFonts w:ascii="Roboto" w:hAnsi="Roboto"/>
        </w:rPr>
        <w:t xml:space="preserve">Research Scotland will conduct qualitative interviews with young people in year two, to gather more information on young people’s stories and experiences.  </w:t>
      </w:r>
    </w:p>
    <w:p w14:paraId="67AB23E0" w14:textId="77777777" w:rsidR="001969D3" w:rsidRPr="00502D69" w:rsidRDefault="001969D3" w:rsidP="001969D3">
      <w:pPr>
        <w:pStyle w:val="ListParagraph"/>
        <w:rPr>
          <w:rFonts w:ascii="Roboto" w:hAnsi="Roboto"/>
        </w:rPr>
      </w:pPr>
    </w:p>
    <w:p w14:paraId="29EC41F5" w14:textId="77777777" w:rsidR="001969D3" w:rsidRPr="0068460C" w:rsidRDefault="001969D3" w:rsidP="0068460C"/>
    <w:p w14:paraId="260FE776" w14:textId="77777777" w:rsidR="00602803" w:rsidRPr="00502D69" w:rsidRDefault="00602803" w:rsidP="00602803"/>
    <w:p w14:paraId="689ADC87" w14:textId="7420D353" w:rsidR="00602803" w:rsidRPr="00502D69" w:rsidRDefault="00602803" w:rsidP="00602803">
      <w:pPr>
        <w:sectPr w:rsidR="00602803" w:rsidRPr="00502D69" w:rsidSect="00BC2BEF">
          <w:footerReference w:type="default" r:id="rId16"/>
          <w:pgSz w:w="11906" w:h="16838"/>
          <w:pgMar w:top="1440" w:right="1440" w:bottom="1440" w:left="1440" w:header="708" w:footer="708" w:gutter="0"/>
          <w:pgNumType w:start="1"/>
          <w:cols w:space="708"/>
          <w:docGrid w:linePitch="360"/>
        </w:sectPr>
      </w:pPr>
    </w:p>
    <w:p w14:paraId="7C07CEEC" w14:textId="77777777" w:rsidR="008E1EFF" w:rsidRPr="00502D69" w:rsidRDefault="008E1EFF" w:rsidP="008E1EFF">
      <w:pPr>
        <w:pStyle w:val="ListParagraph"/>
        <w:numPr>
          <w:ilvl w:val="0"/>
          <w:numId w:val="4"/>
        </w:numPr>
        <w:tabs>
          <w:tab w:val="left" w:pos="567"/>
        </w:tabs>
        <w:ind w:left="567" w:hanging="567"/>
        <w:rPr>
          <w:rFonts w:ascii="Roboto" w:hAnsi="Roboto" w:cs="Arial"/>
          <w:b/>
          <w:color w:val="666666"/>
          <w:sz w:val="40"/>
          <w:szCs w:val="40"/>
        </w:rPr>
      </w:pPr>
      <w:bookmarkStart w:id="6" w:name="ChapterSix"/>
      <w:bookmarkStart w:id="7" w:name="ChapterTwo"/>
      <w:r w:rsidRPr="00502D69">
        <w:rPr>
          <w:rFonts w:ascii="Roboto" w:hAnsi="Roboto" w:cs="Arial"/>
          <w:b/>
          <w:color w:val="666666"/>
          <w:sz w:val="40"/>
          <w:szCs w:val="40"/>
        </w:rPr>
        <w:t xml:space="preserve">Participation in 2018/19 </w:t>
      </w:r>
    </w:p>
    <w:bookmarkEnd w:id="6"/>
    <w:bookmarkEnd w:id="7"/>
    <w:p w14:paraId="529A288C" w14:textId="77777777" w:rsidR="008E1EFF" w:rsidRPr="00502D69" w:rsidRDefault="008E1EFF" w:rsidP="008E1EFF">
      <w:pPr>
        <w:rPr>
          <w:rFonts w:cs="Arial"/>
          <w:b/>
          <w:color w:val="666666"/>
          <w:sz w:val="32"/>
          <w:szCs w:val="32"/>
        </w:rPr>
      </w:pPr>
      <w:r w:rsidRPr="00502D69">
        <w:rPr>
          <w:noProof/>
        </w:rPr>
        <mc:AlternateContent>
          <mc:Choice Requires="wps">
            <w:drawing>
              <wp:anchor distT="4294967295" distB="4294967295" distL="114300" distR="114300" simplePos="0" relativeHeight="251658242" behindDoc="0" locked="0" layoutInCell="1" allowOverlap="1" wp14:anchorId="4ABA00E5" wp14:editId="5CC12F3A">
                <wp:simplePos x="0" y="0"/>
                <wp:positionH relativeFrom="column">
                  <wp:posOffset>12700</wp:posOffset>
                </wp:positionH>
                <wp:positionV relativeFrom="paragraph">
                  <wp:posOffset>73024</wp:posOffset>
                </wp:positionV>
                <wp:extent cx="1212850" cy="0"/>
                <wp:effectExtent l="0" t="0" r="0" b="0"/>
                <wp:wrapNone/>
                <wp:docPr id="7" name="Line 4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C6483" id="Line 44"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euIAIAAEAEAAAOAAAAZHJzL2Uyb0RvYy54bWysU9uO0zAQfUfiHyy/d3Mh2+1Gm66gaXkp&#10;S6VdPsC1ncbCsS3bbVoh/p2xk5QFXhDixRlnZo7PmcvD47mT6MStE1pVOLtJMeKKaibUocJfXjaz&#10;BUbOE8WI1IpX+MIdfly+ffPQm5LnutWScYsARLmyNxVuvTdlkjja8o64G224AmejbUc8XO0hYZb0&#10;gN7JJE/TedJry4zVlDsHf+vBiZcRv2k49Z+bxnGPZIWBm4+njec+nMnygZQHS0wr6EiD/AOLjggF&#10;j16hauIJOlrxB1QnqNVON/6G6i7RTSMojxpATZb+pua5JYZHLVAcZ65lcv8Plj6ddhYJVuE7jBTp&#10;oEVboTgqiiiHn/3WeShS0htXxuBQ2miu1M4GyfSsns1W068OKb1qiTrwSPzlYgAtCyWesoeUkO8M&#10;PLvvP2kGMeTodXzu3NguQEJd0Dk26XJtElBBFH5meZYvbqGXdPIlpJwSjXX+I9cdCkaFJUiJwOQ0&#10;yiDlFBLeUXojpIwzIBXqK5zfFmkaM5yWggVviHP2sF9Ji04Exmid3X+YL6Is8LwOs/qoWERrOWHr&#10;0fZEyMEGolIFvKGsozXMybf79H69WC+KWZHP17MirevZ+82qmM032d1t/a5ererse6CWFWUrGOMq&#10;sJtmNiv+bibG7Rmm7Tq11zokv6JD5yLZ6QtFHJsZ+jdMwl6zy85OTYYxjcHjSoU9eH2P2T8Xf/kD&#10;AAD//wMAUEsDBBQABgAIAAAAIQB6W57T2QAAAAcBAAAPAAAAZHJzL2Rvd25yZXYueG1sTI/BTsMw&#10;DIbvSLxDZCQuaEs3tGmUptOEhFTgtMEDeI1pKhqnarKte3s8cWBH/7/1+XOxHn2njjTENrCB2TQD&#10;RVwH23Jj4OvzdbICFROyxS4wGThThHV5e1NgbsOJt3TcpUYJhGOOBlxKfa51rB15jNPQE0v3HQaP&#10;Scah0XbAk8B9p+dZttQeW5YLDnt6cVT/7A7ewHyBgah6OG/qZfX+VlXbHj+cMfd34+YZVKIx/S/D&#10;RV/UoRSnfTiwjaoThnySJJ4tQF3qp0cJ9n+BLgt97V/+AgAA//8DAFBLAQItABQABgAIAAAAIQC2&#10;gziS/gAAAOEBAAATAAAAAAAAAAAAAAAAAAAAAABbQ29udGVudF9UeXBlc10ueG1sUEsBAi0AFAAG&#10;AAgAAAAhADj9If/WAAAAlAEAAAsAAAAAAAAAAAAAAAAALwEAAF9yZWxzLy5yZWxzUEsBAi0AFAAG&#10;AAgAAAAhAKAqF64gAgAAQAQAAA4AAAAAAAAAAAAAAAAALgIAAGRycy9lMm9Eb2MueG1sUEsBAi0A&#10;FAAGAAgAAAAhAHpbntPZAAAABwEAAA8AAAAAAAAAAAAAAAAAegQAAGRycy9kb3ducmV2LnhtbFBL&#10;BQYAAAAABAAEAPMAAACABQAAAAA=&#10;" strokecolor="#e19b68" strokeweight="2pt"/>
            </w:pict>
          </mc:Fallback>
        </mc:AlternateContent>
      </w:r>
    </w:p>
    <w:p w14:paraId="7F126397" w14:textId="77777777" w:rsidR="008E1EFF" w:rsidRPr="00502D69" w:rsidRDefault="008E1EFF" w:rsidP="008E1EFF">
      <w:pPr>
        <w:rPr>
          <w:rFonts w:cs="Arial"/>
          <w:b/>
          <w:color w:val="666666"/>
          <w:sz w:val="32"/>
          <w:szCs w:val="32"/>
        </w:rPr>
      </w:pPr>
      <w:bookmarkStart w:id="8" w:name="ChapterSixIntroduction"/>
    </w:p>
    <w:p w14:paraId="449F28DB" w14:textId="6906DA81" w:rsidR="008E1EFF" w:rsidRPr="00502D69" w:rsidRDefault="008E1EFF" w:rsidP="008E1EFF">
      <w:pPr>
        <w:rPr>
          <w:rFonts w:cs="Arial"/>
          <w:szCs w:val="24"/>
        </w:rPr>
      </w:pPr>
      <w:r w:rsidRPr="00502D69">
        <w:rPr>
          <w:rFonts w:cs="Arial"/>
          <w:b/>
          <w:color w:val="666666"/>
          <w:sz w:val="32"/>
          <w:szCs w:val="32"/>
        </w:rPr>
        <w:t>Introduction</w:t>
      </w:r>
      <w:bookmarkEnd w:id="8"/>
    </w:p>
    <w:p w14:paraId="28EF229E" w14:textId="77777777" w:rsidR="008E1EFF" w:rsidRPr="00502D69" w:rsidRDefault="008E1EFF" w:rsidP="008E1EFF">
      <w:pPr>
        <w:rPr>
          <w:rFonts w:cs="Arial"/>
          <w:b/>
          <w:szCs w:val="24"/>
        </w:rPr>
      </w:pPr>
    </w:p>
    <w:p w14:paraId="18416CEF" w14:textId="425CB99F" w:rsidR="00EF1644" w:rsidRPr="00502D69" w:rsidRDefault="00EF1644" w:rsidP="008E1EFF">
      <w:pPr>
        <w:pStyle w:val="ListParagraph"/>
        <w:numPr>
          <w:ilvl w:val="0"/>
          <w:numId w:val="5"/>
        </w:numPr>
        <w:ind w:left="567" w:hanging="567"/>
        <w:rPr>
          <w:rFonts w:ascii="Roboto" w:hAnsi="Roboto" w:cs="Arial"/>
          <w:b/>
          <w:szCs w:val="24"/>
        </w:rPr>
      </w:pPr>
      <w:r w:rsidRPr="00502D69">
        <w:rPr>
          <w:rFonts w:ascii="Roboto" w:hAnsi="Roboto" w:cs="Arial"/>
          <w:szCs w:val="24"/>
        </w:rPr>
        <w:t xml:space="preserve">This section will </w:t>
      </w:r>
      <w:r w:rsidR="0087251B" w:rsidRPr="00502D69">
        <w:rPr>
          <w:rFonts w:ascii="Roboto" w:hAnsi="Roboto" w:cs="Arial"/>
          <w:szCs w:val="24"/>
        </w:rPr>
        <w:t xml:space="preserve">outline </w:t>
      </w:r>
      <w:r w:rsidRPr="00502D69">
        <w:rPr>
          <w:rFonts w:ascii="Roboto" w:hAnsi="Roboto" w:cs="Arial"/>
          <w:szCs w:val="24"/>
        </w:rPr>
        <w:t xml:space="preserve">programme participation in year one of CashBack funded activity.  It is based on data provided by the Prince’s Trust. </w:t>
      </w:r>
    </w:p>
    <w:p w14:paraId="18054EF3" w14:textId="3FCE400B" w:rsidR="00B11C8D" w:rsidRPr="00502D69" w:rsidRDefault="00B11C8D" w:rsidP="00B11C8D">
      <w:pPr>
        <w:rPr>
          <w:rFonts w:cs="Arial"/>
          <w:szCs w:val="24"/>
        </w:rPr>
      </w:pPr>
    </w:p>
    <w:p w14:paraId="77069A16" w14:textId="0795FAF2" w:rsidR="00B11C8D" w:rsidRPr="00502D69" w:rsidRDefault="00B11C8D" w:rsidP="00B11C8D">
      <w:pPr>
        <w:rPr>
          <w:rFonts w:cs="Arial"/>
          <w:b/>
          <w:szCs w:val="24"/>
        </w:rPr>
      </w:pPr>
      <w:r w:rsidRPr="00502D69">
        <w:rPr>
          <w:rFonts w:cs="Arial"/>
          <w:b/>
          <w:szCs w:val="24"/>
        </w:rPr>
        <w:t>Overall activity</w:t>
      </w:r>
    </w:p>
    <w:p w14:paraId="227AAE0C" w14:textId="737515E3" w:rsidR="00EF1644" w:rsidRPr="00502D69" w:rsidRDefault="00403A60" w:rsidP="008E1EFF">
      <w:pPr>
        <w:pStyle w:val="ListParagraph"/>
        <w:numPr>
          <w:ilvl w:val="0"/>
          <w:numId w:val="5"/>
        </w:numPr>
        <w:ind w:left="567" w:hanging="567"/>
        <w:rPr>
          <w:rFonts w:ascii="Roboto" w:hAnsi="Roboto" w:cs="Arial"/>
          <w:szCs w:val="24"/>
        </w:rPr>
      </w:pPr>
      <w:r w:rsidRPr="00502D69">
        <w:rPr>
          <w:rFonts w:ascii="Roboto" w:hAnsi="Roboto" w:cs="Arial"/>
          <w:szCs w:val="24"/>
        </w:rPr>
        <w:t xml:space="preserve">In </w:t>
      </w:r>
      <w:r w:rsidR="0068460C">
        <w:rPr>
          <w:rFonts w:ascii="Roboto" w:hAnsi="Roboto" w:cs="Arial"/>
          <w:szCs w:val="24"/>
        </w:rPr>
        <w:t>y</w:t>
      </w:r>
      <w:r w:rsidRPr="00502D69">
        <w:rPr>
          <w:rFonts w:ascii="Roboto" w:hAnsi="Roboto" w:cs="Arial"/>
          <w:szCs w:val="24"/>
        </w:rPr>
        <w:t xml:space="preserve">ear one, the programme has delivered 955 </w:t>
      </w:r>
      <w:r w:rsidR="007D5921" w:rsidRPr="00502D69">
        <w:rPr>
          <w:rFonts w:ascii="Roboto" w:hAnsi="Roboto" w:cs="Arial"/>
          <w:szCs w:val="24"/>
        </w:rPr>
        <w:t>Development Awards</w:t>
      </w:r>
      <w:r w:rsidR="003D2AD7">
        <w:rPr>
          <w:rStyle w:val="FootnoteReference"/>
          <w:rFonts w:ascii="Roboto" w:hAnsi="Roboto" w:cs="Arial"/>
          <w:szCs w:val="24"/>
        </w:rPr>
        <w:footnoteReference w:id="4"/>
      </w:r>
      <w:r w:rsidR="00985B0C" w:rsidRPr="00502D69">
        <w:rPr>
          <w:rFonts w:ascii="Roboto" w:hAnsi="Roboto" w:cs="Arial"/>
          <w:szCs w:val="24"/>
        </w:rPr>
        <w:t>, achieving five more than the target of 950</w:t>
      </w:r>
      <w:r w:rsidRPr="00502D69">
        <w:rPr>
          <w:rFonts w:ascii="Roboto" w:hAnsi="Roboto" w:cs="Arial"/>
          <w:szCs w:val="24"/>
        </w:rPr>
        <w:t xml:space="preserve">.  </w:t>
      </w:r>
      <w:r w:rsidR="002F19A4" w:rsidRPr="00502D69">
        <w:rPr>
          <w:rFonts w:ascii="Roboto" w:hAnsi="Roboto" w:cs="Arial"/>
          <w:szCs w:val="24"/>
        </w:rPr>
        <w:t xml:space="preserve">The average award value was </w:t>
      </w:r>
      <w:r w:rsidR="00D97A4B" w:rsidRPr="00502D69">
        <w:rPr>
          <w:rFonts w:ascii="Roboto" w:hAnsi="Roboto" w:cs="Arial"/>
          <w:szCs w:val="24"/>
        </w:rPr>
        <w:t xml:space="preserve">£240.  </w:t>
      </w:r>
    </w:p>
    <w:p w14:paraId="213EFD5C" w14:textId="68334EBA" w:rsidR="00BA0320" w:rsidRPr="00502D69" w:rsidRDefault="00BA0320" w:rsidP="000844C5">
      <w:pPr>
        <w:pStyle w:val="ListParagraph"/>
        <w:ind w:left="567"/>
        <w:rPr>
          <w:rFonts w:ascii="Roboto" w:hAnsi="Roboto" w:cs="Arial"/>
          <w:szCs w:val="24"/>
        </w:rPr>
      </w:pPr>
    </w:p>
    <w:p w14:paraId="7B080CCE" w14:textId="6E026227" w:rsidR="003E64EC" w:rsidRPr="00502D69" w:rsidRDefault="005A67A0" w:rsidP="008E1EFF">
      <w:pPr>
        <w:pStyle w:val="ListParagraph"/>
        <w:numPr>
          <w:ilvl w:val="0"/>
          <w:numId w:val="5"/>
        </w:numPr>
        <w:ind w:left="567" w:hanging="567"/>
        <w:rPr>
          <w:rFonts w:ascii="Roboto" w:hAnsi="Roboto" w:cs="Arial"/>
          <w:szCs w:val="24"/>
        </w:rPr>
      </w:pPr>
      <w:r w:rsidRPr="00502D69">
        <w:rPr>
          <w:rFonts w:ascii="Roboto" w:hAnsi="Roboto" w:cs="Arial"/>
          <w:szCs w:val="24"/>
        </w:rPr>
        <w:t xml:space="preserve">Most </w:t>
      </w:r>
      <w:r w:rsidR="007D5921" w:rsidRPr="00502D69">
        <w:rPr>
          <w:rFonts w:ascii="Roboto" w:hAnsi="Roboto" w:cs="Arial"/>
          <w:szCs w:val="24"/>
        </w:rPr>
        <w:t>Development Awards</w:t>
      </w:r>
      <w:r w:rsidRPr="00502D69">
        <w:rPr>
          <w:rFonts w:ascii="Roboto" w:hAnsi="Roboto" w:cs="Arial"/>
          <w:szCs w:val="24"/>
        </w:rPr>
        <w:t xml:space="preserve"> were used for course fees</w:t>
      </w:r>
      <w:r w:rsidR="00B77020" w:rsidRPr="00502D69">
        <w:rPr>
          <w:rFonts w:ascii="Roboto" w:hAnsi="Roboto" w:cs="Arial"/>
          <w:szCs w:val="24"/>
        </w:rPr>
        <w:t xml:space="preserve"> (68%)</w:t>
      </w:r>
      <w:r w:rsidRPr="00502D69">
        <w:rPr>
          <w:rFonts w:ascii="Roboto" w:hAnsi="Roboto" w:cs="Arial"/>
          <w:szCs w:val="24"/>
        </w:rPr>
        <w:t xml:space="preserve">, </w:t>
      </w:r>
      <w:r w:rsidR="0020210C" w:rsidRPr="00502D69">
        <w:rPr>
          <w:rFonts w:ascii="Roboto" w:hAnsi="Roboto" w:cs="Arial"/>
          <w:szCs w:val="24"/>
        </w:rPr>
        <w:t xml:space="preserve">or a mixture of course fees, </w:t>
      </w:r>
      <w:r w:rsidRPr="00502D69">
        <w:rPr>
          <w:rFonts w:ascii="Roboto" w:hAnsi="Roboto" w:cs="Arial"/>
          <w:szCs w:val="24"/>
        </w:rPr>
        <w:t>clothing, equipment and travel</w:t>
      </w:r>
      <w:r w:rsidR="00B77020" w:rsidRPr="00502D69">
        <w:rPr>
          <w:rFonts w:ascii="Roboto" w:hAnsi="Roboto" w:cs="Arial"/>
          <w:szCs w:val="24"/>
        </w:rPr>
        <w:t>.</w:t>
      </w:r>
      <w:r w:rsidR="000844C5" w:rsidRPr="00502D69">
        <w:rPr>
          <w:rFonts w:ascii="Roboto" w:hAnsi="Roboto" w:cs="Arial"/>
          <w:szCs w:val="24"/>
        </w:rPr>
        <w:t xml:space="preserve">   The chart </w:t>
      </w:r>
      <w:r w:rsidR="000D1525" w:rsidRPr="00502D69">
        <w:rPr>
          <w:rFonts w:ascii="Roboto" w:hAnsi="Roboto" w:cs="Arial"/>
          <w:szCs w:val="24"/>
        </w:rPr>
        <w:t xml:space="preserve">below </w:t>
      </w:r>
      <w:r w:rsidR="00356A49" w:rsidRPr="00502D69">
        <w:rPr>
          <w:rFonts w:ascii="Roboto" w:hAnsi="Roboto" w:cs="Arial"/>
          <w:szCs w:val="24"/>
        </w:rPr>
        <w:t>outlines how awards were used</w:t>
      </w:r>
      <w:r w:rsidR="00AB5DBF" w:rsidRPr="00502D69">
        <w:rPr>
          <w:rFonts w:ascii="Roboto" w:hAnsi="Roboto" w:cs="Arial"/>
          <w:szCs w:val="24"/>
        </w:rPr>
        <w:t>, as categorised by the Prince’s Trust</w:t>
      </w:r>
      <w:r w:rsidR="00356A49" w:rsidRPr="00502D69">
        <w:rPr>
          <w:rFonts w:ascii="Roboto" w:hAnsi="Roboto" w:cs="Arial"/>
          <w:szCs w:val="24"/>
        </w:rPr>
        <w:t xml:space="preserve">.  This data is based on </w:t>
      </w:r>
      <w:r w:rsidR="00AB5DBF" w:rsidRPr="00502D69">
        <w:rPr>
          <w:rFonts w:ascii="Roboto" w:hAnsi="Roboto" w:cs="Arial"/>
          <w:szCs w:val="24"/>
        </w:rPr>
        <w:t xml:space="preserve">945 </w:t>
      </w:r>
      <w:r w:rsidR="0082594C">
        <w:rPr>
          <w:rFonts w:ascii="Roboto" w:hAnsi="Roboto" w:cs="Arial"/>
          <w:szCs w:val="24"/>
        </w:rPr>
        <w:t xml:space="preserve">of the </w:t>
      </w:r>
      <w:r w:rsidR="00AB5DBF" w:rsidRPr="00502D69">
        <w:rPr>
          <w:rFonts w:ascii="Roboto" w:hAnsi="Roboto" w:cs="Arial"/>
          <w:szCs w:val="24"/>
        </w:rPr>
        <w:t xml:space="preserve">awards delivered in year one. </w:t>
      </w:r>
    </w:p>
    <w:p w14:paraId="43085160" w14:textId="7F74A831" w:rsidR="003E64EC" w:rsidRPr="00502D69" w:rsidRDefault="00E3450C" w:rsidP="002111E5">
      <w:pPr>
        <w:pStyle w:val="ListParagraph"/>
        <w:ind w:left="567"/>
        <w:rPr>
          <w:rFonts w:ascii="Roboto" w:hAnsi="Roboto" w:cs="Arial"/>
          <w:szCs w:val="24"/>
        </w:rPr>
      </w:pPr>
      <w:r w:rsidRPr="00502D69">
        <w:rPr>
          <w:rFonts w:ascii="Roboto" w:hAnsi="Roboto" w:cs="Arial"/>
          <w:noProof/>
          <w:szCs w:val="24"/>
        </w:rPr>
        <w:drawing>
          <wp:anchor distT="0" distB="0" distL="114300" distR="114300" simplePos="0" relativeHeight="251658247" behindDoc="0" locked="0" layoutInCell="1" allowOverlap="1" wp14:anchorId="0F35B40E" wp14:editId="47535DC6">
            <wp:simplePos x="0" y="0"/>
            <wp:positionH relativeFrom="margin">
              <wp:align>right</wp:align>
            </wp:positionH>
            <wp:positionV relativeFrom="paragraph">
              <wp:posOffset>187421</wp:posOffset>
            </wp:positionV>
            <wp:extent cx="5528945" cy="303593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39204" cy="3042132"/>
                    </a:xfrm>
                    <a:prstGeom prst="rect">
                      <a:avLst/>
                    </a:prstGeom>
                    <a:noFill/>
                  </pic:spPr>
                </pic:pic>
              </a:graphicData>
            </a:graphic>
            <wp14:sizeRelH relativeFrom="page">
              <wp14:pctWidth>0</wp14:pctWidth>
            </wp14:sizeRelH>
            <wp14:sizeRelV relativeFrom="page">
              <wp14:pctHeight>0</wp14:pctHeight>
            </wp14:sizeRelV>
          </wp:anchor>
        </w:drawing>
      </w:r>
    </w:p>
    <w:p w14:paraId="03C02DCB" w14:textId="50428095" w:rsidR="00776708" w:rsidRPr="00502D69" w:rsidRDefault="00776708" w:rsidP="00776708">
      <w:pPr>
        <w:rPr>
          <w:rFonts w:cs="Arial"/>
          <w:szCs w:val="24"/>
        </w:rPr>
      </w:pPr>
    </w:p>
    <w:p w14:paraId="7BAA0A5C" w14:textId="77777777" w:rsidR="0082594C" w:rsidRDefault="0082594C" w:rsidP="00776708">
      <w:pPr>
        <w:rPr>
          <w:rFonts w:cs="Arial"/>
          <w:b/>
          <w:szCs w:val="24"/>
        </w:rPr>
      </w:pPr>
    </w:p>
    <w:p w14:paraId="06D01CE9" w14:textId="77777777" w:rsidR="0082594C" w:rsidRDefault="0082594C" w:rsidP="00776708">
      <w:pPr>
        <w:rPr>
          <w:rFonts w:cs="Arial"/>
          <w:b/>
          <w:szCs w:val="24"/>
        </w:rPr>
      </w:pPr>
    </w:p>
    <w:p w14:paraId="6C689583" w14:textId="77777777" w:rsidR="0082594C" w:rsidRDefault="0082594C" w:rsidP="00776708">
      <w:pPr>
        <w:rPr>
          <w:rFonts w:cs="Arial"/>
          <w:b/>
          <w:szCs w:val="24"/>
        </w:rPr>
      </w:pPr>
    </w:p>
    <w:p w14:paraId="4B7D0957" w14:textId="77777777" w:rsidR="0082594C" w:rsidRDefault="0082594C" w:rsidP="00776708">
      <w:pPr>
        <w:rPr>
          <w:rFonts w:cs="Arial"/>
          <w:b/>
          <w:szCs w:val="24"/>
        </w:rPr>
      </w:pPr>
    </w:p>
    <w:p w14:paraId="16FFE67B" w14:textId="77777777" w:rsidR="0082594C" w:rsidRDefault="0082594C" w:rsidP="00776708">
      <w:pPr>
        <w:rPr>
          <w:rFonts w:cs="Arial"/>
          <w:b/>
          <w:szCs w:val="24"/>
        </w:rPr>
      </w:pPr>
    </w:p>
    <w:p w14:paraId="2A9521A7" w14:textId="77777777" w:rsidR="0082594C" w:rsidRDefault="0082594C" w:rsidP="00776708">
      <w:pPr>
        <w:rPr>
          <w:rFonts w:cs="Arial"/>
          <w:b/>
          <w:szCs w:val="24"/>
        </w:rPr>
      </w:pPr>
    </w:p>
    <w:p w14:paraId="3E0C9C1B" w14:textId="77777777" w:rsidR="0082594C" w:rsidRDefault="0082594C" w:rsidP="00776708">
      <w:pPr>
        <w:rPr>
          <w:rFonts w:cs="Arial"/>
          <w:b/>
          <w:szCs w:val="24"/>
        </w:rPr>
      </w:pPr>
    </w:p>
    <w:p w14:paraId="5E2E1568" w14:textId="77777777" w:rsidR="0082594C" w:rsidRDefault="0082594C" w:rsidP="00776708">
      <w:pPr>
        <w:rPr>
          <w:rFonts w:cs="Arial"/>
          <w:b/>
          <w:szCs w:val="24"/>
        </w:rPr>
      </w:pPr>
    </w:p>
    <w:p w14:paraId="4FDBF2D9" w14:textId="77777777" w:rsidR="0082594C" w:rsidRDefault="0082594C" w:rsidP="00776708">
      <w:pPr>
        <w:rPr>
          <w:rFonts w:cs="Arial"/>
          <w:b/>
          <w:szCs w:val="24"/>
        </w:rPr>
      </w:pPr>
    </w:p>
    <w:p w14:paraId="14AE0D85" w14:textId="28F8121F" w:rsidR="00776708" w:rsidRPr="00502D69" w:rsidRDefault="00776708" w:rsidP="00776708">
      <w:pPr>
        <w:rPr>
          <w:rFonts w:cs="Arial"/>
          <w:b/>
          <w:szCs w:val="24"/>
        </w:rPr>
      </w:pPr>
      <w:r w:rsidRPr="00502D69">
        <w:rPr>
          <w:rFonts w:cs="Arial"/>
          <w:b/>
          <w:szCs w:val="24"/>
        </w:rPr>
        <w:t>Gender</w:t>
      </w:r>
    </w:p>
    <w:p w14:paraId="1B03CDAF" w14:textId="4A136DCD" w:rsidR="00D83368" w:rsidRPr="00502D69" w:rsidRDefault="00F606A1" w:rsidP="00D83368">
      <w:pPr>
        <w:pStyle w:val="ListParagraph"/>
        <w:numPr>
          <w:ilvl w:val="0"/>
          <w:numId w:val="5"/>
        </w:numPr>
        <w:ind w:left="567" w:hanging="567"/>
        <w:rPr>
          <w:rFonts w:ascii="Roboto" w:hAnsi="Roboto" w:cs="Arial"/>
          <w:szCs w:val="24"/>
        </w:rPr>
      </w:pPr>
      <w:r w:rsidRPr="00502D69">
        <w:rPr>
          <w:rFonts w:ascii="Roboto" w:hAnsi="Roboto" w:cs="Arial"/>
          <w:noProof/>
          <w:szCs w:val="24"/>
        </w:rPr>
        <w:drawing>
          <wp:anchor distT="0" distB="0" distL="114300" distR="114300" simplePos="0" relativeHeight="251658250" behindDoc="0" locked="0" layoutInCell="1" allowOverlap="1" wp14:anchorId="69545CFE" wp14:editId="7839BEE2">
            <wp:simplePos x="0" y="0"/>
            <wp:positionH relativeFrom="margin">
              <wp:align>center</wp:align>
            </wp:positionH>
            <wp:positionV relativeFrom="paragraph">
              <wp:posOffset>474237</wp:posOffset>
            </wp:positionV>
            <wp:extent cx="4584700" cy="2755900"/>
            <wp:effectExtent l="0" t="0" r="6350" b="635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anchor>
        </w:drawing>
      </w:r>
      <w:r w:rsidR="00D92B8C" w:rsidRPr="00502D69">
        <w:rPr>
          <w:rFonts w:ascii="Roboto" w:hAnsi="Roboto" w:cs="Arial"/>
          <w:szCs w:val="24"/>
        </w:rPr>
        <w:t xml:space="preserve">Of the 955 </w:t>
      </w:r>
      <w:r w:rsidR="007D5921" w:rsidRPr="00502D69">
        <w:rPr>
          <w:rFonts w:ascii="Roboto" w:hAnsi="Roboto" w:cs="Arial"/>
          <w:szCs w:val="24"/>
        </w:rPr>
        <w:t>Development Award</w:t>
      </w:r>
      <w:r w:rsidR="00D92B8C" w:rsidRPr="00502D69">
        <w:rPr>
          <w:rFonts w:ascii="Roboto" w:hAnsi="Roboto" w:cs="Arial"/>
          <w:szCs w:val="24"/>
        </w:rPr>
        <w:t xml:space="preserve"> recipients, </w:t>
      </w:r>
      <w:r w:rsidR="00076431" w:rsidRPr="00502D69">
        <w:rPr>
          <w:rFonts w:ascii="Roboto" w:hAnsi="Roboto" w:cs="Arial"/>
          <w:szCs w:val="24"/>
        </w:rPr>
        <w:t>around two thirds</w:t>
      </w:r>
      <w:r w:rsidR="00D92B8C" w:rsidRPr="00502D69">
        <w:rPr>
          <w:rFonts w:ascii="Roboto" w:hAnsi="Roboto" w:cs="Arial"/>
          <w:szCs w:val="24"/>
        </w:rPr>
        <w:t xml:space="preserve"> were</w:t>
      </w:r>
      <w:r w:rsidR="00076431" w:rsidRPr="00502D69">
        <w:rPr>
          <w:rFonts w:ascii="Roboto" w:hAnsi="Roboto" w:cs="Arial"/>
          <w:szCs w:val="24"/>
        </w:rPr>
        <w:t xml:space="preserve"> </w:t>
      </w:r>
      <w:r w:rsidR="00D92B8C" w:rsidRPr="00502D69">
        <w:rPr>
          <w:rFonts w:ascii="Roboto" w:hAnsi="Roboto" w:cs="Arial"/>
          <w:szCs w:val="24"/>
        </w:rPr>
        <w:t>male (</w:t>
      </w:r>
      <w:r w:rsidR="00076431" w:rsidRPr="00502D69">
        <w:rPr>
          <w:rFonts w:ascii="Roboto" w:hAnsi="Roboto" w:cs="Arial"/>
          <w:szCs w:val="24"/>
        </w:rPr>
        <w:t xml:space="preserve">629) and one third (326) </w:t>
      </w:r>
      <w:r w:rsidR="00D92B8C" w:rsidRPr="00502D69">
        <w:rPr>
          <w:rFonts w:ascii="Roboto" w:hAnsi="Roboto" w:cs="Arial"/>
          <w:szCs w:val="24"/>
        </w:rPr>
        <w:t>were female</w:t>
      </w:r>
      <w:r w:rsidR="00076431" w:rsidRPr="00502D69">
        <w:rPr>
          <w:rFonts w:ascii="Roboto" w:hAnsi="Roboto" w:cs="Arial"/>
          <w:szCs w:val="24"/>
        </w:rPr>
        <w:t xml:space="preserve">. </w:t>
      </w:r>
    </w:p>
    <w:p w14:paraId="2D82D66F" w14:textId="2FBAA98F" w:rsidR="00F606A1" w:rsidRPr="00502D69" w:rsidRDefault="00F606A1" w:rsidP="00F606A1">
      <w:pPr>
        <w:pStyle w:val="ListParagraph"/>
        <w:ind w:left="567"/>
        <w:rPr>
          <w:rFonts w:ascii="Roboto" w:hAnsi="Roboto" w:cs="Arial"/>
          <w:szCs w:val="24"/>
        </w:rPr>
      </w:pPr>
    </w:p>
    <w:p w14:paraId="2525B4E4" w14:textId="5643E7E4" w:rsidR="006C593B" w:rsidRPr="00502D69" w:rsidRDefault="00D83368" w:rsidP="004D57A4">
      <w:pPr>
        <w:pStyle w:val="ListParagraph"/>
        <w:numPr>
          <w:ilvl w:val="0"/>
          <w:numId w:val="5"/>
        </w:numPr>
        <w:ind w:left="567" w:hanging="567"/>
        <w:rPr>
          <w:rFonts w:ascii="Roboto" w:hAnsi="Roboto" w:cs="Arial"/>
          <w:szCs w:val="24"/>
        </w:rPr>
      </w:pPr>
      <w:r w:rsidRPr="00502D69">
        <w:rPr>
          <w:rFonts w:ascii="Roboto" w:hAnsi="Roboto" w:cs="Arial"/>
          <w:szCs w:val="24"/>
        </w:rPr>
        <w:t xml:space="preserve">Programme staff have been working to </w:t>
      </w:r>
      <w:r w:rsidR="00FB4D53" w:rsidRPr="00502D69">
        <w:rPr>
          <w:rFonts w:ascii="Roboto" w:hAnsi="Roboto" w:cs="Arial"/>
          <w:szCs w:val="24"/>
        </w:rPr>
        <w:t xml:space="preserve">engage more young women.  Staff have approached organisations working with </w:t>
      </w:r>
      <w:r w:rsidR="00372BCF" w:rsidRPr="00502D69">
        <w:rPr>
          <w:rFonts w:ascii="Roboto" w:hAnsi="Roboto" w:cs="Arial"/>
          <w:szCs w:val="24"/>
        </w:rPr>
        <w:t xml:space="preserve">women who might benefit from a </w:t>
      </w:r>
      <w:r w:rsidR="007D5921" w:rsidRPr="00502D69">
        <w:rPr>
          <w:rFonts w:ascii="Roboto" w:hAnsi="Roboto" w:cs="Arial"/>
          <w:szCs w:val="24"/>
        </w:rPr>
        <w:t>Development Award</w:t>
      </w:r>
      <w:r w:rsidR="00372BCF" w:rsidRPr="00502D69">
        <w:rPr>
          <w:rFonts w:ascii="Roboto" w:hAnsi="Roboto" w:cs="Arial"/>
          <w:szCs w:val="24"/>
        </w:rPr>
        <w:t xml:space="preserve">, such as </w:t>
      </w:r>
      <w:r w:rsidR="00BC5466" w:rsidRPr="00502D69">
        <w:rPr>
          <w:rFonts w:ascii="Roboto" w:hAnsi="Roboto" w:cs="Arial"/>
          <w:szCs w:val="24"/>
        </w:rPr>
        <w:t>AMINA and Women’s Aid</w:t>
      </w:r>
      <w:r w:rsidR="00DC6776" w:rsidRPr="00502D69">
        <w:rPr>
          <w:rFonts w:ascii="Roboto" w:hAnsi="Roboto" w:cs="Arial"/>
          <w:szCs w:val="24"/>
        </w:rPr>
        <w:t xml:space="preserve">.  </w:t>
      </w:r>
      <w:r w:rsidR="00EE2A04" w:rsidRPr="00502D69">
        <w:rPr>
          <w:rFonts w:ascii="Roboto" w:hAnsi="Roboto" w:cs="Arial"/>
          <w:szCs w:val="24"/>
        </w:rPr>
        <w:t>Staff have also approached organisation</w:t>
      </w:r>
      <w:r w:rsidR="00D4433E">
        <w:rPr>
          <w:rFonts w:ascii="Roboto" w:hAnsi="Roboto" w:cs="Arial"/>
          <w:szCs w:val="24"/>
        </w:rPr>
        <w:t>s</w:t>
      </w:r>
      <w:r w:rsidR="00EE2A04" w:rsidRPr="00502D69">
        <w:rPr>
          <w:rFonts w:ascii="Roboto" w:hAnsi="Roboto" w:cs="Arial"/>
          <w:szCs w:val="24"/>
        </w:rPr>
        <w:t xml:space="preserve"> that have dedicated female programmes </w:t>
      </w:r>
      <w:r w:rsidR="00A65A32" w:rsidRPr="00502D69">
        <w:rPr>
          <w:rFonts w:ascii="Roboto" w:hAnsi="Roboto" w:cs="Arial"/>
          <w:szCs w:val="24"/>
        </w:rPr>
        <w:t xml:space="preserve">, however the </w:t>
      </w:r>
      <w:r w:rsidR="00277CE7" w:rsidRPr="00502D69">
        <w:rPr>
          <w:rFonts w:ascii="Roboto" w:hAnsi="Roboto" w:cs="Arial"/>
          <w:szCs w:val="24"/>
        </w:rPr>
        <w:t xml:space="preserve">volume of referrals has been lower than anticipated. </w:t>
      </w:r>
    </w:p>
    <w:p w14:paraId="5273543B" w14:textId="1E2D5065" w:rsidR="00F606A1" w:rsidRPr="00502D69" w:rsidRDefault="00F606A1" w:rsidP="00F606A1">
      <w:pPr>
        <w:rPr>
          <w:rFonts w:cs="Arial"/>
          <w:szCs w:val="24"/>
        </w:rPr>
      </w:pPr>
    </w:p>
    <w:p w14:paraId="3FC5B735" w14:textId="14119B69" w:rsidR="004D57A4" w:rsidRPr="00502D69" w:rsidRDefault="006C593B" w:rsidP="00F606A1">
      <w:pPr>
        <w:pStyle w:val="ListParagraph"/>
        <w:numPr>
          <w:ilvl w:val="0"/>
          <w:numId w:val="5"/>
        </w:numPr>
        <w:ind w:left="567" w:hanging="567"/>
        <w:rPr>
          <w:rFonts w:ascii="Roboto" w:hAnsi="Roboto" w:cs="Arial"/>
          <w:szCs w:val="24"/>
        </w:rPr>
      </w:pPr>
      <w:r w:rsidRPr="00502D69">
        <w:rPr>
          <w:rFonts w:ascii="Roboto" w:hAnsi="Roboto" w:cs="Arial"/>
          <w:szCs w:val="24"/>
        </w:rPr>
        <w:t xml:space="preserve">The </w:t>
      </w:r>
      <w:r w:rsidR="007D5921" w:rsidRPr="00502D69">
        <w:rPr>
          <w:rFonts w:ascii="Roboto" w:hAnsi="Roboto" w:cs="Arial"/>
          <w:szCs w:val="24"/>
        </w:rPr>
        <w:t>Programme Manager</w:t>
      </w:r>
      <w:r w:rsidRPr="00502D69">
        <w:rPr>
          <w:rFonts w:ascii="Roboto" w:hAnsi="Roboto" w:cs="Arial"/>
          <w:szCs w:val="24"/>
        </w:rPr>
        <w:t xml:space="preserve"> said that the </w:t>
      </w:r>
      <w:r w:rsidR="005D7DDC" w:rsidRPr="00502D69">
        <w:rPr>
          <w:rFonts w:ascii="Roboto" w:hAnsi="Roboto" w:cs="Arial"/>
          <w:szCs w:val="24"/>
        </w:rPr>
        <w:t xml:space="preserve">programme is taking steps to address the gender imbalance. </w:t>
      </w:r>
      <w:r w:rsidR="002B52EA" w:rsidRPr="00502D69">
        <w:rPr>
          <w:rFonts w:ascii="Roboto" w:hAnsi="Roboto" w:cs="Arial"/>
          <w:szCs w:val="24"/>
        </w:rPr>
        <w:t xml:space="preserve"> I</w:t>
      </w:r>
      <w:r w:rsidR="005D7DDC" w:rsidRPr="00502D69">
        <w:rPr>
          <w:rFonts w:ascii="Roboto" w:hAnsi="Roboto" w:cs="Arial"/>
          <w:szCs w:val="24"/>
        </w:rPr>
        <w:t xml:space="preserve">t is useful to note that </w:t>
      </w:r>
      <w:r w:rsidR="00364D67" w:rsidRPr="00502D69">
        <w:rPr>
          <w:rFonts w:ascii="Roboto" w:hAnsi="Roboto" w:cs="Arial"/>
          <w:szCs w:val="24"/>
        </w:rPr>
        <w:t>a higher proportion of young men are unemployed and not in education or training.  The most recent ONS statistics report that</w:t>
      </w:r>
      <w:r w:rsidR="00533190" w:rsidRPr="00502D69">
        <w:rPr>
          <w:rFonts w:ascii="Roboto" w:hAnsi="Roboto" w:cs="Arial"/>
          <w:szCs w:val="24"/>
        </w:rPr>
        <w:t>, UK-wide, an estimated 60% of unemployed</w:t>
      </w:r>
      <w:r w:rsidR="00F606A1" w:rsidRPr="00502D69">
        <w:rPr>
          <w:rFonts w:ascii="Roboto" w:hAnsi="Roboto" w:cs="Arial"/>
          <w:szCs w:val="24"/>
        </w:rPr>
        <w:t xml:space="preserve"> young people are male, and 40% are female</w:t>
      </w:r>
      <w:r w:rsidRPr="00502D69">
        <w:rPr>
          <w:rStyle w:val="FootnoteReference"/>
          <w:rFonts w:ascii="Roboto" w:hAnsi="Roboto" w:cs="Arial"/>
          <w:szCs w:val="24"/>
        </w:rPr>
        <w:footnoteReference w:id="5"/>
      </w:r>
      <w:r w:rsidR="00F606A1" w:rsidRPr="00502D69">
        <w:rPr>
          <w:rFonts w:ascii="Roboto" w:hAnsi="Roboto" w:cs="Arial"/>
          <w:szCs w:val="24"/>
        </w:rPr>
        <w:t xml:space="preserve">. Similarly, </w:t>
      </w:r>
      <w:r w:rsidR="00BE3475" w:rsidRPr="00502D69">
        <w:rPr>
          <w:rFonts w:ascii="Roboto" w:hAnsi="Roboto" w:cs="Arial"/>
          <w:szCs w:val="24"/>
        </w:rPr>
        <w:t xml:space="preserve">in Scotland, </w:t>
      </w:r>
      <w:r w:rsidR="00585AEA" w:rsidRPr="00502D69">
        <w:rPr>
          <w:rFonts w:ascii="Roboto" w:hAnsi="Roboto" w:cs="Arial"/>
          <w:szCs w:val="24"/>
        </w:rPr>
        <w:t>significantly more men receive criminal conviction</w:t>
      </w:r>
      <w:r w:rsidR="007F40A6" w:rsidRPr="00502D69">
        <w:rPr>
          <w:rFonts w:ascii="Roboto" w:hAnsi="Roboto" w:cs="Arial"/>
          <w:szCs w:val="24"/>
        </w:rPr>
        <w:t>s</w:t>
      </w:r>
      <w:r w:rsidR="00585AEA" w:rsidRPr="00502D69">
        <w:rPr>
          <w:rFonts w:ascii="Roboto" w:hAnsi="Roboto" w:cs="Arial"/>
          <w:szCs w:val="24"/>
        </w:rPr>
        <w:t xml:space="preserve"> and custodial sentences than women</w:t>
      </w:r>
      <w:r w:rsidR="002B52EA" w:rsidRPr="00502D69">
        <w:rPr>
          <w:rStyle w:val="FootnoteReference"/>
          <w:rFonts w:ascii="Roboto" w:hAnsi="Roboto" w:cs="Arial"/>
          <w:szCs w:val="24"/>
        </w:rPr>
        <w:footnoteReference w:id="6"/>
      </w:r>
      <w:r w:rsidR="00585AEA" w:rsidRPr="00502D69">
        <w:rPr>
          <w:rFonts w:ascii="Roboto" w:hAnsi="Roboto" w:cs="Arial"/>
          <w:szCs w:val="24"/>
        </w:rPr>
        <w:t xml:space="preserve">.  </w:t>
      </w:r>
      <w:r w:rsidR="007967C3" w:rsidRPr="00502D69">
        <w:rPr>
          <w:rFonts w:ascii="Roboto" w:hAnsi="Roboto" w:cs="Arial"/>
          <w:szCs w:val="24"/>
        </w:rPr>
        <w:t xml:space="preserve"> </w:t>
      </w:r>
      <w:r w:rsidR="002F7C27" w:rsidRPr="00502D69">
        <w:rPr>
          <w:rFonts w:ascii="Roboto" w:hAnsi="Roboto" w:cs="Arial"/>
          <w:szCs w:val="24"/>
        </w:rPr>
        <w:t>The programme still has</w:t>
      </w:r>
      <w:r w:rsidR="00890FB0" w:rsidRPr="00502D69">
        <w:rPr>
          <w:rFonts w:ascii="Roboto" w:hAnsi="Roboto" w:cs="Arial"/>
          <w:szCs w:val="24"/>
        </w:rPr>
        <w:t xml:space="preserve"> some work to do, to increase female participation, however the gender divide </w:t>
      </w:r>
      <w:r w:rsidR="00B8744C" w:rsidRPr="00502D69">
        <w:rPr>
          <w:rFonts w:ascii="Roboto" w:hAnsi="Roboto" w:cs="Arial"/>
          <w:szCs w:val="24"/>
        </w:rPr>
        <w:t xml:space="preserve">of </w:t>
      </w:r>
      <w:r w:rsidR="007D5921" w:rsidRPr="00502D69">
        <w:rPr>
          <w:rFonts w:ascii="Roboto" w:hAnsi="Roboto" w:cs="Arial"/>
          <w:szCs w:val="24"/>
        </w:rPr>
        <w:t>Development Award</w:t>
      </w:r>
      <w:r w:rsidR="00B8744C" w:rsidRPr="00502D69">
        <w:rPr>
          <w:rFonts w:ascii="Roboto" w:hAnsi="Roboto" w:cs="Arial"/>
          <w:szCs w:val="24"/>
        </w:rPr>
        <w:t xml:space="preserve"> recipients </w:t>
      </w:r>
      <w:r w:rsidR="00890FB0" w:rsidRPr="00502D69">
        <w:rPr>
          <w:rFonts w:ascii="Roboto" w:hAnsi="Roboto" w:cs="Arial"/>
          <w:szCs w:val="24"/>
        </w:rPr>
        <w:t xml:space="preserve">is close to that of the target </w:t>
      </w:r>
      <w:r w:rsidR="00B8744C" w:rsidRPr="00502D69">
        <w:rPr>
          <w:rFonts w:ascii="Roboto" w:hAnsi="Roboto" w:cs="Arial"/>
          <w:szCs w:val="24"/>
        </w:rPr>
        <w:t xml:space="preserve">demographic.  </w:t>
      </w:r>
    </w:p>
    <w:p w14:paraId="162E3F5E" w14:textId="772D74E2" w:rsidR="004D57A4" w:rsidRPr="00502D69" w:rsidRDefault="004D57A4" w:rsidP="004D57A4">
      <w:pPr>
        <w:rPr>
          <w:rFonts w:cs="Arial"/>
          <w:szCs w:val="24"/>
        </w:rPr>
      </w:pPr>
    </w:p>
    <w:p w14:paraId="5E2A02C3" w14:textId="77777777" w:rsidR="0011254C" w:rsidRPr="00502D69" w:rsidRDefault="0011254C" w:rsidP="00714C97">
      <w:pPr>
        <w:rPr>
          <w:rFonts w:cs="Arial"/>
          <w:b/>
          <w:szCs w:val="24"/>
        </w:rPr>
      </w:pPr>
    </w:p>
    <w:p w14:paraId="295FF793" w14:textId="77777777" w:rsidR="0011254C" w:rsidRPr="00502D69" w:rsidRDefault="0011254C" w:rsidP="00714C97">
      <w:pPr>
        <w:rPr>
          <w:rFonts w:cs="Arial"/>
          <w:b/>
          <w:szCs w:val="24"/>
        </w:rPr>
      </w:pPr>
    </w:p>
    <w:p w14:paraId="3E91B999" w14:textId="77777777" w:rsidR="0011254C" w:rsidRPr="00502D69" w:rsidRDefault="0011254C" w:rsidP="00714C97">
      <w:pPr>
        <w:rPr>
          <w:rFonts w:cs="Arial"/>
          <w:b/>
          <w:szCs w:val="24"/>
        </w:rPr>
      </w:pPr>
    </w:p>
    <w:p w14:paraId="03C80B5C" w14:textId="77777777" w:rsidR="0011254C" w:rsidRPr="00502D69" w:rsidRDefault="0011254C" w:rsidP="00714C97">
      <w:pPr>
        <w:rPr>
          <w:rFonts w:cs="Arial"/>
          <w:b/>
          <w:szCs w:val="24"/>
        </w:rPr>
      </w:pPr>
    </w:p>
    <w:p w14:paraId="3DB10BE2" w14:textId="77777777" w:rsidR="0011254C" w:rsidRPr="00502D69" w:rsidRDefault="0011254C" w:rsidP="00714C97">
      <w:pPr>
        <w:rPr>
          <w:rFonts w:cs="Arial"/>
          <w:b/>
          <w:szCs w:val="24"/>
        </w:rPr>
      </w:pPr>
    </w:p>
    <w:p w14:paraId="4645B846" w14:textId="77777777" w:rsidR="0011254C" w:rsidRPr="00502D69" w:rsidRDefault="0011254C" w:rsidP="00714C97">
      <w:pPr>
        <w:rPr>
          <w:rFonts w:cs="Arial"/>
          <w:b/>
          <w:szCs w:val="24"/>
        </w:rPr>
      </w:pPr>
    </w:p>
    <w:p w14:paraId="63FC90E2" w14:textId="77777777" w:rsidR="007B6A4D" w:rsidRDefault="007B6A4D" w:rsidP="00714C97">
      <w:pPr>
        <w:rPr>
          <w:rFonts w:cs="Arial"/>
          <w:b/>
          <w:szCs w:val="24"/>
        </w:rPr>
        <w:sectPr w:rsidR="007B6A4D" w:rsidSect="00BC2BEF">
          <w:pgSz w:w="11906" w:h="16838"/>
          <w:pgMar w:top="1440" w:right="1440" w:bottom="1440" w:left="1440" w:header="708" w:footer="708" w:gutter="0"/>
          <w:cols w:space="708"/>
          <w:docGrid w:linePitch="360"/>
        </w:sectPr>
      </w:pPr>
    </w:p>
    <w:p w14:paraId="405A84B4" w14:textId="559C307A" w:rsidR="008E1EFF" w:rsidRPr="00502D69" w:rsidRDefault="00714C97" w:rsidP="00714C97">
      <w:pPr>
        <w:rPr>
          <w:rFonts w:cs="Arial"/>
          <w:b/>
          <w:szCs w:val="24"/>
        </w:rPr>
      </w:pPr>
      <w:r w:rsidRPr="00502D69">
        <w:rPr>
          <w:rFonts w:cs="Arial"/>
          <w:b/>
          <w:szCs w:val="24"/>
        </w:rPr>
        <w:t>Age</w:t>
      </w:r>
    </w:p>
    <w:p w14:paraId="360C2F23" w14:textId="13B325BF" w:rsidR="008E1EFF" w:rsidRPr="00502D69" w:rsidRDefault="0077070E" w:rsidP="00851A10">
      <w:pPr>
        <w:pStyle w:val="ListParagraph"/>
        <w:numPr>
          <w:ilvl w:val="0"/>
          <w:numId w:val="5"/>
        </w:numPr>
        <w:ind w:left="567" w:hanging="567"/>
        <w:rPr>
          <w:rFonts w:ascii="Roboto" w:hAnsi="Roboto" w:cs="Arial"/>
          <w:szCs w:val="24"/>
        </w:rPr>
      </w:pPr>
      <w:r w:rsidRPr="00502D69">
        <w:rPr>
          <w:rFonts w:ascii="Roboto" w:hAnsi="Roboto" w:cs="Arial"/>
          <w:noProof/>
          <w:szCs w:val="24"/>
        </w:rPr>
        <w:drawing>
          <wp:anchor distT="0" distB="0" distL="114300" distR="114300" simplePos="0" relativeHeight="251658251" behindDoc="0" locked="0" layoutInCell="1" allowOverlap="1" wp14:anchorId="2A66B8CD" wp14:editId="0384EF37">
            <wp:simplePos x="0" y="0"/>
            <wp:positionH relativeFrom="margin">
              <wp:align>center</wp:align>
            </wp:positionH>
            <wp:positionV relativeFrom="paragraph">
              <wp:posOffset>507365</wp:posOffset>
            </wp:positionV>
            <wp:extent cx="5023485" cy="3291840"/>
            <wp:effectExtent l="0" t="0" r="5715" b="381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23485" cy="3291840"/>
                    </a:xfrm>
                    <a:prstGeom prst="rect">
                      <a:avLst/>
                    </a:prstGeom>
                    <a:noFill/>
                  </pic:spPr>
                </pic:pic>
              </a:graphicData>
            </a:graphic>
          </wp:anchor>
        </w:drawing>
      </w:r>
      <w:r w:rsidR="00714C97" w:rsidRPr="00502D69">
        <w:rPr>
          <w:rFonts w:ascii="Roboto" w:hAnsi="Roboto" w:cs="Arial"/>
          <w:szCs w:val="24"/>
        </w:rPr>
        <w:t xml:space="preserve">Information on age of </w:t>
      </w:r>
      <w:r w:rsidR="007D5921" w:rsidRPr="00502D69">
        <w:rPr>
          <w:rFonts w:ascii="Roboto" w:hAnsi="Roboto" w:cs="Arial"/>
          <w:szCs w:val="24"/>
        </w:rPr>
        <w:t>Development Award</w:t>
      </w:r>
      <w:r w:rsidR="00714C97" w:rsidRPr="00502D69">
        <w:rPr>
          <w:rFonts w:ascii="Roboto" w:hAnsi="Roboto" w:cs="Arial"/>
          <w:szCs w:val="24"/>
        </w:rPr>
        <w:t xml:space="preserve"> recipients was available for </w:t>
      </w:r>
      <w:r w:rsidR="00611D93" w:rsidRPr="00502D69">
        <w:rPr>
          <w:rFonts w:ascii="Roboto" w:hAnsi="Roboto" w:cs="Arial"/>
          <w:szCs w:val="24"/>
        </w:rPr>
        <w:t xml:space="preserve">933 young </w:t>
      </w:r>
      <w:r w:rsidR="009B678C" w:rsidRPr="00502D69">
        <w:rPr>
          <w:rFonts w:ascii="Roboto" w:hAnsi="Roboto" w:cs="Arial"/>
          <w:szCs w:val="24"/>
        </w:rPr>
        <w:t xml:space="preserve">people.  Most award recipients were aged between 15 and 18.  </w:t>
      </w:r>
    </w:p>
    <w:p w14:paraId="146F9C6C" w14:textId="48A29691" w:rsidR="0077070E" w:rsidRPr="00502D69" w:rsidRDefault="0077070E" w:rsidP="0077070E">
      <w:pPr>
        <w:rPr>
          <w:rFonts w:cs="Arial"/>
          <w:szCs w:val="24"/>
        </w:rPr>
      </w:pPr>
    </w:p>
    <w:p w14:paraId="478E3FB4" w14:textId="126651EE" w:rsidR="00705D8A" w:rsidRPr="00502D69" w:rsidRDefault="00D573C3" w:rsidP="0077070E">
      <w:pPr>
        <w:rPr>
          <w:rFonts w:cs="Arial"/>
          <w:b/>
          <w:szCs w:val="24"/>
        </w:rPr>
      </w:pPr>
      <w:r w:rsidRPr="00502D69">
        <w:rPr>
          <w:rFonts w:cs="Arial"/>
          <w:b/>
          <w:szCs w:val="24"/>
        </w:rPr>
        <w:t>Disability</w:t>
      </w:r>
    </w:p>
    <w:p w14:paraId="7DACE308" w14:textId="31C2290A" w:rsidR="0077070E" w:rsidRPr="00502D69" w:rsidRDefault="00BC6C89" w:rsidP="00851A10">
      <w:pPr>
        <w:pStyle w:val="ListParagraph"/>
        <w:numPr>
          <w:ilvl w:val="0"/>
          <w:numId w:val="5"/>
        </w:numPr>
        <w:ind w:left="567" w:hanging="567"/>
        <w:rPr>
          <w:rFonts w:ascii="Roboto" w:hAnsi="Roboto" w:cs="Arial"/>
          <w:szCs w:val="24"/>
        </w:rPr>
      </w:pPr>
      <w:r w:rsidRPr="00502D69">
        <w:rPr>
          <w:rFonts w:ascii="Roboto" w:hAnsi="Roboto" w:cs="Arial"/>
          <w:szCs w:val="24"/>
        </w:rPr>
        <w:t xml:space="preserve">Due to the challenges migrating and obtaining information from the new monitoring system, no data </w:t>
      </w:r>
      <w:r w:rsidR="006025CD" w:rsidRPr="00502D69">
        <w:rPr>
          <w:rFonts w:ascii="Roboto" w:hAnsi="Roboto" w:cs="Arial"/>
          <w:szCs w:val="24"/>
        </w:rPr>
        <w:t xml:space="preserve">on how many young people identified as disabled </w:t>
      </w:r>
      <w:r w:rsidR="0077070E" w:rsidRPr="00502D69">
        <w:rPr>
          <w:rFonts w:ascii="Roboto" w:hAnsi="Roboto" w:cs="Arial"/>
          <w:szCs w:val="24"/>
        </w:rPr>
        <w:t xml:space="preserve">was available. </w:t>
      </w:r>
    </w:p>
    <w:p w14:paraId="389F403B" w14:textId="7DA8850E" w:rsidR="0077070E" w:rsidRPr="00502D69" w:rsidRDefault="0077070E" w:rsidP="0077070E">
      <w:pPr>
        <w:pStyle w:val="ListParagraph"/>
        <w:ind w:left="567"/>
        <w:rPr>
          <w:rFonts w:ascii="Roboto" w:hAnsi="Roboto" w:cs="Arial"/>
          <w:szCs w:val="24"/>
        </w:rPr>
      </w:pPr>
    </w:p>
    <w:p w14:paraId="698796EE" w14:textId="074EFA13" w:rsidR="00D573C3" w:rsidRPr="00502D69" w:rsidRDefault="00D573C3" w:rsidP="00851A10">
      <w:pPr>
        <w:pStyle w:val="ListParagraph"/>
        <w:numPr>
          <w:ilvl w:val="0"/>
          <w:numId w:val="5"/>
        </w:numPr>
        <w:ind w:left="567" w:hanging="567"/>
        <w:rPr>
          <w:rFonts w:ascii="Roboto" w:hAnsi="Roboto" w:cs="Arial"/>
          <w:szCs w:val="24"/>
        </w:rPr>
      </w:pPr>
      <w:r w:rsidRPr="00502D69">
        <w:rPr>
          <w:rFonts w:ascii="Roboto" w:hAnsi="Roboto" w:cs="Arial"/>
          <w:szCs w:val="24"/>
        </w:rPr>
        <w:t xml:space="preserve">The </w:t>
      </w:r>
      <w:r w:rsidR="006025CD" w:rsidRPr="00502D69">
        <w:rPr>
          <w:rFonts w:ascii="Roboto" w:hAnsi="Roboto" w:cs="Arial"/>
          <w:szCs w:val="24"/>
        </w:rPr>
        <w:t xml:space="preserve">Programme Manager said that </w:t>
      </w:r>
      <w:r w:rsidR="002F2A6A" w:rsidRPr="00502D69">
        <w:rPr>
          <w:rFonts w:ascii="Roboto" w:hAnsi="Roboto" w:cs="Arial"/>
          <w:szCs w:val="24"/>
        </w:rPr>
        <w:t>Development Awards</w:t>
      </w:r>
      <w:r w:rsidRPr="00502D69">
        <w:rPr>
          <w:rFonts w:ascii="Roboto" w:hAnsi="Roboto" w:cs="Arial"/>
          <w:szCs w:val="24"/>
        </w:rPr>
        <w:t xml:space="preserve"> would like to work with more young people that are disabled.  This year, </w:t>
      </w:r>
      <w:r w:rsidR="007D5921" w:rsidRPr="00502D69">
        <w:rPr>
          <w:rFonts w:ascii="Roboto" w:hAnsi="Roboto" w:cs="Arial"/>
          <w:szCs w:val="24"/>
        </w:rPr>
        <w:t>Programme Executives</w:t>
      </w:r>
      <w:r w:rsidRPr="00502D69">
        <w:rPr>
          <w:rFonts w:ascii="Roboto" w:hAnsi="Roboto" w:cs="Arial"/>
          <w:szCs w:val="24"/>
        </w:rPr>
        <w:t xml:space="preserve"> approached a leading disability </w:t>
      </w:r>
      <w:r w:rsidR="0013403F" w:rsidRPr="00502D69">
        <w:rPr>
          <w:rFonts w:ascii="Roboto" w:hAnsi="Roboto" w:cs="Arial"/>
          <w:szCs w:val="24"/>
        </w:rPr>
        <w:t xml:space="preserve">membership organisation, and held a stall at </w:t>
      </w:r>
      <w:r w:rsidR="00F07CB9" w:rsidRPr="00502D69">
        <w:rPr>
          <w:rFonts w:ascii="Roboto" w:hAnsi="Roboto" w:cs="Arial"/>
          <w:szCs w:val="24"/>
        </w:rPr>
        <w:t>one of the organisation’s open day events.  However</w:t>
      </w:r>
      <w:r w:rsidR="00B5147B" w:rsidRPr="00502D69">
        <w:rPr>
          <w:rFonts w:ascii="Roboto" w:hAnsi="Roboto" w:cs="Arial"/>
          <w:szCs w:val="24"/>
        </w:rPr>
        <w:t>,</w:t>
      </w:r>
      <w:r w:rsidR="00F07CB9" w:rsidRPr="00502D69">
        <w:rPr>
          <w:rFonts w:ascii="Roboto" w:hAnsi="Roboto" w:cs="Arial"/>
          <w:szCs w:val="24"/>
        </w:rPr>
        <w:t xml:space="preserve"> the response has not been as high as anticipated.  </w:t>
      </w:r>
      <w:r w:rsidR="00B5147B" w:rsidRPr="00502D69">
        <w:rPr>
          <w:rFonts w:ascii="Roboto" w:hAnsi="Roboto" w:cs="Arial"/>
          <w:szCs w:val="24"/>
        </w:rPr>
        <w:t xml:space="preserve">The </w:t>
      </w:r>
      <w:r w:rsidR="007D5921" w:rsidRPr="00502D69">
        <w:rPr>
          <w:rFonts w:ascii="Roboto" w:hAnsi="Roboto" w:cs="Arial"/>
          <w:szCs w:val="24"/>
        </w:rPr>
        <w:t>Programme Executives</w:t>
      </w:r>
      <w:r w:rsidR="00B5147B" w:rsidRPr="00502D69">
        <w:rPr>
          <w:rFonts w:ascii="Roboto" w:hAnsi="Roboto" w:cs="Arial"/>
          <w:szCs w:val="24"/>
        </w:rPr>
        <w:t xml:space="preserve"> will continue to engage with organisations that support disabled young people and encourage uptake of awards where possible.  </w:t>
      </w:r>
    </w:p>
    <w:p w14:paraId="478122E2" w14:textId="77777777" w:rsidR="009145EB" w:rsidRPr="00502D69" w:rsidRDefault="009145EB" w:rsidP="009145EB">
      <w:pPr>
        <w:pStyle w:val="ListParagraph"/>
        <w:rPr>
          <w:rFonts w:ascii="Roboto" w:hAnsi="Roboto" w:cs="Arial"/>
          <w:szCs w:val="24"/>
        </w:rPr>
      </w:pPr>
    </w:p>
    <w:p w14:paraId="293DEB85" w14:textId="18B87DBE" w:rsidR="009145EB" w:rsidRPr="00502D69" w:rsidRDefault="009145EB" w:rsidP="00EA048F">
      <w:pPr>
        <w:rPr>
          <w:rFonts w:cs="Arial"/>
          <w:b/>
          <w:szCs w:val="24"/>
        </w:rPr>
      </w:pPr>
      <w:r w:rsidRPr="00502D69">
        <w:rPr>
          <w:rFonts w:cs="Arial"/>
          <w:b/>
          <w:szCs w:val="24"/>
        </w:rPr>
        <w:t>Sexual orientation and identity</w:t>
      </w:r>
    </w:p>
    <w:p w14:paraId="780A86C9" w14:textId="77777777" w:rsidR="009145EB" w:rsidRPr="00502D69" w:rsidRDefault="009145EB" w:rsidP="009145EB">
      <w:pPr>
        <w:pStyle w:val="ListParagraph"/>
        <w:rPr>
          <w:rFonts w:ascii="Roboto" w:hAnsi="Roboto" w:cs="Arial"/>
          <w:szCs w:val="24"/>
        </w:rPr>
      </w:pPr>
    </w:p>
    <w:p w14:paraId="68172D7B" w14:textId="0B62C6D5" w:rsidR="0053783A" w:rsidRPr="00502D69" w:rsidRDefault="009145EB" w:rsidP="00BC2BEF">
      <w:pPr>
        <w:pStyle w:val="ListParagraph"/>
        <w:numPr>
          <w:ilvl w:val="0"/>
          <w:numId w:val="5"/>
        </w:numPr>
        <w:ind w:left="567" w:hanging="567"/>
        <w:rPr>
          <w:rFonts w:ascii="Roboto" w:hAnsi="Roboto" w:cs="Arial"/>
          <w:szCs w:val="24"/>
        </w:rPr>
      </w:pPr>
      <w:r w:rsidRPr="00502D69">
        <w:rPr>
          <w:rFonts w:ascii="Roboto" w:hAnsi="Roboto" w:cs="Arial"/>
          <w:szCs w:val="24"/>
        </w:rPr>
        <w:t xml:space="preserve">The </w:t>
      </w:r>
      <w:r w:rsidR="007D5921" w:rsidRPr="00502D69">
        <w:rPr>
          <w:rFonts w:ascii="Roboto" w:hAnsi="Roboto" w:cs="Arial"/>
          <w:szCs w:val="24"/>
        </w:rPr>
        <w:t>Development Award</w:t>
      </w:r>
      <w:r w:rsidR="00301CAA" w:rsidRPr="00502D69">
        <w:rPr>
          <w:rFonts w:ascii="Roboto" w:hAnsi="Roboto" w:cs="Arial"/>
          <w:szCs w:val="24"/>
        </w:rPr>
        <w:t xml:space="preserve"> programme does not routinely record information on young people’s sexual orientation.  However, the </w:t>
      </w:r>
      <w:r w:rsidR="007D5921" w:rsidRPr="00502D69">
        <w:rPr>
          <w:rFonts w:ascii="Roboto" w:hAnsi="Roboto" w:cs="Arial"/>
          <w:szCs w:val="24"/>
        </w:rPr>
        <w:t>Programme Manager</w:t>
      </w:r>
      <w:r w:rsidR="00301CAA" w:rsidRPr="00502D69">
        <w:rPr>
          <w:rFonts w:ascii="Roboto" w:hAnsi="Roboto" w:cs="Arial"/>
          <w:szCs w:val="24"/>
        </w:rPr>
        <w:t xml:space="preserve"> </w:t>
      </w:r>
      <w:r w:rsidR="005002AD" w:rsidRPr="00502D69">
        <w:rPr>
          <w:rFonts w:ascii="Roboto" w:hAnsi="Roboto" w:cs="Arial"/>
          <w:szCs w:val="24"/>
        </w:rPr>
        <w:t xml:space="preserve">said that </w:t>
      </w:r>
      <w:r w:rsidR="00C2663F" w:rsidRPr="00502D69">
        <w:rPr>
          <w:rFonts w:ascii="Roboto" w:hAnsi="Roboto" w:cs="Arial"/>
          <w:szCs w:val="24"/>
        </w:rPr>
        <w:t>anecdotally, it was understood</w:t>
      </w:r>
      <w:r w:rsidR="00301CAA" w:rsidRPr="00502D69">
        <w:rPr>
          <w:rFonts w:ascii="Roboto" w:hAnsi="Roboto" w:cs="Arial"/>
          <w:szCs w:val="24"/>
        </w:rPr>
        <w:t xml:space="preserve"> that </w:t>
      </w:r>
      <w:r w:rsidR="006A6603" w:rsidRPr="00502D69">
        <w:rPr>
          <w:rFonts w:ascii="Roboto" w:hAnsi="Roboto" w:cs="Arial"/>
          <w:szCs w:val="24"/>
        </w:rPr>
        <w:t xml:space="preserve">the programme was supporting young people that identify as LGBTQI. </w:t>
      </w:r>
      <w:r w:rsidR="001529F7" w:rsidRPr="00502D69">
        <w:rPr>
          <w:rFonts w:ascii="Roboto" w:hAnsi="Roboto" w:cs="Arial"/>
          <w:szCs w:val="24"/>
        </w:rPr>
        <w:t xml:space="preserve"> The Programme Manager noted that one </w:t>
      </w:r>
      <w:r w:rsidR="00FA0A6C" w:rsidRPr="00502D69">
        <w:rPr>
          <w:rFonts w:ascii="Roboto" w:hAnsi="Roboto" w:cs="Arial"/>
          <w:szCs w:val="24"/>
        </w:rPr>
        <w:t xml:space="preserve">of key success stories of the year had been around a young transgender </w:t>
      </w:r>
      <w:r w:rsidR="00F20BCF">
        <w:rPr>
          <w:rFonts w:ascii="Roboto" w:hAnsi="Roboto" w:cs="Arial"/>
          <w:szCs w:val="24"/>
        </w:rPr>
        <w:t xml:space="preserve">person </w:t>
      </w:r>
      <w:r w:rsidR="00B87BA6" w:rsidRPr="00502D69">
        <w:rPr>
          <w:rFonts w:ascii="Roboto" w:hAnsi="Roboto" w:cs="Arial"/>
          <w:szCs w:val="24"/>
        </w:rPr>
        <w:t xml:space="preserve">who used the award to </w:t>
      </w:r>
      <w:r w:rsidR="00A20523">
        <w:rPr>
          <w:rFonts w:ascii="Roboto" w:hAnsi="Roboto" w:cs="Arial"/>
          <w:szCs w:val="24"/>
        </w:rPr>
        <w:t>help her get a job</w:t>
      </w:r>
      <w:r w:rsidR="00B87BA6" w:rsidRPr="00502D69">
        <w:rPr>
          <w:rFonts w:ascii="Roboto" w:hAnsi="Roboto" w:cs="Arial"/>
          <w:szCs w:val="24"/>
        </w:rPr>
        <w:t xml:space="preserve">.  </w:t>
      </w:r>
    </w:p>
    <w:p w14:paraId="5502B361" w14:textId="77777777" w:rsidR="0001405A" w:rsidRPr="00502D69" w:rsidRDefault="0001405A" w:rsidP="006D485D">
      <w:pPr>
        <w:rPr>
          <w:rFonts w:cs="Arial"/>
          <w:b/>
          <w:szCs w:val="24"/>
        </w:rPr>
      </w:pPr>
    </w:p>
    <w:p w14:paraId="29054F7A" w14:textId="77777777" w:rsidR="00F20BCF" w:rsidRDefault="00F20BCF" w:rsidP="006D485D">
      <w:pPr>
        <w:rPr>
          <w:rFonts w:cs="Arial"/>
          <w:b/>
          <w:szCs w:val="24"/>
        </w:rPr>
      </w:pPr>
    </w:p>
    <w:p w14:paraId="7F892C06" w14:textId="77777777" w:rsidR="00CF5E18" w:rsidRDefault="00CF5E18" w:rsidP="006D485D">
      <w:pPr>
        <w:rPr>
          <w:rFonts w:cs="Arial"/>
          <w:b/>
          <w:szCs w:val="24"/>
        </w:rPr>
        <w:sectPr w:rsidR="00CF5E18" w:rsidSect="00BC2BEF">
          <w:pgSz w:w="11906" w:h="16838"/>
          <w:pgMar w:top="1440" w:right="1440" w:bottom="1440" w:left="1440" w:header="708" w:footer="708" w:gutter="0"/>
          <w:cols w:space="708"/>
          <w:docGrid w:linePitch="360"/>
        </w:sectPr>
      </w:pPr>
    </w:p>
    <w:p w14:paraId="6985117E" w14:textId="22CBCD21" w:rsidR="00EA048F" w:rsidRPr="00502D69" w:rsidRDefault="00EA048F" w:rsidP="006D485D">
      <w:pPr>
        <w:rPr>
          <w:rFonts w:cs="Arial"/>
          <w:b/>
          <w:szCs w:val="24"/>
        </w:rPr>
      </w:pPr>
      <w:r w:rsidRPr="00502D69">
        <w:rPr>
          <w:rFonts w:cs="Arial"/>
          <w:b/>
          <w:szCs w:val="24"/>
        </w:rPr>
        <w:t>Ethnicity</w:t>
      </w:r>
    </w:p>
    <w:p w14:paraId="565EBEE7" w14:textId="0D30F172" w:rsidR="006D485D" w:rsidRPr="00502D69" w:rsidRDefault="006D485D" w:rsidP="006D485D">
      <w:pPr>
        <w:pStyle w:val="ListParagraph"/>
        <w:numPr>
          <w:ilvl w:val="0"/>
          <w:numId w:val="5"/>
        </w:numPr>
        <w:ind w:left="567" w:hanging="567"/>
        <w:rPr>
          <w:rFonts w:ascii="Roboto" w:hAnsi="Roboto" w:cs="Arial"/>
          <w:szCs w:val="24"/>
        </w:rPr>
      </w:pPr>
      <w:r w:rsidRPr="00502D69">
        <w:rPr>
          <w:rFonts w:ascii="Roboto" w:hAnsi="Roboto" w:cs="Arial"/>
          <w:szCs w:val="24"/>
        </w:rPr>
        <w:t>Due to the challenges migrating and obtaining information from the new monitoring system,</w:t>
      </w:r>
      <w:r w:rsidR="00B07851" w:rsidRPr="00502D69">
        <w:rPr>
          <w:rFonts w:ascii="Roboto" w:hAnsi="Roboto" w:cs="Arial"/>
          <w:szCs w:val="24"/>
        </w:rPr>
        <w:t xml:space="preserve"> </w:t>
      </w:r>
      <w:r w:rsidRPr="00502D69">
        <w:rPr>
          <w:rFonts w:ascii="Roboto" w:hAnsi="Roboto" w:cs="Arial"/>
          <w:szCs w:val="24"/>
        </w:rPr>
        <w:t xml:space="preserve">data on ethnicity of </w:t>
      </w:r>
      <w:r w:rsidR="007D5921" w:rsidRPr="00502D69">
        <w:rPr>
          <w:rFonts w:ascii="Roboto" w:hAnsi="Roboto" w:cs="Arial"/>
          <w:szCs w:val="24"/>
        </w:rPr>
        <w:t>Development Award</w:t>
      </w:r>
      <w:r w:rsidRPr="00502D69">
        <w:rPr>
          <w:rFonts w:ascii="Roboto" w:hAnsi="Roboto" w:cs="Arial"/>
          <w:szCs w:val="24"/>
        </w:rPr>
        <w:t xml:space="preserve"> recipients was </w:t>
      </w:r>
      <w:r w:rsidR="00B07851" w:rsidRPr="00502D69">
        <w:rPr>
          <w:rFonts w:ascii="Roboto" w:hAnsi="Roboto" w:cs="Arial"/>
          <w:szCs w:val="24"/>
        </w:rPr>
        <w:t xml:space="preserve">not </w:t>
      </w:r>
      <w:r w:rsidRPr="00502D69">
        <w:rPr>
          <w:rFonts w:ascii="Roboto" w:hAnsi="Roboto" w:cs="Arial"/>
          <w:szCs w:val="24"/>
        </w:rPr>
        <w:t xml:space="preserve">available. </w:t>
      </w:r>
    </w:p>
    <w:p w14:paraId="29AB482E" w14:textId="77777777" w:rsidR="003B2326" w:rsidRPr="00502D69" w:rsidRDefault="003B2326" w:rsidP="003B2326">
      <w:pPr>
        <w:pStyle w:val="ListParagraph"/>
        <w:ind w:left="567"/>
        <w:rPr>
          <w:rFonts w:ascii="Roboto" w:hAnsi="Roboto" w:cs="Arial"/>
          <w:szCs w:val="24"/>
        </w:rPr>
      </w:pPr>
    </w:p>
    <w:p w14:paraId="2EA273B7" w14:textId="3F83ECC6" w:rsidR="00EA048F" w:rsidRPr="00502D69" w:rsidRDefault="00B07851" w:rsidP="00BC2BEF">
      <w:pPr>
        <w:pStyle w:val="ListParagraph"/>
        <w:numPr>
          <w:ilvl w:val="0"/>
          <w:numId w:val="5"/>
        </w:numPr>
        <w:ind w:left="567" w:hanging="567"/>
        <w:rPr>
          <w:rFonts w:ascii="Roboto" w:hAnsi="Roboto" w:cs="Arial"/>
          <w:szCs w:val="24"/>
        </w:rPr>
      </w:pPr>
      <w:r w:rsidRPr="00502D69">
        <w:rPr>
          <w:rFonts w:ascii="Roboto" w:hAnsi="Roboto" w:cs="Arial"/>
          <w:szCs w:val="24"/>
        </w:rPr>
        <w:t xml:space="preserve">This year </w:t>
      </w:r>
      <w:r w:rsidR="007D5921" w:rsidRPr="00502D69">
        <w:rPr>
          <w:rFonts w:ascii="Roboto" w:hAnsi="Roboto" w:cs="Arial"/>
          <w:szCs w:val="24"/>
        </w:rPr>
        <w:t>Programme Executives</w:t>
      </w:r>
      <w:r w:rsidRPr="00502D69">
        <w:rPr>
          <w:rFonts w:ascii="Roboto" w:hAnsi="Roboto" w:cs="Arial"/>
          <w:szCs w:val="24"/>
        </w:rPr>
        <w:t xml:space="preserve"> have tried to engage </w:t>
      </w:r>
      <w:r w:rsidR="00B96C36" w:rsidRPr="00502D69">
        <w:rPr>
          <w:rFonts w:ascii="Roboto" w:hAnsi="Roboto" w:cs="Arial"/>
          <w:szCs w:val="24"/>
        </w:rPr>
        <w:t>organisations that work with minority ethnic young people</w:t>
      </w:r>
      <w:r w:rsidR="003B2326" w:rsidRPr="00502D69">
        <w:rPr>
          <w:rFonts w:ascii="Roboto" w:hAnsi="Roboto" w:cs="Arial"/>
          <w:szCs w:val="24"/>
        </w:rPr>
        <w:t>.  They have</w:t>
      </w:r>
      <w:r w:rsidR="00B87BA6" w:rsidRPr="00502D69">
        <w:rPr>
          <w:rFonts w:ascii="Roboto" w:hAnsi="Roboto" w:cs="Arial"/>
          <w:szCs w:val="24"/>
        </w:rPr>
        <w:t xml:space="preserve"> also worked with </w:t>
      </w:r>
      <w:r w:rsidR="003B2326" w:rsidRPr="00502D69">
        <w:rPr>
          <w:rFonts w:ascii="Roboto" w:hAnsi="Roboto" w:cs="Arial"/>
          <w:szCs w:val="24"/>
        </w:rPr>
        <w:t>partner</w:t>
      </w:r>
      <w:r w:rsidR="007D285F" w:rsidRPr="00502D69">
        <w:rPr>
          <w:rFonts w:ascii="Roboto" w:hAnsi="Roboto" w:cs="Arial"/>
          <w:szCs w:val="24"/>
        </w:rPr>
        <w:t xml:space="preserve"> programmes</w:t>
      </w:r>
      <w:r w:rsidR="003B2326" w:rsidRPr="00502D69">
        <w:rPr>
          <w:rFonts w:ascii="Roboto" w:hAnsi="Roboto" w:cs="Arial"/>
          <w:szCs w:val="24"/>
        </w:rPr>
        <w:t xml:space="preserve"> within the Prince’s Trust that work with minority ethnic young people.  </w:t>
      </w:r>
    </w:p>
    <w:p w14:paraId="02F1AE18" w14:textId="055D90F4" w:rsidR="00611D93" w:rsidRPr="00502D69" w:rsidRDefault="00611D93" w:rsidP="007D285F">
      <w:pPr>
        <w:rPr>
          <w:rFonts w:cs="Arial"/>
          <w:szCs w:val="24"/>
        </w:rPr>
      </w:pPr>
    </w:p>
    <w:p w14:paraId="0DD59E7B" w14:textId="77777777" w:rsidR="007A37E5" w:rsidRPr="00502D69" w:rsidRDefault="007A37E5" w:rsidP="007A37E5">
      <w:pPr>
        <w:rPr>
          <w:rFonts w:cs="Arial"/>
          <w:b/>
          <w:szCs w:val="24"/>
        </w:rPr>
      </w:pPr>
      <w:r w:rsidRPr="00502D69">
        <w:rPr>
          <w:rFonts w:cs="Arial"/>
          <w:b/>
          <w:szCs w:val="24"/>
        </w:rPr>
        <w:t>Disadvantage</w:t>
      </w:r>
    </w:p>
    <w:p w14:paraId="572D8A1B" w14:textId="77777777" w:rsidR="007A37E5" w:rsidRPr="00502D69" w:rsidRDefault="007A37E5" w:rsidP="007A37E5">
      <w:pPr>
        <w:pStyle w:val="ListParagraph"/>
        <w:rPr>
          <w:rFonts w:ascii="Roboto" w:hAnsi="Roboto" w:cs="Arial"/>
          <w:szCs w:val="24"/>
        </w:rPr>
      </w:pPr>
    </w:p>
    <w:p w14:paraId="09181B35" w14:textId="4FD94CA3" w:rsidR="007A37E5" w:rsidRPr="00502D69" w:rsidRDefault="007A37E5" w:rsidP="007A37E5">
      <w:pPr>
        <w:pStyle w:val="ListParagraph"/>
        <w:numPr>
          <w:ilvl w:val="0"/>
          <w:numId w:val="5"/>
        </w:numPr>
        <w:ind w:left="567" w:hanging="567"/>
        <w:rPr>
          <w:rFonts w:ascii="Roboto" w:hAnsi="Roboto" w:cs="Arial"/>
          <w:sz w:val="28"/>
          <w:szCs w:val="24"/>
        </w:rPr>
      </w:pPr>
      <w:r w:rsidRPr="00502D69">
        <w:rPr>
          <w:rFonts w:ascii="Roboto" w:eastAsia="Times New Roman" w:hAnsi="Roboto" w:cs="Calibri"/>
          <w:color w:val="000000"/>
          <w:lang w:eastAsia="en-GB"/>
        </w:rPr>
        <w:t>Of 849 valid postcodes</w:t>
      </w:r>
      <w:r w:rsidR="00506E04">
        <w:rPr>
          <w:rStyle w:val="FootnoteReference"/>
          <w:rFonts w:ascii="Roboto" w:eastAsia="Times New Roman" w:hAnsi="Roboto" w:cs="Calibri"/>
          <w:color w:val="000000"/>
          <w:lang w:eastAsia="en-GB"/>
        </w:rPr>
        <w:footnoteReference w:id="7"/>
      </w:r>
      <w:r w:rsidRPr="00502D69">
        <w:rPr>
          <w:rFonts w:ascii="Roboto" w:eastAsia="Times New Roman" w:hAnsi="Roboto" w:cs="Calibri"/>
          <w:color w:val="000000"/>
          <w:lang w:eastAsia="en-GB"/>
        </w:rPr>
        <w:t>, 345 (41%) were in 15% most deprived areas in Scotland and 399 (47%) were in 20</w:t>
      </w:r>
      <w:r w:rsidR="00A334EE" w:rsidRPr="00502D69">
        <w:rPr>
          <w:rFonts w:ascii="Roboto" w:eastAsia="Times New Roman" w:hAnsi="Roboto" w:cs="Calibri"/>
          <w:color w:val="000000"/>
          <w:lang w:eastAsia="en-GB"/>
        </w:rPr>
        <w:t>%</w:t>
      </w:r>
      <w:r w:rsidRPr="00502D69">
        <w:rPr>
          <w:rFonts w:ascii="Roboto" w:eastAsia="Times New Roman" w:hAnsi="Roboto" w:cs="Calibri"/>
          <w:color w:val="000000"/>
          <w:lang w:eastAsia="en-GB"/>
        </w:rPr>
        <w:t xml:space="preserve"> most deprived areas in Scotland.  </w:t>
      </w:r>
      <w:r w:rsidR="00793453" w:rsidRPr="00502D69">
        <w:rPr>
          <w:rFonts w:ascii="Roboto" w:eastAsia="Times New Roman" w:hAnsi="Roboto" w:cs="Calibri"/>
          <w:color w:val="000000"/>
          <w:lang w:eastAsia="en-GB"/>
        </w:rPr>
        <w:t xml:space="preserve"> The </w:t>
      </w:r>
      <w:r w:rsidR="007D5921" w:rsidRPr="00502D69">
        <w:rPr>
          <w:rFonts w:ascii="Roboto" w:eastAsia="Times New Roman" w:hAnsi="Roboto" w:cs="Calibri"/>
          <w:color w:val="000000"/>
          <w:lang w:eastAsia="en-GB"/>
        </w:rPr>
        <w:t>Programme Manager</w:t>
      </w:r>
      <w:r w:rsidR="00793453" w:rsidRPr="00502D69">
        <w:rPr>
          <w:rFonts w:ascii="Roboto" w:eastAsia="Times New Roman" w:hAnsi="Roboto" w:cs="Calibri"/>
          <w:color w:val="000000"/>
          <w:lang w:eastAsia="en-GB"/>
        </w:rPr>
        <w:t xml:space="preserve"> fe</w:t>
      </w:r>
      <w:r w:rsidR="000A198C" w:rsidRPr="00502D69">
        <w:rPr>
          <w:rFonts w:ascii="Roboto" w:eastAsia="Times New Roman" w:hAnsi="Roboto" w:cs="Calibri"/>
          <w:color w:val="000000"/>
          <w:lang w:eastAsia="en-GB"/>
        </w:rPr>
        <w:t>lt</w:t>
      </w:r>
      <w:r w:rsidR="00425ACD" w:rsidRPr="00502D69">
        <w:rPr>
          <w:rFonts w:ascii="Roboto" w:eastAsia="Times New Roman" w:hAnsi="Roboto" w:cs="Calibri"/>
          <w:color w:val="000000"/>
          <w:lang w:eastAsia="en-GB"/>
        </w:rPr>
        <w:t xml:space="preserve"> </w:t>
      </w:r>
      <w:r w:rsidR="00793453" w:rsidRPr="00502D69">
        <w:rPr>
          <w:rFonts w:ascii="Roboto" w:eastAsia="Times New Roman" w:hAnsi="Roboto" w:cs="Calibri"/>
          <w:color w:val="000000"/>
          <w:lang w:eastAsia="en-GB"/>
        </w:rPr>
        <w:t xml:space="preserve">that the high proportion of young people </w:t>
      </w:r>
      <w:r w:rsidR="00A51848" w:rsidRPr="00502D69">
        <w:rPr>
          <w:rFonts w:ascii="Roboto" w:eastAsia="Times New Roman" w:hAnsi="Roboto" w:cs="Calibri"/>
          <w:color w:val="000000"/>
          <w:lang w:eastAsia="en-GB"/>
        </w:rPr>
        <w:t xml:space="preserve">from areas of deprivation </w:t>
      </w:r>
      <w:r w:rsidR="00425ACD" w:rsidRPr="00502D69">
        <w:rPr>
          <w:rFonts w:ascii="Roboto" w:eastAsia="Times New Roman" w:hAnsi="Roboto" w:cs="Calibri"/>
          <w:color w:val="000000"/>
          <w:lang w:eastAsia="en-GB"/>
        </w:rPr>
        <w:t>was</w:t>
      </w:r>
      <w:r w:rsidR="00A51848" w:rsidRPr="00502D69">
        <w:rPr>
          <w:rFonts w:ascii="Roboto" w:eastAsia="Times New Roman" w:hAnsi="Roboto" w:cs="Calibri"/>
          <w:color w:val="000000"/>
          <w:lang w:eastAsia="en-GB"/>
        </w:rPr>
        <w:t xml:space="preserve"> due to partnership work with schools and organisations in Ayrshire and Glasgow, </w:t>
      </w:r>
      <w:r w:rsidR="008D3185" w:rsidRPr="00502D69">
        <w:rPr>
          <w:rFonts w:ascii="Roboto" w:eastAsia="Times New Roman" w:hAnsi="Roboto" w:cs="Calibri"/>
          <w:color w:val="000000"/>
          <w:lang w:eastAsia="en-GB"/>
        </w:rPr>
        <w:t xml:space="preserve">as these partners tend to work with young people from the most deprived areas.  </w:t>
      </w:r>
    </w:p>
    <w:p w14:paraId="2B160981" w14:textId="77777777" w:rsidR="0001405A" w:rsidRPr="00502D69" w:rsidRDefault="0001405A" w:rsidP="0001405A">
      <w:pPr>
        <w:pStyle w:val="ListParagraph"/>
        <w:ind w:left="567"/>
        <w:rPr>
          <w:rFonts w:ascii="Roboto" w:hAnsi="Roboto" w:cs="Arial"/>
          <w:sz w:val="28"/>
          <w:szCs w:val="24"/>
        </w:rPr>
      </w:pPr>
    </w:p>
    <w:p w14:paraId="4DB8616C" w14:textId="0A7AA8DD" w:rsidR="0001405A" w:rsidRPr="00502D69" w:rsidRDefault="0001405A" w:rsidP="007A37E5">
      <w:pPr>
        <w:pStyle w:val="ListParagraph"/>
        <w:numPr>
          <w:ilvl w:val="0"/>
          <w:numId w:val="5"/>
        </w:numPr>
        <w:ind w:left="567" w:hanging="567"/>
        <w:rPr>
          <w:rFonts w:ascii="Roboto" w:hAnsi="Roboto" w:cs="Arial"/>
          <w:szCs w:val="24"/>
        </w:rPr>
      </w:pPr>
      <w:r w:rsidRPr="00502D69">
        <w:rPr>
          <w:rFonts w:ascii="Roboto" w:hAnsi="Roboto" w:cs="Arial"/>
          <w:szCs w:val="24"/>
        </w:rPr>
        <w:t xml:space="preserve">Stakeholders we spoke with said that they referred young people who had a wide range of challenges.  Referral partners worked with young people that required support because they were care experienced, had a history of anti-social behaviour or criminal convictions, had issues around substance use or had mental health issues. </w:t>
      </w:r>
    </w:p>
    <w:p w14:paraId="17FC11AD" w14:textId="77777777" w:rsidR="007A37E5" w:rsidRPr="00502D69" w:rsidRDefault="007A37E5" w:rsidP="007A37E5">
      <w:pPr>
        <w:pStyle w:val="ListParagraph"/>
        <w:ind w:left="567"/>
        <w:rPr>
          <w:rFonts w:ascii="Roboto" w:hAnsi="Roboto" w:cs="Arial"/>
          <w:sz w:val="28"/>
          <w:szCs w:val="24"/>
        </w:rPr>
      </w:pPr>
    </w:p>
    <w:p w14:paraId="57DEE0A7" w14:textId="4841844C" w:rsidR="00611D93" w:rsidRPr="00502D69" w:rsidRDefault="008F260F" w:rsidP="00851A10">
      <w:pPr>
        <w:rPr>
          <w:rFonts w:cs="Arial"/>
          <w:b/>
          <w:szCs w:val="24"/>
        </w:rPr>
      </w:pPr>
      <w:r w:rsidRPr="00502D69">
        <w:rPr>
          <w:rFonts w:cs="Arial"/>
          <w:b/>
          <w:szCs w:val="24"/>
        </w:rPr>
        <w:t>Geographic spread</w:t>
      </w:r>
    </w:p>
    <w:p w14:paraId="213DE1B2" w14:textId="77777777" w:rsidR="008F260F" w:rsidRPr="00502D69" w:rsidRDefault="008F260F" w:rsidP="008F260F">
      <w:pPr>
        <w:pStyle w:val="ListParagraph"/>
        <w:rPr>
          <w:rFonts w:ascii="Roboto" w:hAnsi="Roboto" w:cs="Arial"/>
          <w:szCs w:val="24"/>
        </w:rPr>
      </w:pPr>
    </w:p>
    <w:p w14:paraId="147D2D41" w14:textId="4BAEDDE2" w:rsidR="008F260F" w:rsidRPr="00502D69" w:rsidRDefault="00FB3825" w:rsidP="008E1EFF">
      <w:pPr>
        <w:pStyle w:val="ListParagraph"/>
        <w:numPr>
          <w:ilvl w:val="0"/>
          <w:numId w:val="5"/>
        </w:numPr>
        <w:ind w:left="567" w:hanging="567"/>
        <w:rPr>
          <w:rFonts w:ascii="Roboto" w:hAnsi="Roboto" w:cs="Arial"/>
          <w:szCs w:val="24"/>
        </w:rPr>
      </w:pPr>
      <w:r w:rsidRPr="00502D69">
        <w:rPr>
          <w:rFonts w:ascii="Roboto" w:hAnsi="Roboto" w:cs="Arial"/>
          <w:szCs w:val="24"/>
        </w:rPr>
        <w:t xml:space="preserve">Information on </w:t>
      </w:r>
      <w:r w:rsidR="00134052" w:rsidRPr="00502D69">
        <w:rPr>
          <w:rFonts w:ascii="Roboto" w:hAnsi="Roboto" w:cs="Arial"/>
          <w:szCs w:val="24"/>
        </w:rPr>
        <w:t>local authority area was available for 853 award recipients</w:t>
      </w:r>
      <w:r w:rsidR="00741961">
        <w:rPr>
          <w:rStyle w:val="FootnoteReference"/>
          <w:rFonts w:ascii="Roboto" w:hAnsi="Roboto" w:cs="Arial"/>
          <w:szCs w:val="24"/>
        </w:rPr>
        <w:footnoteReference w:id="8"/>
      </w:r>
      <w:r w:rsidR="00134052" w:rsidRPr="00502D69">
        <w:rPr>
          <w:rFonts w:ascii="Roboto" w:hAnsi="Roboto" w:cs="Arial"/>
          <w:szCs w:val="24"/>
        </w:rPr>
        <w:t xml:space="preserve">.  </w:t>
      </w:r>
      <w:r w:rsidR="00821C24" w:rsidRPr="00502D69">
        <w:rPr>
          <w:rFonts w:ascii="Roboto" w:hAnsi="Roboto" w:cs="Arial"/>
          <w:szCs w:val="24"/>
        </w:rPr>
        <w:t xml:space="preserve">During year one, the programme supported young people from </w:t>
      </w:r>
      <w:r w:rsidR="00134052" w:rsidRPr="00502D69">
        <w:rPr>
          <w:rFonts w:ascii="Roboto" w:hAnsi="Roboto" w:cs="Arial"/>
          <w:szCs w:val="24"/>
        </w:rPr>
        <w:t>28</w:t>
      </w:r>
      <w:r w:rsidR="00821C24" w:rsidRPr="00502D69">
        <w:rPr>
          <w:rFonts w:ascii="Roboto" w:hAnsi="Roboto" w:cs="Arial"/>
          <w:szCs w:val="24"/>
        </w:rPr>
        <w:t xml:space="preserve"> local authorities across Scotland. </w:t>
      </w:r>
      <w:r w:rsidR="00146B9B" w:rsidRPr="00502D69">
        <w:rPr>
          <w:rFonts w:ascii="Roboto" w:hAnsi="Roboto" w:cs="Arial"/>
          <w:szCs w:val="24"/>
        </w:rPr>
        <w:t xml:space="preserve"> Most award recipients were from Glasgow</w:t>
      </w:r>
      <w:r w:rsidR="0072291A" w:rsidRPr="00502D69">
        <w:rPr>
          <w:rFonts w:ascii="Roboto" w:hAnsi="Roboto" w:cs="Arial"/>
          <w:szCs w:val="24"/>
        </w:rPr>
        <w:t xml:space="preserve"> and Ayrshire.  </w:t>
      </w:r>
      <w:r w:rsidR="004353AD" w:rsidRPr="00502D69">
        <w:rPr>
          <w:rFonts w:ascii="Roboto" w:hAnsi="Roboto" w:cs="Arial"/>
          <w:szCs w:val="24"/>
        </w:rPr>
        <w:t xml:space="preserve">The programme </w:t>
      </w:r>
      <w:r w:rsidR="00425ACD" w:rsidRPr="00502D69">
        <w:rPr>
          <w:rFonts w:ascii="Roboto" w:hAnsi="Roboto" w:cs="Arial"/>
          <w:szCs w:val="24"/>
        </w:rPr>
        <w:t>was</w:t>
      </w:r>
      <w:r w:rsidR="004353AD" w:rsidRPr="00502D69">
        <w:rPr>
          <w:rFonts w:ascii="Roboto" w:hAnsi="Roboto" w:cs="Arial"/>
          <w:szCs w:val="24"/>
        </w:rPr>
        <w:t xml:space="preserve"> able to deliver large numbers of awards in Glasgow, through established referral routes</w:t>
      </w:r>
      <w:r w:rsidR="00094DEC" w:rsidRPr="00502D69">
        <w:rPr>
          <w:rFonts w:ascii="Roboto" w:hAnsi="Roboto" w:cs="Arial"/>
          <w:szCs w:val="24"/>
        </w:rPr>
        <w:t xml:space="preserve"> and partnerships.  </w:t>
      </w:r>
      <w:r w:rsidR="0072291A" w:rsidRPr="00502D69">
        <w:rPr>
          <w:rFonts w:ascii="Roboto" w:hAnsi="Roboto" w:cs="Arial"/>
          <w:szCs w:val="24"/>
        </w:rPr>
        <w:t>This year the programme has worked closely with schools in North</w:t>
      </w:r>
      <w:r w:rsidR="00177AD6" w:rsidRPr="00502D69">
        <w:rPr>
          <w:rFonts w:ascii="Roboto" w:hAnsi="Roboto" w:cs="Arial"/>
          <w:szCs w:val="24"/>
        </w:rPr>
        <w:t>, East and South Ayrshire, resulting in a high number of awards delivered in these a</w:t>
      </w:r>
      <w:r w:rsidR="00222724" w:rsidRPr="00502D69">
        <w:rPr>
          <w:rFonts w:ascii="Roboto" w:hAnsi="Roboto" w:cs="Arial"/>
          <w:szCs w:val="24"/>
        </w:rPr>
        <w:t>reas</w:t>
      </w:r>
      <w:r w:rsidR="00177AD6" w:rsidRPr="00502D69">
        <w:rPr>
          <w:rFonts w:ascii="Roboto" w:hAnsi="Roboto" w:cs="Arial"/>
          <w:szCs w:val="24"/>
        </w:rPr>
        <w:t xml:space="preserve">.  </w:t>
      </w:r>
    </w:p>
    <w:p w14:paraId="1A3E84D0" w14:textId="0FF7C708" w:rsidR="009C68C8" w:rsidRPr="00502D69" w:rsidRDefault="009C68C8" w:rsidP="009C68C8">
      <w:pPr>
        <w:pStyle w:val="ListParagraph"/>
        <w:ind w:left="567"/>
        <w:rPr>
          <w:rFonts w:ascii="Roboto" w:hAnsi="Roboto" w:cs="Arial"/>
          <w:szCs w:val="24"/>
        </w:rPr>
      </w:pPr>
    </w:p>
    <w:p w14:paraId="2F9B3820" w14:textId="70C502A2" w:rsidR="00DC51BE" w:rsidRPr="00502D69" w:rsidRDefault="00DC51BE" w:rsidP="009C68C8">
      <w:pPr>
        <w:pStyle w:val="ListParagraph"/>
        <w:ind w:left="567"/>
        <w:rPr>
          <w:rFonts w:ascii="Roboto" w:hAnsi="Roboto" w:cs="Arial"/>
          <w:szCs w:val="24"/>
        </w:rPr>
      </w:pPr>
    </w:p>
    <w:p w14:paraId="5102E6FA" w14:textId="7763F4D6" w:rsidR="00DC51BE" w:rsidRPr="00502D69" w:rsidRDefault="00DC51BE" w:rsidP="009C68C8">
      <w:pPr>
        <w:pStyle w:val="ListParagraph"/>
        <w:ind w:left="567"/>
        <w:rPr>
          <w:rFonts w:ascii="Roboto" w:hAnsi="Roboto" w:cs="Arial"/>
          <w:szCs w:val="24"/>
        </w:rPr>
      </w:pPr>
    </w:p>
    <w:p w14:paraId="50B4A4C9" w14:textId="3D22945A" w:rsidR="00DC51BE" w:rsidRPr="00502D69" w:rsidRDefault="00DC51BE" w:rsidP="009C68C8">
      <w:pPr>
        <w:pStyle w:val="ListParagraph"/>
        <w:ind w:left="567"/>
        <w:rPr>
          <w:rFonts w:ascii="Roboto" w:hAnsi="Roboto" w:cs="Arial"/>
          <w:szCs w:val="24"/>
        </w:rPr>
      </w:pPr>
    </w:p>
    <w:p w14:paraId="72A218A9" w14:textId="4F98EEAD" w:rsidR="00DC51BE" w:rsidRPr="00502D69" w:rsidRDefault="00DC51BE" w:rsidP="009C68C8">
      <w:pPr>
        <w:pStyle w:val="ListParagraph"/>
        <w:ind w:left="567"/>
        <w:rPr>
          <w:rFonts w:ascii="Roboto" w:hAnsi="Roboto" w:cs="Arial"/>
          <w:szCs w:val="24"/>
        </w:rPr>
      </w:pPr>
    </w:p>
    <w:p w14:paraId="39093040" w14:textId="308CD314" w:rsidR="00DC51BE" w:rsidRPr="00502D69" w:rsidRDefault="00DC51BE" w:rsidP="009C68C8">
      <w:pPr>
        <w:pStyle w:val="ListParagraph"/>
        <w:ind w:left="567"/>
        <w:rPr>
          <w:rFonts w:ascii="Roboto" w:hAnsi="Roboto" w:cs="Arial"/>
          <w:szCs w:val="24"/>
        </w:rPr>
      </w:pPr>
    </w:p>
    <w:p w14:paraId="258A7937" w14:textId="4C58E961" w:rsidR="00DC51BE" w:rsidRPr="00502D69" w:rsidRDefault="00DC51BE" w:rsidP="009C68C8">
      <w:pPr>
        <w:pStyle w:val="ListParagraph"/>
        <w:ind w:left="567"/>
        <w:rPr>
          <w:rFonts w:ascii="Roboto" w:hAnsi="Roboto" w:cs="Arial"/>
          <w:szCs w:val="24"/>
        </w:rPr>
      </w:pPr>
    </w:p>
    <w:p w14:paraId="2B8D4EC3" w14:textId="77777777" w:rsidR="00DC51BE" w:rsidRPr="005A73D4" w:rsidRDefault="00DC51BE" w:rsidP="005A73D4">
      <w:pPr>
        <w:rPr>
          <w:rFonts w:cs="Arial"/>
          <w:szCs w:val="24"/>
        </w:rPr>
      </w:pPr>
    </w:p>
    <w:p w14:paraId="3A69F96C" w14:textId="5910370B" w:rsidR="00094DEC" w:rsidRPr="00502D69" w:rsidRDefault="00094DEC" w:rsidP="008E1EFF">
      <w:pPr>
        <w:pStyle w:val="ListParagraph"/>
        <w:numPr>
          <w:ilvl w:val="0"/>
          <w:numId w:val="5"/>
        </w:numPr>
        <w:ind w:left="567" w:hanging="567"/>
        <w:rPr>
          <w:rFonts w:ascii="Roboto" w:hAnsi="Roboto" w:cs="Arial"/>
          <w:szCs w:val="24"/>
        </w:rPr>
      </w:pPr>
      <w:r w:rsidRPr="00502D69">
        <w:rPr>
          <w:rFonts w:ascii="Roboto" w:hAnsi="Roboto" w:cs="Arial"/>
          <w:szCs w:val="24"/>
        </w:rPr>
        <w:t xml:space="preserve">The chart below shows the spread of awards delivered </w:t>
      </w:r>
      <w:r w:rsidR="009C68C8" w:rsidRPr="00502D69">
        <w:rPr>
          <w:rFonts w:ascii="Roboto" w:hAnsi="Roboto" w:cs="Arial"/>
          <w:szCs w:val="24"/>
        </w:rPr>
        <w:t xml:space="preserve">across local authorities. </w:t>
      </w:r>
      <w:r w:rsidR="00A05836">
        <w:rPr>
          <w:rFonts w:ascii="Roboto" w:hAnsi="Roboto" w:cs="Arial"/>
          <w:szCs w:val="24"/>
        </w:rPr>
        <w:t xml:space="preserve"> Most awards were delivered in the central belt</w:t>
      </w:r>
      <w:r w:rsidR="00480A5D">
        <w:rPr>
          <w:rFonts w:ascii="Roboto" w:hAnsi="Roboto" w:cs="Arial"/>
          <w:szCs w:val="24"/>
        </w:rPr>
        <w:t xml:space="preserve">.  This year has seen a significant increase in awards delivered in Ayrshire, due to a new partnership developed in the area.  </w:t>
      </w:r>
    </w:p>
    <w:p w14:paraId="63031E7E" w14:textId="5C97D761" w:rsidR="00E12FF1" w:rsidRPr="00502D69" w:rsidRDefault="00E12FF1" w:rsidP="007A37E5">
      <w:pPr>
        <w:rPr>
          <w:rFonts w:cs="Arial"/>
          <w:szCs w:val="24"/>
        </w:rPr>
      </w:pPr>
    </w:p>
    <w:p w14:paraId="00696A38" w14:textId="482E9767" w:rsidR="00611D93" w:rsidRPr="00502D69" w:rsidRDefault="005127DF" w:rsidP="00611D93">
      <w:pPr>
        <w:pStyle w:val="ListParagraph"/>
        <w:rPr>
          <w:rFonts w:ascii="Roboto" w:hAnsi="Roboto" w:cs="Arial"/>
          <w:szCs w:val="24"/>
        </w:rPr>
      </w:pPr>
      <w:r w:rsidRPr="00502D69">
        <w:rPr>
          <w:rFonts w:ascii="Roboto" w:hAnsi="Roboto" w:cs="Arial"/>
          <w:noProof/>
          <w:szCs w:val="24"/>
        </w:rPr>
        <w:drawing>
          <wp:anchor distT="0" distB="0" distL="114300" distR="114300" simplePos="0" relativeHeight="251658252" behindDoc="0" locked="0" layoutInCell="1" allowOverlap="1" wp14:anchorId="1929AA43" wp14:editId="273C02F1">
            <wp:simplePos x="0" y="0"/>
            <wp:positionH relativeFrom="margin">
              <wp:posOffset>356346</wp:posOffset>
            </wp:positionH>
            <wp:positionV relativeFrom="paragraph">
              <wp:posOffset>214436</wp:posOffset>
            </wp:positionV>
            <wp:extent cx="5512435" cy="49987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12435" cy="4998720"/>
                    </a:xfrm>
                    <a:prstGeom prst="rect">
                      <a:avLst/>
                    </a:prstGeom>
                    <a:noFill/>
                  </pic:spPr>
                </pic:pic>
              </a:graphicData>
            </a:graphic>
            <wp14:sizeRelH relativeFrom="margin">
              <wp14:pctWidth>0</wp14:pctWidth>
            </wp14:sizeRelH>
            <wp14:sizeRelV relativeFrom="margin">
              <wp14:pctHeight>0</wp14:pctHeight>
            </wp14:sizeRelV>
          </wp:anchor>
        </w:drawing>
      </w:r>
    </w:p>
    <w:p w14:paraId="1D5A6B63" w14:textId="4CFFED8A" w:rsidR="008E1EFF" w:rsidRPr="00502D69" w:rsidRDefault="008E1EFF" w:rsidP="008E1EFF">
      <w:pPr>
        <w:ind w:left="567" w:hanging="567"/>
        <w:rPr>
          <w:rFonts w:cs="Arial"/>
          <w:szCs w:val="24"/>
        </w:rPr>
        <w:sectPr w:rsidR="008E1EFF" w:rsidRPr="00502D69" w:rsidSect="00BC2BEF">
          <w:pgSz w:w="11906" w:h="16838"/>
          <w:pgMar w:top="1440" w:right="1440" w:bottom="1440" w:left="1440" w:header="708" w:footer="708" w:gutter="0"/>
          <w:cols w:space="708"/>
          <w:docGrid w:linePitch="360"/>
        </w:sectPr>
      </w:pPr>
    </w:p>
    <w:p w14:paraId="30D66419" w14:textId="77777777" w:rsidR="008E1EFF" w:rsidRPr="002F3132" w:rsidRDefault="008E1EFF" w:rsidP="008E1EFF">
      <w:pPr>
        <w:pStyle w:val="ListParagraph"/>
        <w:numPr>
          <w:ilvl w:val="0"/>
          <w:numId w:val="4"/>
        </w:numPr>
        <w:ind w:left="567" w:hanging="567"/>
        <w:rPr>
          <w:rFonts w:ascii="Roboto" w:hAnsi="Roboto" w:cs="Arial"/>
          <w:b/>
          <w:color w:val="666666"/>
          <w:sz w:val="40"/>
          <w:szCs w:val="40"/>
        </w:rPr>
      </w:pPr>
      <w:bookmarkStart w:id="9" w:name="ChapterSeven"/>
      <w:bookmarkStart w:id="10" w:name="ChapterThree"/>
      <w:r w:rsidRPr="002F3132">
        <w:rPr>
          <w:rFonts w:ascii="Roboto" w:hAnsi="Roboto" w:cs="Arial"/>
          <w:b/>
          <w:color w:val="666666"/>
          <w:sz w:val="40"/>
          <w:szCs w:val="40"/>
        </w:rPr>
        <w:t>Outcomes</w:t>
      </w:r>
    </w:p>
    <w:bookmarkEnd w:id="9"/>
    <w:bookmarkEnd w:id="10"/>
    <w:p w14:paraId="2BCAD03A" w14:textId="77777777" w:rsidR="008E1EFF" w:rsidRPr="00502D69" w:rsidRDefault="008E1EFF" w:rsidP="008E1EFF">
      <w:pPr>
        <w:rPr>
          <w:rFonts w:cs="Arial"/>
          <w:b/>
          <w:color w:val="666666"/>
          <w:sz w:val="32"/>
          <w:szCs w:val="32"/>
        </w:rPr>
      </w:pPr>
      <w:r w:rsidRPr="00502D69">
        <w:rPr>
          <w:noProof/>
        </w:rPr>
        <mc:AlternateContent>
          <mc:Choice Requires="wps">
            <w:drawing>
              <wp:anchor distT="4294967295" distB="4294967295" distL="114300" distR="114300" simplePos="0" relativeHeight="251658243" behindDoc="0" locked="0" layoutInCell="1" allowOverlap="1" wp14:anchorId="23DFB810" wp14:editId="58A514E1">
                <wp:simplePos x="0" y="0"/>
                <wp:positionH relativeFrom="column">
                  <wp:posOffset>12700</wp:posOffset>
                </wp:positionH>
                <wp:positionV relativeFrom="paragraph">
                  <wp:posOffset>73024</wp:posOffset>
                </wp:positionV>
                <wp:extent cx="1212850" cy="0"/>
                <wp:effectExtent l="0" t="0" r="0" b="0"/>
                <wp:wrapNone/>
                <wp:docPr id="8" name="Line 4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E8197" id="Line 44" o:spid="_x0000_s1026" style="position:absolute;z-index:251658243;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zoFIAIAAEAEAAAOAAAAZHJzL2Uyb0RvYy54bWysU02P0zAQvSPxH6zc23yQljZquoKk5bJA&#10;pV1+gGs7jYVjW7bbtEL8d8ZOUha4IMTFGWdmnt/MvNk8XDuBLsxYrmQZpfMkQkwSRbk8ldGX5/1s&#10;FSHrsKRYKMnK6MZs9LB9/WrT64JlqlWCMoMARNqi12XUOqeLOLakZR22c6WZBGejTIcdXM0ppgb3&#10;gN6JOEuSZdwrQ7VRhFkLf+vBGW0DftMw4j43jWUOiTICbi6cJpxHf8bbDS5OBuuWk5EG/gcWHeYS&#10;Hr1D1dhhdDb8D6iOE6OsatycqC5WTcMJCzVANWnyWzVPLdYs1ALNsfreJvv/YMmny8EgTssIBiVx&#10;ByN65JKhPA/lsKt7tA6aFPfaFiHYtzaYlTwYXzK5yif9qMhXi6SqWixPLBB/vmlAS32Lp+whxedb&#10;Dc8e+4+KQgw+OxWeuzam85DQF3QNQ7rdhwRUEIGfaZZmqwXMkky+GBdTojbWfWCqQ94oIwGlBGB8&#10;GcvAxRTi35Fqz4UIGhAS9WWULfIkCRlWCU6918dZczpWwqALBhnt0vX75SqUBZ6XYUadJQ1oLcN0&#10;N9oOczHYQFRIjze0dbQGnXxbJ+vdarfKZ3m23M3ypK5n7/ZVPlvu07eL+k1dVXX63VNL86LllDLp&#10;2U2aTfO/08S4PYPa7qq99yH+FR0mF8hOX2jiOEw/v0EJR0VvBzMNGWQagseV8nvw8h6yfy7+9gcA&#10;AAD//wMAUEsDBBQABgAIAAAAIQB6W57T2QAAAAcBAAAPAAAAZHJzL2Rvd25yZXYueG1sTI/BTsMw&#10;DIbvSLxDZCQuaEs3tGmUptOEhFTgtMEDeI1pKhqnarKte3s8cWBH/7/1+XOxHn2njjTENrCB2TQD&#10;RVwH23Jj4OvzdbICFROyxS4wGThThHV5e1NgbsOJt3TcpUYJhGOOBlxKfa51rB15jNPQE0v3HQaP&#10;Scah0XbAk8B9p+dZttQeW5YLDnt6cVT/7A7ewHyBgah6OG/qZfX+VlXbHj+cMfd34+YZVKIx/S/D&#10;RV/UoRSnfTiwjaoThnySJJ4tQF3qp0cJ9n+BLgt97V/+AgAA//8DAFBLAQItABQABgAIAAAAIQC2&#10;gziS/gAAAOEBAAATAAAAAAAAAAAAAAAAAAAAAABbQ29udGVudF9UeXBlc10ueG1sUEsBAi0AFAAG&#10;AAgAAAAhADj9If/WAAAAlAEAAAsAAAAAAAAAAAAAAAAALwEAAF9yZWxzLy5yZWxzUEsBAi0AFAAG&#10;AAgAAAAhALKPOgUgAgAAQAQAAA4AAAAAAAAAAAAAAAAALgIAAGRycy9lMm9Eb2MueG1sUEsBAi0A&#10;FAAGAAgAAAAhAHpbntPZAAAABwEAAA8AAAAAAAAAAAAAAAAAegQAAGRycy9kb3ducmV2LnhtbFBL&#10;BQYAAAAABAAEAPMAAACABQAAAAA=&#10;" strokecolor="#e19b68" strokeweight="2pt"/>
            </w:pict>
          </mc:Fallback>
        </mc:AlternateContent>
      </w:r>
    </w:p>
    <w:p w14:paraId="1EA2FCF1" w14:textId="77777777" w:rsidR="008E1EFF" w:rsidRPr="00502D69" w:rsidRDefault="008E1EFF" w:rsidP="008E1EFF">
      <w:pPr>
        <w:rPr>
          <w:rFonts w:cs="Arial"/>
          <w:b/>
          <w:color w:val="666666"/>
          <w:szCs w:val="24"/>
        </w:rPr>
      </w:pPr>
    </w:p>
    <w:p w14:paraId="6DCE620B" w14:textId="77777777" w:rsidR="008E1EFF" w:rsidRPr="00502D69" w:rsidRDefault="008E1EFF" w:rsidP="008E1EFF">
      <w:pPr>
        <w:rPr>
          <w:rFonts w:cs="Arial"/>
          <w:b/>
          <w:color w:val="666666"/>
          <w:sz w:val="36"/>
          <w:szCs w:val="36"/>
        </w:rPr>
      </w:pPr>
      <w:bookmarkStart w:id="11" w:name="ChapterSevenIntroduction"/>
      <w:r w:rsidRPr="00502D69">
        <w:rPr>
          <w:rFonts w:cs="Arial"/>
          <w:b/>
          <w:color w:val="666666"/>
          <w:sz w:val="36"/>
          <w:szCs w:val="36"/>
        </w:rPr>
        <w:t>Introduction</w:t>
      </w:r>
    </w:p>
    <w:bookmarkEnd w:id="11"/>
    <w:p w14:paraId="21943E8D" w14:textId="77777777" w:rsidR="008E1EFF" w:rsidRPr="00502D69" w:rsidRDefault="008E1EFF" w:rsidP="008E1EFF">
      <w:pPr>
        <w:rPr>
          <w:rFonts w:cs="Arial"/>
          <w:b/>
          <w:szCs w:val="24"/>
        </w:rPr>
      </w:pPr>
    </w:p>
    <w:p w14:paraId="24AF436D" w14:textId="52F9D2A1" w:rsidR="005425B6" w:rsidRPr="00502D69" w:rsidRDefault="00630C04" w:rsidP="005425B6">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This </w:t>
      </w:r>
      <w:r w:rsidR="005425B6" w:rsidRPr="00502D69">
        <w:rPr>
          <w:rFonts w:ascii="Roboto" w:hAnsi="Roboto"/>
          <w:szCs w:val="24"/>
        </w:rPr>
        <w:t>chapter explores how</w:t>
      </w:r>
      <w:r w:rsidRPr="00502D69">
        <w:rPr>
          <w:rFonts w:ascii="Roboto" w:hAnsi="Roboto"/>
          <w:szCs w:val="24"/>
        </w:rPr>
        <w:t xml:space="preserve"> the</w:t>
      </w:r>
      <w:r w:rsidR="005425B6" w:rsidRPr="00502D69">
        <w:rPr>
          <w:rFonts w:ascii="Roboto" w:hAnsi="Roboto"/>
          <w:szCs w:val="24"/>
        </w:rPr>
        <w:t xml:space="preserve"> </w:t>
      </w:r>
      <w:r w:rsidR="007D5921" w:rsidRPr="00502D69">
        <w:rPr>
          <w:rFonts w:ascii="Roboto" w:hAnsi="Roboto"/>
          <w:szCs w:val="24"/>
        </w:rPr>
        <w:t>Development Awards</w:t>
      </w:r>
      <w:r w:rsidR="005425B6" w:rsidRPr="00502D69">
        <w:rPr>
          <w:rFonts w:ascii="Roboto" w:hAnsi="Roboto"/>
          <w:szCs w:val="24"/>
        </w:rPr>
        <w:t xml:space="preserve"> </w:t>
      </w:r>
      <w:r w:rsidRPr="00502D69">
        <w:rPr>
          <w:rFonts w:ascii="Roboto" w:hAnsi="Roboto"/>
          <w:szCs w:val="24"/>
        </w:rPr>
        <w:t xml:space="preserve">programme </w:t>
      </w:r>
      <w:r w:rsidR="005425B6" w:rsidRPr="00502D69">
        <w:rPr>
          <w:rFonts w:ascii="Roboto" w:hAnsi="Roboto"/>
          <w:szCs w:val="24"/>
        </w:rPr>
        <w:t>has progressed in relation to its intended outcomes.  The information in this chapter is based on:</w:t>
      </w:r>
    </w:p>
    <w:p w14:paraId="565AB32B" w14:textId="77777777" w:rsidR="00DC31A6" w:rsidRPr="00502D69" w:rsidRDefault="00DC31A6" w:rsidP="00DC31A6">
      <w:pPr>
        <w:pStyle w:val="ListParagraph"/>
        <w:tabs>
          <w:tab w:val="left" w:pos="567"/>
        </w:tabs>
        <w:ind w:left="567"/>
        <w:rPr>
          <w:rFonts w:ascii="Roboto" w:hAnsi="Roboto"/>
          <w:szCs w:val="24"/>
        </w:rPr>
      </w:pPr>
    </w:p>
    <w:p w14:paraId="5102B676" w14:textId="45A6233F" w:rsidR="00630C04" w:rsidRPr="00502D69" w:rsidRDefault="00B76647" w:rsidP="00630C04">
      <w:pPr>
        <w:pStyle w:val="ListParagraph"/>
        <w:numPr>
          <w:ilvl w:val="0"/>
          <w:numId w:val="18"/>
        </w:numPr>
        <w:tabs>
          <w:tab w:val="left" w:pos="567"/>
        </w:tabs>
        <w:rPr>
          <w:rFonts w:ascii="Roboto" w:hAnsi="Roboto"/>
          <w:szCs w:val="24"/>
        </w:rPr>
      </w:pPr>
      <w:r w:rsidRPr="00502D69">
        <w:rPr>
          <w:rFonts w:ascii="Roboto" w:hAnsi="Roboto"/>
          <w:szCs w:val="24"/>
        </w:rPr>
        <w:t>s</w:t>
      </w:r>
      <w:r w:rsidR="00A00FE3" w:rsidRPr="00502D69">
        <w:rPr>
          <w:rFonts w:ascii="Roboto" w:hAnsi="Roboto"/>
          <w:szCs w:val="24"/>
        </w:rPr>
        <w:t xml:space="preserve">urveys with </w:t>
      </w:r>
      <w:r w:rsidR="007C68FD" w:rsidRPr="007C68FD">
        <w:rPr>
          <w:rFonts w:ascii="Roboto" w:hAnsi="Roboto"/>
          <w:szCs w:val="24"/>
        </w:rPr>
        <w:t>196</w:t>
      </w:r>
      <w:r w:rsidR="00A00FE3" w:rsidRPr="007C68FD">
        <w:rPr>
          <w:rFonts w:ascii="Roboto" w:hAnsi="Roboto"/>
          <w:szCs w:val="24"/>
        </w:rPr>
        <w:t xml:space="preserve"> young</w:t>
      </w:r>
      <w:r w:rsidR="00A00FE3" w:rsidRPr="00502D69">
        <w:rPr>
          <w:rFonts w:ascii="Roboto" w:hAnsi="Roboto"/>
          <w:szCs w:val="24"/>
        </w:rPr>
        <w:t xml:space="preserve"> people</w:t>
      </w:r>
      <w:r w:rsidRPr="00502D69">
        <w:rPr>
          <w:rFonts w:ascii="Roboto" w:hAnsi="Roboto"/>
          <w:szCs w:val="24"/>
        </w:rPr>
        <w:t>;</w:t>
      </w:r>
    </w:p>
    <w:p w14:paraId="444AD382" w14:textId="63825C2E" w:rsidR="00A00FE3" w:rsidRPr="00502D69" w:rsidRDefault="00B76647" w:rsidP="00630C04">
      <w:pPr>
        <w:pStyle w:val="ListParagraph"/>
        <w:numPr>
          <w:ilvl w:val="0"/>
          <w:numId w:val="18"/>
        </w:numPr>
        <w:tabs>
          <w:tab w:val="left" w:pos="567"/>
        </w:tabs>
        <w:rPr>
          <w:rFonts w:ascii="Roboto" w:hAnsi="Roboto"/>
          <w:szCs w:val="24"/>
        </w:rPr>
      </w:pPr>
      <w:r w:rsidRPr="00502D69">
        <w:rPr>
          <w:rFonts w:ascii="Roboto" w:hAnsi="Roboto"/>
          <w:szCs w:val="24"/>
        </w:rPr>
        <w:t>s</w:t>
      </w:r>
      <w:r w:rsidR="00A00FE3" w:rsidRPr="00502D69">
        <w:rPr>
          <w:rFonts w:ascii="Roboto" w:hAnsi="Roboto"/>
          <w:szCs w:val="24"/>
        </w:rPr>
        <w:t>urveys with 11 stakeholders;</w:t>
      </w:r>
    </w:p>
    <w:p w14:paraId="66BD041B" w14:textId="21E6BE0F" w:rsidR="00A00FE3" w:rsidRPr="00502D69" w:rsidRDefault="00B76647" w:rsidP="00630C04">
      <w:pPr>
        <w:pStyle w:val="ListParagraph"/>
        <w:numPr>
          <w:ilvl w:val="0"/>
          <w:numId w:val="18"/>
        </w:numPr>
        <w:tabs>
          <w:tab w:val="left" w:pos="567"/>
        </w:tabs>
        <w:rPr>
          <w:rFonts w:ascii="Roboto" w:hAnsi="Roboto"/>
          <w:szCs w:val="24"/>
        </w:rPr>
      </w:pPr>
      <w:r w:rsidRPr="00502D69">
        <w:rPr>
          <w:rFonts w:ascii="Roboto" w:hAnsi="Roboto"/>
          <w:szCs w:val="24"/>
        </w:rPr>
        <w:t>i</w:t>
      </w:r>
      <w:r w:rsidR="00A00FE3" w:rsidRPr="00502D69">
        <w:rPr>
          <w:rFonts w:ascii="Roboto" w:hAnsi="Roboto"/>
          <w:szCs w:val="24"/>
        </w:rPr>
        <w:t>nterviews with 7 stakeholders;</w:t>
      </w:r>
    </w:p>
    <w:p w14:paraId="0D693ED5" w14:textId="39309574" w:rsidR="00A00FE3" w:rsidRPr="00502D69" w:rsidRDefault="00B76647" w:rsidP="00630C04">
      <w:pPr>
        <w:pStyle w:val="ListParagraph"/>
        <w:numPr>
          <w:ilvl w:val="0"/>
          <w:numId w:val="18"/>
        </w:numPr>
        <w:tabs>
          <w:tab w:val="left" w:pos="567"/>
        </w:tabs>
        <w:rPr>
          <w:rFonts w:ascii="Roboto" w:hAnsi="Roboto"/>
          <w:szCs w:val="24"/>
        </w:rPr>
      </w:pPr>
      <w:r w:rsidRPr="00502D69">
        <w:rPr>
          <w:rFonts w:ascii="Roboto" w:hAnsi="Roboto"/>
          <w:szCs w:val="24"/>
        </w:rPr>
        <w:t>a</w:t>
      </w:r>
      <w:r w:rsidR="00A00FE3" w:rsidRPr="00502D69">
        <w:rPr>
          <w:rFonts w:ascii="Roboto" w:hAnsi="Roboto"/>
          <w:szCs w:val="24"/>
        </w:rPr>
        <w:t xml:space="preserve">n interview with the </w:t>
      </w:r>
      <w:r w:rsidR="007D5921" w:rsidRPr="00502D69">
        <w:rPr>
          <w:rFonts w:ascii="Roboto" w:hAnsi="Roboto"/>
          <w:szCs w:val="24"/>
        </w:rPr>
        <w:t>Programme Manager</w:t>
      </w:r>
      <w:r w:rsidR="00A00FE3" w:rsidRPr="00502D69">
        <w:rPr>
          <w:rFonts w:ascii="Roboto" w:hAnsi="Roboto"/>
          <w:szCs w:val="24"/>
        </w:rPr>
        <w:t xml:space="preserve">; and </w:t>
      </w:r>
    </w:p>
    <w:p w14:paraId="3641EFA6" w14:textId="6F1C46C6" w:rsidR="008E1EFF" w:rsidRPr="00502D69" w:rsidRDefault="00B76647" w:rsidP="00262609">
      <w:pPr>
        <w:pStyle w:val="ListParagraph"/>
        <w:numPr>
          <w:ilvl w:val="0"/>
          <w:numId w:val="18"/>
        </w:numPr>
        <w:tabs>
          <w:tab w:val="left" w:pos="567"/>
        </w:tabs>
        <w:rPr>
          <w:rFonts w:ascii="Roboto" w:hAnsi="Roboto"/>
          <w:szCs w:val="24"/>
        </w:rPr>
      </w:pPr>
      <w:r w:rsidRPr="00502D69">
        <w:rPr>
          <w:rFonts w:ascii="Roboto" w:hAnsi="Roboto"/>
          <w:szCs w:val="24"/>
        </w:rPr>
        <w:t>d</w:t>
      </w:r>
      <w:r w:rsidR="00A00FE3" w:rsidRPr="00502D69">
        <w:rPr>
          <w:rFonts w:ascii="Roboto" w:hAnsi="Roboto"/>
          <w:szCs w:val="24"/>
        </w:rPr>
        <w:t xml:space="preserve">ata </w:t>
      </w:r>
      <w:r w:rsidRPr="00502D69">
        <w:rPr>
          <w:rFonts w:ascii="Roboto" w:hAnsi="Roboto"/>
          <w:szCs w:val="24"/>
        </w:rPr>
        <w:t xml:space="preserve">collected by the Prince’s Trust relating to outputs and outcomes. </w:t>
      </w:r>
    </w:p>
    <w:p w14:paraId="1A937CBD" w14:textId="4BA231F7" w:rsidR="008E1EFF" w:rsidRDefault="008E1EFF" w:rsidP="008E1EFF">
      <w:pPr>
        <w:pStyle w:val="ListParagraph"/>
        <w:rPr>
          <w:rFonts w:ascii="Roboto" w:hAnsi="Roboto"/>
        </w:rPr>
      </w:pPr>
    </w:p>
    <w:p w14:paraId="2863AA1F" w14:textId="1282357D" w:rsidR="00B76594" w:rsidRDefault="00B76594" w:rsidP="008E1EFF">
      <w:pPr>
        <w:pStyle w:val="ListParagraph"/>
        <w:rPr>
          <w:rFonts w:ascii="Roboto" w:hAnsi="Roboto"/>
        </w:rPr>
      </w:pPr>
    </w:p>
    <w:p w14:paraId="57EDBF3C" w14:textId="7A4F9F2A" w:rsidR="00B76594" w:rsidRDefault="00B76594" w:rsidP="00B76594">
      <w:pPr>
        <w:autoSpaceDE w:val="0"/>
        <w:autoSpaceDN w:val="0"/>
        <w:adjustRightInd w:val="0"/>
        <w:spacing w:line="276" w:lineRule="auto"/>
        <w:rPr>
          <w:rFonts w:eastAsia="Calibri" w:cs="Arial"/>
          <w:b/>
          <w:szCs w:val="24"/>
        </w:rPr>
      </w:pPr>
      <w:r w:rsidRPr="00502D69">
        <w:rPr>
          <w:rFonts w:eastAsia="Calibri" w:cs="Arial"/>
          <w:b/>
          <w:szCs w:val="24"/>
        </w:rPr>
        <w:t>Outcome 1: Young people build their capacity and confidence</w:t>
      </w:r>
    </w:p>
    <w:p w14:paraId="5B9A088A" w14:textId="77777777" w:rsidR="00B76594" w:rsidRPr="00502D69" w:rsidRDefault="00B76594" w:rsidP="00B76594">
      <w:pPr>
        <w:autoSpaceDE w:val="0"/>
        <w:autoSpaceDN w:val="0"/>
        <w:adjustRightInd w:val="0"/>
        <w:spacing w:line="276" w:lineRule="auto"/>
        <w:rPr>
          <w:rFonts w:eastAsia="Calibri" w:cs="Arial"/>
          <w:color w:val="000000"/>
          <w:szCs w:val="24"/>
        </w:rPr>
      </w:pPr>
    </w:p>
    <w:p w14:paraId="10879B75" w14:textId="3F3437F8" w:rsidR="00290194" w:rsidRDefault="00290194" w:rsidP="007D019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r w:rsidRPr="009343AC">
        <w:rPr>
          <w:rFonts w:cs="Arial"/>
          <w:b/>
          <w:color w:val="E7AE65"/>
          <w:szCs w:val="24"/>
        </w:rPr>
        <w:t>Target</w:t>
      </w:r>
      <w:r w:rsidR="00700295">
        <w:rPr>
          <w:rStyle w:val="FootnoteReference"/>
          <w:rFonts w:cs="Arial"/>
          <w:b/>
          <w:color w:val="E7AE65"/>
          <w:szCs w:val="24"/>
        </w:rPr>
        <w:footnoteReference w:id="9"/>
      </w:r>
      <w:r w:rsidRPr="009343AC">
        <w:rPr>
          <w:rFonts w:cs="Arial"/>
          <w:b/>
          <w:color w:val="E7AE65"/>
          <w:szCs w:val="24"/>
        </w:rPr>
        <w:t>:</w:t>
      </w:r>
      <w:r w:rsidRPr="005127DF">
        <w:rPr>
          <w:rFonts w:cs="Arial"/>
          <w:color w:val="E7AE65"/>
          <w:szCs w:val="24"/>
        </w:rPr>
        <w:t xml:space="preserve"> </w:t>
      </w:r>
      <w:r w:rsidRPr="005127DF">
        <w:rPr>
          <w:rFonts w:cs="Arial"/>
          <w:szCs w:val="24"/>
        </w:rPr>
        <w:t>84% of participants will increase their confidence/capacity</w:t>
      </w:r>
      <w:r w:rsidR="007D0196">
        <w:rPr>
          <w:rFonts w:cs="Arial"/>
          <w:szCs w:val="24"/>
        </w:rPr>
        <w:t>.</w:t>
      </w:r>
    </w:p>
    <w:p w14:paraId="3C52AB38" w14:textId="77777777" w:rsidR="00543149" w:rsidRDefault="00543149" w:rsidP="007D019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p>
    <w:p w14:paraId="229F9C80" w14:textId="4176AB5E" w:rsidR="00DC31A6" w:rsidRPr="005127DF" w:rsidRDefault="00DC31A6" w:rsidP="007D019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color w:val="5AAEB2"/>
          <w:szCs w:val="24"/>
        </w:rPr>
      </w:pPr>
      <w:r w:rsidRPr="009343AC">
        <w:rPr>
          <w:rFonts w:cs="Arial"/>
          <w:b/>
          <w:color w:val="5AAEB2"/>
          <w:szCs w:val="24"/>
        </w:rPr>
        <w:t>Achieved:</w:t>
      </w:r>
      <w:r w:rsidRPr="005127DF">
        <w:rPr>
          <w:rFonts w:cs="Arial"/>
          <w:color w:val="5AAEB2"/>
          <w:szCs w:val="24"/>
        </w:rPr>
        <w:t xml:space="preserve"> </w:t>
      </w:r>
      <w:r w:rsidR="00EB6A0E" w:rsidRPr="005127DF">
        <w:rPr>
          <w:rFonts w:cs="Arial"/>
          <w:szCs w:val="24"/>
        </w:rPr>
        <w:t>79%</w:t>
      </w:r>
      <w:r w:rsidR="00BF0EF7" w:rsidRPr="005127DF">
        <w:rPr>
          <w:rFonts w:cs="Arial"/>
          <w:szCs w:val="24"/>
        </w:rPr>
        <w:t xml:space="preserve"> of young people reported an increase in confidence or capacity.</w:t>
      </w:r>
    </w:p>
    <w:p w14:paraId="71A171A3" w14:textId="77777777" w:rsidR="00DC31A6" w:rsidRPr="00502D69" w:rsidRDefault="00DC31A6" w:rsidP="00DC31A6">
      <w:pPr>
        <w:pStyle w:val="ListParagraph"/>
        <w:ind w:left="567"/>
        <w:rPr>
          <w:rFonts w:ascii="Roboto" w:hAnsi="Roboto" w:cs="Arial"/>
          <w:szCs w:val="24"/>
        </w:rPr>
      </w:pPr>
    </w:p>
    <w:p w14:paraId="3D6383C9" w14:textId="28EC5B50" w:rsidR="00290194" w:rsidRDefault="00290194" w:rsidP="0087514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r w:rsidRPr="009343AC">
        <w:rPr>
          <w:rFonts w:cs="Arial"/>
          <w:b/>
          <w:color w:val="E7A065"/>
          <w:szCs w:val="24"/>
        </w:rPr>
        <w:t>Target</w:t>
      </w:r>
      <w:r w:rsidR="001E13E1">
        <w:rPr>
          <w:rStyle w:val="FootnoteReference"/>
          <w:rFonts w:cs="Arial"/>
          <w:b/>
          <w:color w:val="E7A065"/>
          <w:szCs w:val="24"/>
        </w:rPr>
        <w:footnoteReference w:id="10"/>
      </w:r>
      <w:r w:rsidRPr="009343AC">
        <w:rPr>
          <w:rFonts w:cs="Arial"/>
          <w:b/>
          <w:color w:val="E7A065"/>
          <w:szCs w:val="24"/>
        </w:rPr>
        <w:t>:</w:t>
      </w:r>
      <w:r w:rsidRPr="009343AC">
        <w:rPr>
          <w:rFonts w:cs="Arial"/>
          <w:b/>
          <w:szCs w:val="24"/>
        </w:rPr>
        <w:t xml:space="preserve"> </w:t>
      </w:r>
      <w:r w:rsidRPr="0087514E">
        <w:rPr>
          <w:rFonts w:cs="Arial"/>
          <w:szCs w:val="24"/>
        </w:rPr>
        <w:t>80% of young people will report they are able to do new things</w:t>
      </w:r>
      <w:r w:rsidR="0087514E">
        <w:rPr>
          <w:rFonts w:cs="Arial"/>
          <w:szCs w:val="24"/>
        </w:rPr>
        <w:t>.</w:t>
      </w:r>
    </w:p>
    <w:p w14:paraId="1097433C" w14:textId="77777777" w:rsidR="00543149" w:rsidRPr="0087514E" w:rsidRDefault="00543149" w:rsidP="0087514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p>
    <w:p w14:paraId="46F88699" w14:textId="6B811F42" w:rsidR="00DC31A6" w:rsidRPr="0087514E" w:rsidRDefault="00DC31A6" w:rsidP="0087514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color w:val="5AAEB2"/>
          <w:szCs w:val="24"/>
        </w:rPr>
      </w:pPr>
      <w:r w:rsidRPr="009343AC">
        <w:rPr>
          <w:rFonts w:cs="Arial"/>
          <w:b/>
          <w:color w:val="5AAEB2"/>
          <w:szCs w:val="24"/>
        </w:rPr>
        <w:t>Achieved</w:t>
      </w:r>
      <w:r w:rsidRPr="0087514E">
        <w:rPr>
          <w:rFonts w:cs="Arial"/>
          <w:color w:val="5AAEB2"/>
          <w:szCs w:val="24"/>
        </w:rPr>
        <w:t>:</w:t>
      </w:r>
      <w:r w:rsidR="00042034" w:rsidRPr="0087514E">
        <w:rPr>
          <w:rFonts w:cs="Arial"/>
          <w:color w:val="5AAEB2"/>
          <w:szCs w:val="24"/>
        </w:rPr>
        <w:t xml:space="preserve"> </w:t>
      </w:r>
      <w:r w:rsidR="00042034" w:rsidRPr="0087514E">
        <w:rPr>
          <w:rFonts w:cs="Arial"/>
          <w:szCs w:val="24"/>
        </w:rPr>
        <w:t>90% of young people reported that they are able to do new things.</w:t>
      </w:r>
      <w:r w:rsidR="00042034" w:rsidRPr="0087514E">
        <w:rPr>
          <w:rFonts w:cs="Arial"/>
          <w:color w:val="5AAEB2"/>
          <w:szCs w:val="24"/>
        </w:rPr>
        <w:t xml:space="preserve"> </w:t>
      </w:r>
    </w:p>
    <w:p w14:paraId="081CC7CA" w14:textId="77777777" w:rsidR="00DC31A6" w:rsidRPr="00502D69" w:rsidRDefault="00DC31A6" w:rsidP="00DC31A6">
      <w:pPr>
        <w:pStyle w:val="ListParagraph"/>
        <w:spacing w:line="256" w:lineRule="auto"/>
        <w:ind w:left="567"/>
        <w:rPr>
          <w:rFonts w:ascii="Roboto" w:hAnsi="Roboto" w:cs="Arial"/>
          <w:szCs w:val="24"/>
        </w:rPr>
      </w:pPr>
    </w:p>
    <w:p w14:paraId="31F63F75" w14:textId="009CAFFC" w:rsidR="004C7465" w:rsidRDefault="004C7465" w:rsidP="00290194">
      <w:pPr>
        <w:pStyle w:val="ListParagraph"/>
        <w:numPr>
          <w:ilvl w:val="0"/>
          <w:numId w:val="6"/>
        </w:numPr>
        <w:tabs>
          <w:tab w:val="left" w:pos="567"/>
        </w:tabs>
        <w:ind w:left="567" w:hanging="567"/>
        <w:rPr>
          <w:rFonts w:ascii="Roboto" w:hAnsi="Roboto"/>
        </w:rPr>
      </w:pPr>
      <w:r w:rsidRPr="00502D69">
        <w:rPr>
          <w:rFonts w:ascii="Roboto" w:hAnsi="Roboto"/>
        </w:rPr>
        <w:t xml:space="preserve">The programme has made good progress towards </w:t>
      </w:r>
      <w:r w:rsidR="00F61667" w:rsidRPr="00502D69">
        <w:rPr>
          <w:rFonts w:ascii="Roboto" w:hAnsi="Roboto"/>
        </w:rPr>
        <w:t xml:space="preserve">young people building confidence and capacity.  </w:t>
      </w:r>
      <w:r w:rsidR="00D31025" w:rsidRPr="00502D69">
        <w:rPr>
          <w:rFonts w:ascii="Roboto" w:hAnsi="Roboto"/>
        </w:rPr>
        <w:t xml:space="preserve">The programme has met and exceeded its target for young people reporting that they are able to do new things.  </w:t>
      </w:r>
      <w:r w:rsidR="00D878B4" w:rsidRPr="00502D69">
        <w:rPr>
          <w:rFonts w:ascii="Roboto" w:hAnsi="Roboto"/>
        </w:rPr>
        <w:t xml:space="preserve">Although the programme has not met its target for young people reporting an increase in their confidence or capacity, there is good evidence from stakeholders working with young people that </w:t>
      </w:r>
      <w:r w:rsidR="008C3972" w:rsidRPr="00502D69">
        <w:rPr>
          <w:rFonts w:ascii="Roboto" w:hAnsi="Roboto"/>
        </w:rPr>
        <w:t xml:space="preserve">confidence and capacity does increase after </w:t>
      </w:r>
      <w:r w:rsidR="00814D5F" w:rsidRPr="00502D69">
        <w:rPr>
          <w:rFonts w:ascii="Roboto" w:hAnsi="Roboto"/>
        </w:rPr>
        <w:t xml:space="preserve">receiving a </w:t>
      </w:r>
      <w:r w:rsidR="007D5921" w:rsidRPr="00502D69">
        <w:rPr>
          <w:rFonts w:ascii="Roboto" w:hAnsi="Roboto"/>
        </w:rPr>
        <w:t>Development Award</w:t>
      </w:r>
      <w:r w:rsidR="00814D5F" w:rsidRPr="00502D69">
        <w:rPr>
          <w:rFonts w:ascii="Roboto" w:hAnsi="Roboto"/>
        </w:rPr>
        <w:t xml:space="preserve">.  </w:t>
      </w:r>
    </w:p>
    <w:p w14:paraId="34A9C9D1" w14:textId="77777777" w:rsidR="006B7B00" w:rsidRPr="006B7B00" w:rsidRDefault="006B7B00" w:rsidP="006B7B00">
      <w:pPr>
        <w:pStyle w:val="ListParagraph"/>
        <w:rPr>
          <w:rFonts w:ascii="Roboto" w:hAnsi="Roboto"/>
        </w:rPr>
      </w:pPr>
    </w:p>
    <w:p w14:paraId="16181351" w14:textId="5B764CE2" w:rsidR="006B7B00" w:rsidRPr="00502D69" w:rsidRDefault="006B7B00" w:rsidP="00290194">
      <w:pPr>
        <w:pStyle w:val="ListParagraph"/>
        <w:numPr>
          <w:ilvl w:val="0"/>
          <w:numId w:val="6"/>
        </w:numPr>
        <w:tabs>
          <w:tab w:val="left" w:pos="567"/>
        </w:tabs>
        <w:ind w:left="567" w:hanging="567"/>
        <w:rPr>
          <w:rFonts w:ascii="Roboto" w:hAnsi="Roboto"/>
        </w:rPr>
      </w:pPr>
      <w:r>
        <w:rPr>
          <w:rFonts w:ascii="Roboto" w:hAnsi="Roboto"/>
        </w:rPr>
        <w:t xml:space="preserve">In addition, a survey conducted with 226 young people </w:t>
      </w:r>
      <w:r w:rsidR="004710DF">
        <w:rPr>
          <w:rFonts w:ascii="Roboto" w:hAnsi="Roboto"/>
        </w:rPr>
        <w:t xml:space="preserve">in </w:t>
      </w:r>
      <w:r w:rsidR="007E386B">
        <w:rPr>
          <w:rFonts w:ascii="Roboto" w:hAnsi="Roboto"/>
        </w:rPr>
        <w:t xml:space="preserve">Ayrshire schools found that </w:t>
      </w:r>
      <w:r w:rsidR="00C65C8C">
        <w:rPr>
          <w:rFonts w:ascii="Roboto" w:hAnsi="Roboto"/>
        </w:rPr>
        <w:t xml:space="preserve">73% of </w:t>
      </w:r>
      <w:r w:rsidR="00FC2A0B">
        <w:rPr>
          <w:rFonts w:ascii="Roboto" w:hAnsi="Roboto"/>
        </w:rPr>
        <w:t>them</w:t>
      </w:r>
      <w:r w:rsidR="00952F65">
        <w:rPr>
          <w:rFonts w:ascii="Roboto" w:hAnsi="Roboto"/>
        </w:rPr>
        <w:t xml:space="preserve"> felt ‘a little’ or ‘a lot’ more confident </w:t>
      </w:r>
      <w:r w:rsidR="00783C4D">
        <w:rPr>
          <w:rFonts w:ascii="Roboto" w:hAnsi="Roboto"/>
        </w:rPr>
        <w:t xml:space="preserve">since receiving a Development Award.  </w:t>
      </w:r>
      <w:r w:rsidR="00F86571">
        <w:rPr>
          <w:rFonts w:ascii="Roboto" w:hAnsi="Roboto"/>
        </w:rPr>
        <w:t xml:space="preserve">And 92% reported that they felt able to do more things, after receiving the award. </w:t>
      </w:r>
    </w:p>
    <w:p w14:paraId="4EED2845" w14:textId="77777777" w:rsidR="004C7465" w:rsidRPr="00502D69" w:rsidRDefault="004C7465" w:rsidP="004C7465">
      <w:pPr>
        <w:pStyle w:val="ListParagraph"/>
        <w:rPr>
          <w:rFonts w:ascii="Roboto" w:hAnsi="Roboto"/>
        </w:rPr>
      </w:pPr>
    </w:p>
    <w:p w14:paraId="4C9CB4AA" w14:textId="704F7B0C" w:rsidR="002329F6" w:rsidRPr="00502D69" w:rsidRDefault="002329F6" w:rsidP="00290194">
      <w:pPr>
        <w:pStyle w:val="ListParagraph"/>
        <w:numPr>
          <w:ilvl w:val="0"/>
          <w:numId w:val="6"/>
        </w:numPr>
        <w:tabs>
          <w:tab w:val="left" w:pos="567"/>
        </w:tabs>
        <w:ind w:left="567" w:hanging="567"/>
        <w:rPr>
          <w:rFonts w:ascii="Roboto" w:hAnsi="Roboto"/>
        </w:rPr>
      </w:pPr>
      <w:r w:rsidRPr="00502D69">
        <w:rPr>
          <w:rFonts w:ascii="Roboto" w:hAnsi="Roboto"/>
        </w:rPr>
        <w:t xml:space="preserve">In year one, we have predominantly </w:t>
      </w:r>
      <w:r w:rsidR="000B75AF" w:rsidRPr="00502D69">
        <w:rPr>
          <w:rFonts w:ascii="Roboto" w:hAnsi="Roboto"/>
        </w:rPr>
        <w:t xml:space="preserve">focused on gathering feedback from stakeholders.  </w:t>
      </w:r>
      <w:r w:rsidR="00CC1038" w:rsidRPr="00502D69">
        <w:rPr>
          <w:rFonts w:ascii="Roboto" w:hAnsi="Roboto"/>
        </w:rPr>
        <w:t>In</w:t>
      </w:r>
      <w:r w:rsidR="000B75AF" w:rsidRPr="00502D69">
        <w:rPr>
          <w:rFonts w:ascii="Roboto" w:hAnsi="Roboto"/>
        </w:rPr>
        <w:t xml:space="preserve"> year two we will conduct telephone interviews with young people to gather more qualitative information on their </w:t>
      </w:r>
      <w:r w:rsidR="002B6922" w:rsidRPr="00502D69">
        <w:rPr>
          <w:rFonts w:ascii="Roboto" w:hAnsi="Roboto"/>
        </w:rPr>
        <w:t xml:space="preserve">experiences.  </w:t>
      </w:r>
      <w:r w:rsidR="00814D5F" w:rsidRPr="00502D69">
        <w:rPr>
          <w:rFonts w:ascii="Roboto" w:hAnsi="Roboto"/>
        </w:rPr>
        <w:t xml:space="preserve">This will provide further evidence towards progress around this </w:t>
      </w:r>
      <w:r w:rsidR="0047493D" w:rsidRPr="00502D69">
        <w:rPr>
          <w:rFonts w:ascii="Roboto" w:hAnsi="Roboto"/>
        </w:rPr>
        <w:t xml:space="preserve">outcome.  </w:t>
      </w:r>
    </w:p>
    <w:p w14:paraId="32CBC349" w14:textId="77777777" w:rsidR="002329F6" w:rsidRPr="00502D69" w:rsidRDefault="002329F6" w:rsidP="002329F6">
      <w:pPr>
        <w:pStyle w:val="ListParagraph"/>
        <w:rPr>
          <w:rFonts w:ascii="Roboto" w:hAnsi="Roboto" w:cs="Arial"/>
          <w:color w:val="E7AE65"/>
          <w:szCs w:val="24"/>
        </w:rPr>
      </w:pPr>
    </w:p>
    <w:p w14:paraId="547EE889" w14:textId="66F470DE" w:rsidR="00DC31A6" w:rsidRDefault="00290194"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9343AC">
        <w:rPr>
          <w:rFonts w:cs="Arial"/>
          <w:b/>
          <w:color w:val="E7AE65"/>
          <w:szCs w:val="24"/>
        </w:rPr>
        <w:t>Target</w:t>
      </w:r>
      <w:r w:rsidR="00FA4823">
        <w:rPr>
          <w:rStyle w:val="FootnoteReference"/>
          <w:rFonts w:cs="Arial"/>
          <w:b/>
          <w:color w:val="E7AE65"/>
          <w:szCs w:val="24"/>
        </w:rPr>
        <w:footnoteReference w:id="11"/>
      </w:r>
      <w:r w:rsidRPr="009343AC">
        <w:rPr>
          <w:rFonts w:cs="Arial"/>
          <w:b/>
          <w:color w:val="E7AE65"/>
          <w:szCs w:val="24"/>
        </w:rPr>
        <w:t>:</w:t>
      </w:r>
      <w:r w:rsidRPr="00FC2A0B">
        <w:rPr>
          <w:rFonts w:cs="Arial"/>
          <w:szCs w:val="24"/>
        </w:rPr>
        <w:t xml:space="preserve"> 80% of other stakeholders report increases in confidence and ability to do new things</w:t>
      </w:r>
      <w:r w:rsidR="00543149">
        <w:rPr>
          <w:rFonts w:cs="Arial"/>
          <w:szCs w:val="24"/>
        </w:rPr>
        <w:t>.</w:t>
      </w:r>
    </w:p>
    <w:p w14:paraId="6EED7AEF" w14:textId="77777777" w:rsidR="00543149" w:rsidRPr="00502D69" w:rsidRDefault="00543149"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pPr>
    </w:p>
    <w:p w14:paraId="39B0F39F" w14:textId="6FF54B88" w:rsidR="00DC31A6" w:rsidRPr="00FC2A0B" w:rsidRDefault="00DC31A6"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pPr>
      <w:r w:rsidRPr="009343AC">
        <w:rPr>
          <w:b/>
          <w:color w:val="5AAEB2"/>
        </w:rPr>
        <w:t>Achieved:</w:t>
      </w:r>
      <w:r w:rsidRPr="00FC2A0B">
        <w:t xml:space="preserve"> </w:t>
      </w:r>
      <w:r w:rsidR="001E2FBF" w:rsidRPr="00FC2A0B">
        <w:t xml:space="preserve">100% of stakeholders responding to the survey </w:t>
      </w:r>
      <w:r w:rsidR="00450CB8" w:rsidRPr="00FC2A0B">
        <w:t xml:space="preserve">said that they had noticed an increase in confidence amongst young people since they received their </w:t>
      </w:r>
      <w:r w:rsidR="007D5921" w:rsidRPr="00FC2A0B">
        <w:t>Development Award</w:t>
      </w:r>
      <w:r w:rsidR="00450CB8" w:rsidRPr="00FC2A0B">
        <w:t xml:space="preserve">.  </w:t>
      </w:r>
      <w:r w:rsidR="002F442C" w:rsidRPr="00FC2A0B">
        <w:t xml:space="preserve">91% of stakeholders felt that confidence had increased ‘a lot’. </w:t>
      </w:r>
    </w:p>
    <w:p w14:paraId="2BE85A34" w14:textId="77777777" w:rsidR="00C60BAB" w:rsidRPr="00502D69" w:rsidRDefault="00C60BAB" w:rsidP="00C60BAB">
      <w:pPr>
        <w:pStyle w:val="ListParagraph"/>
        <w:rPr>
          <w:rFonts w:ascii="Roboto" w:hAnsi="Roboto"/>
        </w:rPr>
      </w:pPr>
    </w:p>
    <w:p w14:paraId="1CCB85FA" w14:textId="08564FBE" w:rsidR="00751BB3" w:rsidRPr="00502D69" w:rsidRDefault="00362131" w:rsidP="0065393D">
      <w:pPr>
        <w:pStyle w:val="ListParagraph"/>
        <w:numPr>
          <w:ilvl w:val="0"/>
          <w:numId w:val="6"/>
        </w:numPr>
        <w:tabs>
          <w:tab w:val="left" w:pos="567"/>
        </w:tabs>
        <w:ind w:left="567" w:hanging="567"/>
        <w:rPr>
          <w:rFonts w:ascii="Roboto" w:hAnsi="Roboto"/>
        </w:rPr>
      </w:pPr>
      <w:r w:rsidRPr="00502D69">
        <w:rPr>
          <w:rFonts w:ascii="Roboto" w:hAnsi="Roboto"/>
        </w:rPr>
        <w:t xml:space="preserve">Almost all stakeholders we engaged felt that </w:t>
      </w:r>
      <w:r w:rsidR="007D5921" w:rsidRPr="00502D69">
        <w:rPr>
          <w:rFonts w:ascii="Roboto" w:hAnsi="Roboto"/>
        </w:rPr>
        <w:t>Development Awards</w:t>
      </w:r>
      <w:r w:rsidRPr="00502D69">
        <w:rPr>
          <w:rFonts w:ascii="Roboto" w:hAnsi="Roboto"/>
        </w:rPr>
        <w:t xml:space="preserve"> helped improve young people’s confidence.  </w:t>
      </w:r>
      <w:r w:rsidR="00C24A21" w:rsidRPr="00502D69">
        <w:rPr>
          <w:rFonts w:ascii="Roboto" w:hAnsi="Roboto"/>
        </w:rPr>
        <w:t>For some young people,</w:t>
      </w:r>
      <w:r w:rsidR="00967E4A">
        <w:rPr>
          <w:rFonts w:ascii="Roboto" w:hAnsi="Roboto"/>
        </w:rPr>
        <w:t xml:space="preserve"> stakeholders felt that</w:t>
      </w:r>
      <w:r w:rsidR="00C24A21" w:rsidRPr="00502D69">
        <w:rPr>
          <w:rFonts w:ascii="Roboto" w:hAnsi="Roboto"/>
        </w:rPr>
        <w:t xml:space="preserve"> simply receiving the award helped them feel more confident.  </w:t>
      </w:r>
      <w:r w:rsidR="005B5364" w:rsidRPr="00502D69">
        <w:rPr>
          <w:rFonts w:ascii="Roboto" w:hAnsi="Roboto"/>
        </w:rPr>
        <w:t xml:space="preserve">And many stakeholders commented that, for the young people they support, receiving a </w:t>
      </w:r>
      <w:r w:rsidR="007D5921" w:rsidRPr="00502D69">
        <w:rPr>
          <w:rFonts w:ascii="Roboto" w:hAnsi="Roboto"/>
        </w:rPr>
        <w:t>Development Award</w:t>
      </w:r>
      <w:r w:rsidR="00BE10AD" w:rsidRPr="00502D69">
        <w:rPr>
          <w:rFonts w:ascii="Roboto" w:hAnsi="Roboto"/>
        </w:rPr>
        <w:t xml:space="preserve"> might be the first time that the young person has accomplished something on their own.  </w:t>
      </w:r>
    </w:p>
    <w:p w14:paraId="46DF961F" w14:textId="77777777" w:rsidR="00751BB3" w:rsidRPr="00502D69" w:rsidRDefault="00751BB3" w:rsidP="00751BB3">
      <w:pPr>
        <w:pStyle w:val="ListParagraph"/>
        <w:rPr>
          <w:rFonts w:ascii="Roboto" w:hAnsi="Roboto"/>
        </w:rPr>
      </w:pPr>
    </w:p>
    <w:p w14:paraId="71C07069" w14:textId="08226C94" w:rsidR="00941253" w:rsidRPr="00502D69" w:rsidRDefault="001B5ACF" w:rsidP="00FA4823">
      <w:pPr>
        <w:pStyle w:val="CBQuote"/>
        <w:spacing w:before="0"/>
      </w:pPr>
      <w:r>
        <w:t>“</w:t>
      </w:r>
      <w:r w:rsidR="00751BB3" w:rsidRPr="00502D69">
        <w:t>Young people that would not usually be able to take up opportunities due to financial hardship often struggle to ask for help. When this is offered and they realise the opportunity can still be open to them and there is help they can access it boost</w:t>
      </w:r>
      <w:r w:rsidR="000A2726">
        <w:t>s</w:t>
      </w:r>
      <w:r w:rsidR="00751BB3" w:rsidRPr="00502D69">
        <w:t xml:space="preserve"> their confidence a great deal.</w:t>
      </w:r>
      <w:r>
        <w:t>”</w:t>
      </w:r>
      <w:r w:rsidR="00751BB3" w:rsidRPr="00502D69">
        <w:t xml:space="preserve"> </w:t>
      </w:r>
    </w:p>
    <w:p w14:paraId="5BFA1C2C" w14:textId="77777777" w:rsidR="001B5ACF" w:rsidRDefault="00941253" w:rsidP="002A45C3">
      <w:pPr>
        <w:pStyle w:val="CBQuote"/>
        <w:rPr>
          <w:rFonts w:eastAsia="Calibri"/>
          <w:szCs w:val="24"/>
        </w:rPr>
      </w:pPr>
      <w:r w:rsidRPr="00502D69">
        <w:rPr>
          <w:rFonts w:eastAsia="Calibri"/>
          <w:szCs w:val="24"/>
        </w:rPr>
        <w:t xml:space="preserve">“Oh my goodness, yes, because they can actually achieve something on their own. Sometimes it’s the first thing they’ve ever achieved.” </w:t>
      </w:r>
    </w:p>
    <w:p w14:paraId="1B6C41A4" w14:textId="49F13F72" w:rsidR="00941253" w:rsidRPr="00502D69" w:rsidRDefault="00941253" w:rsidP="002A45C3">
      <w:pPr>
        <w:pStyle w:val="CBQuote"/>
        <w:rPr>
          <w:rFonts w:eastAsia="Calibri"/>
          <w:szCs w:val="24"/>
        </w:rPr>
      </w:pPr>
      <w:r w:rsidRPr="00502D69">
        <w:rPr>
          <w:rFonts w:eastAsia="Calibri"/>
          <w:szCs w:val="24"/>
        </w:rPr>
        <w:t>Stakeholder</w:t>
      </w:r>
      <w:r w:rsidR="001B5ACF">
        <w:rPr>
          <w:rFonts w:eastAsia="Calibri"/>
          <w:szCs w:val="24"/>
        </w:rPr>
        <w:t>s</w:t>
      </w:r>
    </w:p>
    <w:p w14:paraId="33F7AAB7" w14:textId="77777777" w:rsidR="00751BB3" w:rsidRPr="00502D69" w:rsidRDefault="00751BB3" w:rsidP="00751BB3">
      <w:pPr>
        <w:pStyle w:val="ListParagraph"/>
        <w:rPr>
          <w:rFonts w:ascii="Roboto" w:hAnsi="Roboto"/>
        </w:rPr>
      </w:pPr>
    </w:p>
    <w:p w14:paraId="6AC65836" w14:textId="3070C558" w:rsidR="00B0504C" w:rsidRPr="00502D69" w:rsidRDefault="00751BB3" w:rsidP="0065393D">
      <w:pPr>
        <w:pStyle w:val="ListParagraph"/>
        <w:numPr>
          <w:ilvl w:val="0"/>
          <w:numId w:val="6"/>
        </w:numPr>
        <w:tabs>
          <w:tab w:val="left" w:pos="567"/>
        </w:tabs>
        <w:ind w:left="567" w:hanging="567"/>
        <w:rPr>
          <w:rFonts w:ascii="Roboto" w:hAnsi="Roboto"/>
        </w:rPr>
      </w:pPr>
      <w:r w:rsidRPr="00502D69">
        <w:rPr>
          <w:rFonts w:ascii="Roboto" w:hAnsi="Roboto"/>
        </w:rPr>
        <w:t>Many s</w:t>
      </w:r>
      <w:r w:rsidR="00C60BAB" w:rsidRPr="00502D69">
        <w:rPr>
          <w:rFonts w:ascii="Roboto" w:hAnsi="Roboto"/>
        </w:rPr>
        <w:t xml:space="preserve">takeholders commented on young people’s improvement in confidence, and how this affected their communications skills.  </w:t>
      </w:r>
      <w:r w:rsidR="00871863" w:rsidRPr="00502D69">
        <w:rPr>
          <w:rFonts w:ascii="Roboto" w:hAnsi="Roboto"/>
        </w:rPr>
        <w:t xml:space="preserve">They felt that young people were more confident in </w:t>
      </w:r>
      <w:r w:rsidR="005911D7" w:rsidRPr="00502D69">
        <w:rPr>
          <w:rFonts w:ascii="Roboto" w:hAnsi="Roboto"/>
        </w:rPr>
        <w:t xml:space="preserve">speaking to people, both in person and over the telephone.  Some stakeholders reported that the increase in confidence </w:t>
      </w:r>
      <w:r w:rsidR="006F48CB" w:rsidRPr="00502D69">
        <w:rPr>
          <w:rFonts w:ascii="Roboto" w:hAnsi="Roboto"/>
        </w:rPr>
        <w:t>was seen across a number of areas</w:t>
      </w:r>
      <w:r w:rsidR="0065393D" w:rsidRPr="00502D69">
        <w:rPr>
          <w:rFonts w:ascii="Roboto" w:hAnsi="Roboto"/>
        </w:rPr>
        <w:t>, for example more confidence around course assessments</w:t>
      </w:r>
      <w:r w:rsidR="007A4413" w:rsidRPr="00502D69">
        <w:rPr>
          <w:rFonts w:ascii="Roboto" w:hAnsi="Roboto"/>
        </w:rPr>
        <w:t xml:space="preserve"> or job interviews.  </w:t>
      </w:r>
      <w:r w:rsidR="006F48CB" w:rsidRPr="00502D69">
        <w:rPr>
          <w:rFonts w:ascii="Roboto" w:hAnsi="Roboto"/>
        </w:rPr>
        <w:t xml:space="preserve"> </w:t>
      </w:r>
    </w:p>
    <w:p w14:paraId="5632EF26" w14:textId="77777777" w:rsidR="00B0504C" w:rsidRPr="00502D69" w:rsidRDefault="00B0504C" w:rsidP="00B0504C">
      <w:pPr>
        <w:pStyle w:val="ListParagraph"/>
        <w:rPr>
          <w:rFonts w:ascii="Roboto" w:hAnsi="Roboto"/>
          <w:color w:val="E7A065"/>
        </w:rPr>
      </w:pPr>
    </w:p>
    <w:p w14:paraId="10CB3FE2" w14:textId="28BB72A4" w:rsidR="001B5ACF" w:rsidRDefault="001B5ACF" w:rsidP="002A45C3">
      <w:pPr>
        <w:pStyle w:val="CBQuote"/>
      </w:pPr>
      <w:r>
        <w:t>“</w:t>
      </w:r>
      <w:r w:rsidR="00871863" w:rsidRPr="002A45C3">
        <w:t xml:space="preserve">After a </w:t>
      </w:r>
      <w:r w:rsidR="007D5921" w:rsidRPr="002A45C3">
        <w:t>Development Award</w:t>
      </w:r>
      <w:r w:rsidR="00871863" w:rsidRPr="002A45C3">
        <w:t xml:space="preserve"> they have more confidence and a drive to succeed in whatever their choice of career is.</w:t>
      </w:r>
      <w:r>
        <w:t>”</w:t>
      </w:r>
      <w:r w:rsidR="00871863" w:rsidRPr="002A45C3">
        <w:t xml:space="preserve"> </w:t>
      </w:r>
    </w:p>
    <w:p w14:paraId="6AA6340D" w14:textId="5A7B08A9" w:rsidR="00B0504C" w:rsidRPr="002A45C3" w:rsidRDefault="00871863" w:rsidP="002A45C3">
      <w:pPr>
        <w:pStyle w:val="CBQuote"/>
      </w:pPr>
      <w:r w:rsidRPr="002A45C3">
        <w:t xml:space="preserve">Stakeholder </w:t>
      </w:r>
    </w:p>
    <w:p w14:paraId="3D7BC62D" w14:textId="536BD3B9" w:rsidR="00C60BAB" w:rsidRPr="00502D69" w:rsidRDefault="00C60BAB" w:rsidP="00C60BAB">
      <w:pPr>
        <w:pStyle w:val="ListParagraph"/>
        <w:numPr>
          <w:ilvl w:val="0"/>
          <w:numId w:val="6"/>
        </w:numPr>
        <w:tabs>
          <w:tab w:val="left" w:pos="567"/>
        </w:tabs>
        <w:ind w:left="567" w:hanging="567"/>
        <w:rPr>
          <w:rFonts w:ascii="Roboto" w:hAnsi="Roboto"/>
        </w:rPr>
      </w:pPr>
      <w:r w:rsidRPr="00502D69">
        <w:rPr>
          <w:rFonts w:ascii="Roboto" w:hAnsi="Roboto"/>
        </w:rPr>
        <w:t xml:space="preserve">A few stakeholders commented that their increased confidence was apparent in the way that they presented themselves, especially at job interviews. </w:t>
      </w:r>
    </w:p>
    <w:p w14:paraId="794BDA2A" w14:textId="75F263EF" w:rsidR="001B5ACF" w:rsidRDefault="001B5ACF" w:rsidP="002A45C3">
      <w:pPr>
        <w:pStyle w:val="CBQuote"/>
      </w:pPr>
      <w:r>
        <w:t>“</w:t>
      </w:r>
      <w:r w:rsidR="00B46C00" w:rsidRPr="00502D69">
        <w:t>Increase in confidence can be seen when they are able to use the award towards clothing before entering work placements or when they have a job interview. With the ability to look as professional as possible a new level of maturity is clear in later reviews and I believe without the award it would have been difficult to achieve this.</w:t>
      </w:r>
      <w:r>
        <w:t>”</w:t>
      </w:r>
      <w:r w:rsidR="00B46C00" w:rsidRPr="00502D69">
        <w:t xml:space="preserve"> </w:t>
      </w:r>
    </w:p>
    <w:p w14:paraId="299DF5B8" w14:textId="271DC50A" w:rsidR="00C60BAB" w:rsidRPr="00502D69" w:rsidRDefault="00B46C00" w:rsidP="002A45C3">
      <w:pPr>
        <w:pStyle w:val="CBQuote"/>
      </w:pPr>
      <w:r w:rsidRPr="00502D69">
        <w:t xml:space="preserve">Stakeholder </w:t>
      </w:r>
    </w:p>
    <w:p w14:paraId="38ED657B" w14:textId="77777777" w:rsidR="00773B84" w:rsidRPr="00502D69" w:rsidRDefault="00773B84" w:rsidP="00773B84">
      <w:pPr>
        <w:pStyle w:val="ListParagraph"/>
        <w:rPr>
          <w:rFonts w:ascii="Roboto" w:hAnsi="Roboto"/>
        </w:rPr>
      </w:pPr>
    </w:p>
    <w:p w14:paraId="57F78DB1" w14:textId="527E2851" w:rsidR="00DB164D" w:rsidRPr="00502D69" w:rsidRDefault="008464F9" w:rsidP="00FB4D3C">
      <w:pPr>
        <w:pStyle w:val="ListParagraph"/>
        <w:numPr>
          <w:ilvl w:val="0"/>
          <w:numId w:val="6"/>
        </w:numPr>
        <w:tabs>
          <w:tab w:val="left" w:pos="567"/>
        </w:tabs>
        <w:ind w:left="567" w:hanging="567"/>
        <w:rPr>
          <w:rFonts w:ascii="Roboto" w:hAnsi="Roboto"/>
        </w:rPr>
      </w:pPr>
      <w:r>
        <w:rPr>
          <w:rFonts w:ascii="Roboto" w:hAnsi="Roboto"/>
        </w:rPr>
        <w:t>All</w:t>
      </w:r>
      <w:r w:rsidR="00773B84" w:rsidRPr="00502D69">
        <w:rPr>
          <w:rFonts w:ascii="Roboto" w:hAnsi="Roboto"/>
        </w:rPr>
        <w:t xml:space="preserve"> stakeholders responding to the survey said that they felt young people were able to do new things since they received their </w:t>
      </w:r>
      <w:r w:rsidR="007D5921" w:rsidRPr="00502D69">
        <w:rPr>
          <w:rFonts w:ascii="Roboto" w:hAnsi="Roboto"/>
        </w:rPr>
        <w:t>Development Award</w:t>
      </w:r>
      <w:r w:rsidR="00773B84" w:rsidRPr="00502D69">
        <w:rPr>
          <w:rFonts w:ascii="Roboto" w:hAnsi="Roboto"/>
        </w:rPr>
        <w:t xml:space="preserve">.  91% of stakeholders felt that their ability to do new things had increased ‘a lot’. </w:t>
      </w:r>
    </w:p>
    <w:p w14:paraId="7BB2E346" w14:textId="77777777" w:rsidR="00554192" w:rsidRPr="00502D69" w:rsidRDefault="00554192" w:rsidP="00554192">
      <w:pPr>
        <w:pStyle w:val="ListParagraph"/>
        <w:tabs>
          <w:tab w:val="left" w:pos="567"/>
        </w:tabs>
        <w:ind w:left="567"/>
        <w:rPr>
          <w:rFonts w:ascii="Roboto" w:hAnsi="Roboto"/>
        </w:rPr>
      </w:pPr>
    </w:p>
    <w:p w14:paraId="4E074EE0" w14:textId="6293F57F" w:rsidR="00CE4AA2" w:rsidRPr="00502D69" w:rsidRDefault="00D43906" w:rsidP="00290194">
      <w:pPr>
        <w:pStyle w:val="ListParagraph"/>
        <w:numPr>
          <w:ilvl w:val="0"/>
          <w:numId w:val="6"/>
        </w:numPr>
        <w:tabs>
          <w:tab w:val="left" w:pos="567"/>
        </w:tabs>
        <w:ind w:left="567" w:hanging="567"/>
        <w:rPr>
          <w:rFonts w:ascii="Roboto" w:hAnsi="Roboto"/>
        </w:rPr>
      </w:pPr>
      <w:r w:rsidRPr="00502D69">
        <w:rPr>
          <w:rFonts w:ascii="Roboto" w:hAnsi="Roboto"/>
        </w:rPr>
        <w:t xml:space="preserve">Primarily, stakeholders felt that the </w:t>
      </w:r>
      <w:r w:rsidR="007D5921" w:rsidRPr="00502D69">
        <w:rPr>
          <w:rFonts w:ascii="Roboto" w:hAnsi="Roboto"/>
        </w:rPr>
        <w:t>Development Award</w:t>
      </w:r>
      <w:r w:rsidRPr="00502D69">
        <w:rPr>
          <w:rFonts w:ascii="Roboto" w:hAnsi="Roboto"/>
        </w:rPr>
        <w:t xml:space="preserve"> </w:t>
      </w:r>
      <w:r w:rsidR="00BE2BB2" w:rsidRPr="00502D69">
        <w:rPr>
          <w:rFonts w:ascii="Roboto" w:hAnsi="Roboto"/>
        </w:rPr>
        <w:t xml:space="preserve">helped young people to access work or courses that they would not have been able to access due to a financial barrier.  </w:t>
      </w:r>
      <w:r w:rsidR="00F262D1" w:rsidRPr="00502D69">
        <w:rPr>
          <w:rFonts w:ascii="Roboto" w:hAnsi="Roboto"/>
        </w:rPr>
        <w:t>It helped unlock</w:t>
      </w:r>
      <w:r w:rsidR="00A23F2C" w:rsidRPr="00502D69">
        <w:rPr>
          <w:rFonts w:ascii="Roboto" w:hAnsi="Roboto"/>
        </w:rPr>
        <w:t xml:space="preserve"> the opportunity for young people to do new things.  </w:t>
      </w:r>
      <w:r w:rsidR="001E335B" w:rsidRPr="00502D69">
        <w:rPr>
          <w:rFonts w:ascii="Roboto" w:hAnsi="Roboto"/>
        </w:rPr>
        <w:t xml:space="preserve">One of the key things they felt young people were able to do was to look for and apply for </w:t>
      </w:r>
      <w:r w:rsidR="00CE4AA2" w:rsidRPr="00502D69">
        <w:rPr>
          <w:rFonts w:ascii="Roboto" w:hAnsi="Roboto"/>
        </w:rPr>
        <w:t xml:space="preserve">jobs independently.  </w:t>
      </w:r>
    </w:p>
    <w:p w14:paraId="0969C8B6" w14:textId="77777777" w:rsidR="00CE4AA2" w:rsidRPr="00502D69" w:rsidRDefault="00CE4AA2" w:rsidP="00CE4AA2">
      <w:pPr>
        <w:pStyle w:val="ListParagraph"/>
        <w:rPr>
          <w:rFonts w:ascii="Roboto" w:hAnsi="Roboto"/>
        </w:rPr>
      </w:pPr>
    </w:p>
    <w:p w14:paraId="10EA4D68" w14:textId="77777777" w:rsidR="00F9436A" w:rsidRPr="00502D69" w:rsidRDefault="00CE4AA2" w:rsidP="00290194">
      <w:pPr>
        <w:pStyle w:val="ListParagraph"/>
        <w:numPr>
          <w:ilvl w:val="0"/>
          <w:numId w:val="6"/>
        </w:numPr>
        <w:tabs>
          <w:tab w:val="left" w:pos="567"/>
        </w:tabs>
        <w:ind w:left="567" w:hanging="567"/>
        <w:rPr>
          <w:rFonts w:ascii="Roboto" w:hAnsi="Roboto"/>
        </w:rPr>
      </w:pPr>
      <w:r w:rsidRPr="00502D69">
        <w:rPr>
          <w:rFonts w:ascii="Roboto" w:hAnsi="Roboto"/>
        </w:rPr>
        <w:t xml:space="preserve">Some stakeholders </w:t>
      </w:r>
      <w:r w:rsidR="0039037B" w:rsidRPr="00502D69">
        <w:rPr>
          <w:rFonts w:ascii="Roboto" w:hAnsi="Roboto"/>
        </w:rPr>
        <w:t xml:space="preserve">felt that the things new people were able to do were closely linked to the new skills that they had acquired </w:t>
      </w:r>
      <w:r w:rsidR="00C05822" w:rsidRPr="00502D69">
        <w:rPr>
          <w:rFonts w:ascii="Roboto" w:hAnsi="Roboto"/>
        </w:rPr>
        <w:t xml:space="preserve">through the award funding. </w:t>
      </w:r>
      <w:r w:rsidR="00B2684D" w:rsidRPr="00502D69">
        <w:rPr>
          <w:rFonts w:ascii="Roboto" w:hAnsi="Roboto"/>
        </w:rPr>
        <w:t xml:space="preserve"> For example, young people using the award f</w:t>
      </w:r>
      <w:r w:rsidR="00F34A78" w:rsidRPr="00502D69">
        <w:rPr>
          <w:rFonts w:ascii="Roboto" w:hAnsi="Roboto"/>
        </w:rPr>
        <w:t>or a course in health and beauty, gained relevant knowledge and skills in this area of work.</w:t>
      </w:r>
      <w:r w:rsidR="00D85136" w:rsidRPr="00502D69">
        <w:rPr>
          <w:rFonts w:ascii="Roboto" w:hAnsi="Roboto"/>
        </w:rPr>
        <w:t xml:space="preserve">  Stakeholders reported that it was important for young people to gain practical or technical skills that were sector specific</w:t>
      </w:r>
      <w:r w:rsidR="00B80CAC" w:rsidRPr="00502D69">
        <w:rPr>
          <w:rFonts w:ascii="Roboto" w:hAnsi="Roboto"/>
        </w:rPr>
        <w:t>.</w:t>
      </w:r>
      <w:r w:rsidR="00F34A78" w:rsidRPr="00502D69">
        <w:rPr>
          <w:rFonts w:ascii="Roboto" w:hAnsi="Roboto"/>
        </w:rPr>
        <w:t xml:space="preserve"> </w:t>
      </w:r>
      <w:r w:rsidR="00C05822" w:rsidRPr="00502D69">
        <w:rPr>
          <w:rFonts w:ascii="Roboto" w:hAnsi="Roboto"/>
        </w:rPr>
        <w:t xml:space="preserve"> </w:t>
      </w:r>
    </w:p>
    <w:p w14:paraId="07A840FD" w14:textId="77777777" w:rsidR="00F9436A" w:rsidRPr="00502D69" w:rsidRDefault="00F9436A" w:rsidP="00F9436A">
      <w:pPr>
        <w:pStyle w:val="ListParagraph"/>
        <w:rPr>
          <w:rFonts w:ascii="Roboto" w:hAnsi="Roboto"/>
        </w:rPr>
      </w:pPr>
    </w:p>
    <w:p w14:paraId="376B2E88" w14:textId="77777777" w:rsidR="001B5ACF" w:rsidRDefault="00F9436A" w:rsidP="002A45C3">
      <w:pPr>
        <w:pStyle w:val="CBQuote"/>
      </w:pPr>
      <w:r w:rsidRPr="00502D69">
        <w:t xml:space="preserve">“Young people always want to try new things.  And </w:t>
      </w:r>
      <w:r w:rsidR="007D5921" w:rsidRPr="00502D69">
        <w:t>Development Awards</w:t>
      </w:r>
      <w:r w:rsidRPr="00502D69">
        <w:t xml:space="preserve"> help us to facilitate these.”  </w:t>
      </w:r>
    </w:p>
    <w:p w14:paraId="4B8D1DE1" w14:textId="25E4FAFD" w:rsidR="00F9436A" w:rsidRPr="00502D69" w:rsidRDefault="00F9436A" w:rsidP="002A45C3">
      <w:pPr>
        <w:pStyle w:val="CBQuote"/>
      </w:pPr>
      <w:r w:rsidRPr="00502D69">
        <w:t xml:space="preserve">Stakeholder </w:t>
      </w:r>
    </w:p>
    <w:p w14:paraId="29781068" w14:textId="77777777" w:rsidR="00F9436A" w:rsidRPr="00502D69" w:rsidRDefault="00F9436A" w:rsidP="00F62293"/>
    <w:p w14:paraId="527A7056" w14:textId="19F33151" w:rsidR="00D43906" w:rsidRPr="00502D69" w:rsidRDefault="00CE4AA2" w:rsidP="00290194">
      <w:pPr>
        <w:pStyle w:val="ListParagraph"/>
        <w:numPr>
          <w:ilvl w:val="0"/>
          <w:numId w:val="6"/>
        </w:numPr>
        <w:tabs>
          <w:tab w:val="left" w:pos="567"/>
        </w:tabs>
        <w:ind w:left="567" w:hanging="567"/>
        <w:rPr>
          <w:rFonts w:ascii="Roboto" w:hAnsi="Roboto"/>
        </w:rPr>
      </w:pPr>
      <w:r w:rsidRPr="00502D69">
        <w:rPr>
          <w:rFonts w:ascii="Roboto" w:hAnsi="Roboto"/>
        </w:rPr>
        <w:t xml:space="preserve">They </w:t>
      </w:r>
      <w:r w:rsidR="00D229AA" w:rsidRPr="00502D69">
        <w:rPr>
          <w:rFonts w:ascii="Roboto" w:hAnsi="Roboto"/>
        </w:rPr>
        <w:t>reported that t</w:t>
      </w:r>
      <w:r w:rsidR="00C05822" w:rsidRPr="00502D69">
        <w:rPr>
          <w:rFonts w:ascii="Roboto" w:hAnsi="Roboto"/>
        </w:rPr>
        <w:t xml:space="preserve">he new skills, and often qualifications, allowed young people to apply for industry specific </w:t>
      </w:r>
      <w:r w:rsidR="003020F9" w:rsidRPr="00502D69">
        <w:rPr>
          <w:rFonts w:ascii="Roboto" w:hAnsi="Roboto"/>
        </w:rPr>
        <w:t>jobs</w:t>
      </w:r>
      <w:r w:rsidR="00D229AA" w:rsidRPr="00502D69">
        <w:rPr>
          <w:rFonts w:ascii="Roboto" w:hAnsi="Roboto"/>
        </w:rPr>
        <w:t xml:space="preserve">.  This </w:t>
      </w:r>
      <w:r w:rsidR="003020F9" w:rsidRPr="00502D69">
        <w:rPr>
          <w:rFonts w:ascii="Roboto" w:hAnsi="Roboto"/>
        </w:rPr>
        <w:t xml:space="preserve">gave them a stronger sense of confidence and sense of worth, as they felt equally as qualified for the role as other candidates. </w:t>
      </w:r>
    </w:p>
    <w:p w14:paraId="21B7AE65" w14:textId="5BF06C65" w:rsidR="007278EE" w:rsidRPr="00502D69" w:rsidRDefault="007278EE" w:rsidP="007278EE">
      <w:pPr>
        <w:tabs>
          <w:tab w:val="left" w:pos="567"/>
        </w:tabs>
      </w:pPr>
    </w:p>
    <w:p w14:paraId="53CD9AA6" w14:textId="77777777" w:rsidR="001B5ACF" w:rsidRDefault="001B5ACF" w:rsidP="002A45C3">
      <w:pPr>
        <w:pStyle w:val="CBQuote"/>
      </w:pPr>
      <w:r>
        <w:t>“</w:t>
      </w:r>
      <w:r w:rsidR="007278EE" w:rsidRPr="00502D69">
        <w:t>It gave them the opportunity to have new experiences and build on their existing skills which in turn gives them confidence. When they are confident about what they are doing there are so many other improvements as a knock on effect.</w:t>
      </w:r>
      <w:r>
        <w:t>”</w:t>
      </w:r>
      <w:r w:rsidR="007278EE" w:rsidRPr="00502D69">
        <w:t xml:space="preserve"> </w:t>
      </w:r>
    </w:p>
    <w:p w14:paraId="317B5707" w14:textId="11B2A69A" w:rsidR="007278EE" w:rsidRPr="00502D69" w:rsidRDefault="007278EE" w:rsidP="002A45C3">
      <w:pPr>
        <w:pStyle w:val="CBQuote"/>
      </w:pPr>
      <w:r w:rsidRPr="00502D69">
        <w:t xml:space="preserve">Stakeholder </w:t>
      </w:r>
    </w:p>
    <w:p w14:paraId="3E346896" w14:textId="77777777" w:rsidR="00D43906" w:rsidRPr="00502D69" w:rsidRDefault="00D43906" w:rsidP="00D43906">
      <w:pPr>
        <w:pStyle w:val="ListParagraph"/>
        <w:rPr>
          <w:rFonts w:ascii="Roboto" w:hAnsi="Roboto"/>
        </w:rPr>
      </w:pPr>
    </w:p>
    <w:p w14:paraId="743B0D2A" w14:textId="2DB46556" w:rsidR="00654D0D" w:rsidRPr="00502D69" w:rsidRDefault="002A2312" w:rsidP="00654D0D">
      <w:pPr>
        <w:pStyle w:val="ListParagraph"/>
        <w:numPr>
          <w:ilvl w:val="0"/>
          <w:numId w:val="6"/>
        </w:numPr>
        <w:tabs>
          <w:tab w:val="left" w:pos="567"/>
        </w:tabs>
        <w:ind w:left="567" w:hanging="567"/>
        <w:rPr>
          <w:rFonts w:ascii="Roboto" w:hAnsi="Roboto"/>
        </w:rPr>
      </w:pPr>
      <w:r w:rsidRPr="00502D69">
        <w:rPr>
          <w:rFonts w:ascii="Roboto" w:hAnsi="Roboto"/>
        </w:rPr>
        <w:t>Stakeholders felt that young people</w:t>
      </w:r>
      <w:r w:rsidR="009A27B6">
        <w:rPr>
          <w:rFonts w:ascii="Roboto" w:hAnsi="Roboto"/>
        </w:rPr>
        <w:t>’s</w:t>
      </w:r>
      <w:r w:rsidRPr="00502D69">
        <w:rPr>
          <w:rFonts w:ascii="Roboto" w:hAnsi="Roboto"/>
        </w:rPr>
        <w:t xml:space="preserve"> existing skills were enhanced through the </w:t>
      </w:r>
      <w:r w:rsidR="007D5921" w:rsidRPr="00502D69">
        <w:rPr>
          <w:rFonts w:ascii="Roboto" w:hAnsi="Roboto"/>
        </w:rPr>
        <w:t>Development Award</w:t>
      </w:r>
      <w:r w:rsidRPr="00502D69">
        <w:rPr>
          <w:rFonts w:ascii="Roboto" w:hAnsi="Roboto"/>
        </w:rPr>
        <w:t xml:space="preserve">, and </w:t>
      </w:r>
      <w:r w:rsidR="0039641B" w:rsidRPr="00502D69">
        <w:rPr>
          <w:rFonts w:ascii="Roboto" w:hAnsi="Roboto"/>
        </w:rPr>
        <w:t>that it offered them the opportunity to develop new skills, and therefore new abilities.  Some stakeholder</w:t>
      </w:r>
      <w:r w:rsidR="009A27B6">
        <w:rPr>
          <w:rFonts w:ascii="Roboto" w:hAnsi="Roboto"/>
        </w:rPr>
        <w:t>s</w:t>
      </w:r>
      <w:r w:rsidR="0039641B" w:rsidRPr="00502D69">
        <w:rPr>
          <w:rFonts w:ascii="Roboto" w:hAnsi="Roboto"/>
        </w:rPr>
        <w:t xml:space="preserve"> discussed </w:t>
      </w:r>
      <w:r w:rsidR="00554192" w:rsidRPr="00502D69">
        <w:rPr>
          <w:rFonts w:ascii="Roboto" w:hAnsi="Roboto"/>
        </w:rPr>
        <w:t xml:space="preserve">how the award supported </w:t>
      </w:r>
      <w:r w:rsidR="0039641B" w:rsidRPr="00502D69">
        <w:rPr>
          <w:rFonts w:ascii="Roboto" w:hAnsi="Roboto"/>
        </w:rPr>
        <w:t>young people</w:t>
      </w:r>
      <w:r w:rsidR="00554192" w:rsidRPr="00502D69">
        <w:rPr>
          <w:rFonts w:ascii="Roboto" w:hAnsi="Roboto"/>
        </w:rPr>
        <w:t xml:space="preserve"> to</w:t>
      </w:r>
      <w:r w:rsidR="0039641B" w:rsidRPr="00502D69">
        <w:rPr>
          <w:rFonts w:ascii="Roboto" w:hAnsi="Roboto"/>
        </w:rPr>
        <w:t xml:space="preserve"> gain industry s</w:t>
      </w:r>
      <w:r w:rsidR="00B73D0C" w:rsidRPr="00502D69">
        <w:rPr>
          <w:rFonts w:ascii="Roboto" w:hAnsi="Roboto"/>
        </w:rPr>
        <w:t>pecific skills</w:t>
      </w:r>
      <w:r w:rsidR="00554192" w:rsidRPr="00502D69">
        <w:rPr>
          <w:rFonts w:ascii="Roboto" w:hAnsi="Roboto"/>
        </w:rPr>
        <w:t xml:space="preserve"> and experience</w:t>
      </w:r>
      <w:r w:rsidR="00B73D0C" w:rsidRPr="00502D69">
        <w:rPr>
          <w:rFonts w:ascii="Roboto" w:hAnsi="Roboto"/>
        </w:rPr>
        <w:t>, through technical training</w:t>
      </w:r>
      <w:r w:rsidR="00E476C1" w:rsidRPr="00502D69">
        <w:rPr>
          <w:rFonts w:ascii="Roboto" w:hAnsi="Roboto"/>
        </w:rPr>
        <w:t xml:space="preserve"> and qualifications</w:t>
      </w:r>
      <w:r w:rsidR="00B73D0C" w:rsidRPr="00502D69">
        <w:rPr>
          <w:rFonts w:ascii="Roboto" w:hAnsi="Roboto"/>
        </w:rPr>
        <w:t xml:space="preserve">.  Other stakeholders </w:t>
      </w:r>
      <w:r w:rsidR="00E476C1" w:rsidRPr="00502D69">
        <w:rPr>
          <w:rFonts w:ascii="Roboto" w:hAnsi="Roboto"/>
        </w:rPr>
        <w:t>commented on how young people were more able to engage with people</w:t>
      </w:r>
      <w:r w:rsidR="00104497" w:rsidRPr="00502D69">
        <w:rPr>
          <w:rFonts w:ascii="Roboto" w:hAnsi="Roboto"/>
        </w:rPr>
        <w:t xml:space="preserve"> around them, and they felt that demonstrated improved confidence and capacity. </w:t>
      </w:r>
    </w:p>
    <w:p w14:paraId="187507FD" w14:textId="77777777" w:rsidR="00654D0D" w:rsidRPr="00502D69" w:rsidRDefault="00654D0D" w:rsidP="00654D0D">
      <w:pPr>
        <w:pStyle w:val="ListParagraph"/>
        <w:rPr>
          <w:rFonts w:ascii="Roboto" w:hAnsi="Roboto" w:cs="Arial"/>
          <w:szCs w:val="24"/>
        </w:rPr>
      </w:pPr>
    </w:p>
    <w:p w14:paraId="391CF469" w14:textId="7D5D1603" w:rsidR="00654D0D" w:rsidRPr="00502D69" w:rsidRDefault="00CB6EDA" w:rsidP="00654D0D">
      <w:pPr>
        <w:tabs>
          <w:tab w:val="left" w:pos="567"/>
        </w:tabs>
        <w:rPr>
          <w:rFonts w:cs="Times New Roman"/>
          <w:b/>
          <w:szCs w:val="24"/>
        </w:rPr>
      </w:pPr>
      <w:r w:rsidRPr="00502D69">
        <w:rPr>
          <w:rFonts w:cs="Arial"/>
          <w:b/>
          <w:szCs w:val="24"/>
        </w:rPr>
        <w:t>Outcome 2: Young people develop their physical and personal skill</w:t>
      </w:r>
      <w:r w:rsidR="00654D0D" w:rsidRPr="00502D69">
        <w:rPr>
          <w:rFonts w:cs="Arial"/>
          <w:b/>
          <w:szCs w:val="24"/>
        </w:rPr>
        <w:t>s</w:t>
      </w:r>
    </w:p>
    <w:p w14:paraId="26D93DA8" w14:textId="77777777" w:rsidR="00654D0D" w:rsidRPr="00502D69" w:rsidRDefault="00654D0D" w:rsidP="00654D0D">
      <w:pPr>
        <w:pStyle w:val="ListParagraph"/>
        <w:rPr>
          <w:rFonts w:ascii="Roboto" w:hAnsi="Roboto" w:cs="Arial"/>
          <w:szCs w:val="24"/>
        </w:rPr>
      </w:pPr>
    </w:p>
    <w:p w14:paraId="48A0A569" w14:textId="247969EB" w:rsidR="00654D0D" w:rsidRDefault="004E1944"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9343AC">
        <w:rPr>
          <w:rFonts w:cs="Arial"/>
          <w:b/>
          <w:color w:val="E7AE65"/>
          <w:szCs w:val="24"/>
        </w:rPr>
        <w:t>Target:</w:t>
      </w:r>
      <w:r w:rsidRPr="009343AC">
        <w:rPr>
          <w:rFonts w:cs="Arial"/>
          <w:color w:val="E7AE65"/>
          <w:szCs w:val="24"/>
        </w:rPr>
        <w:t xml:space="preserve"> </w:t>
      </w:r>
      <w:r w:rsidR="00FA5042" w:rsidRPr="009343AC">
        <w:rPr>
          <w:rFonts w:cs="Arial"/>
          <w:szCs w:val="24"/>
        </w:rPr>
        <w:t>40% of young people will gain accreditation for learning and skills development</w:t>
      </w:r>
      <w:r w:rsidR="00543149">
        <w:rPr>
          <w:rFonts w:cs="Arial"/>
          <w:szCs w:val="24"/>
        </w:rPr>
        <w:t>.</w:t>
      </w:r>
    </w:p>
    <w:p w14:paraId="08B4108A" w14:textId="1BD7493D" w:rsidR="00543149" w:rsidRPr="009343AC" w:rsidRDefault="00383C62"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szCs w:val="24"/>
        </w:rPr>
      </w:pPr>
      <w:r>
        <w:rPr>
          <w:rFonts w:cs="Arial"/>
          <w:b/>
          <w:color w:val="E7AE65"/>
          <w:szCs w:val="24"/>
        </w:rPr>
        <w:t xml:space="preserve">Annual target: </w:t>
      </w:r>
      <w:r>
        <w:rPr>
          <w:rFonts w:cs="Arial"/>
          <w:szCs w:val="24"/>
        </w:rPr>
        <w:t>380</w:t>
      </w:r>
      <w:r w:rsidRPr="009343AC">
        <w:rPr>
          <w:rFonts w:cs="Arial"/>
          <w:szCs w:val="24"/>
        </w:rPr>
        <w:t xml:space="preserve"> young people will gain accreditation for learning and skills development</w:t>
      </w:r>
      <w:r>
        <w:rPr>
          <w:rFonts w:cs="Arial"/>
          <w:szCs w:val="24"/>
        </w:rPr>
        <w:t>.</w:t>
      </w:r>
    </w:p>
    <w:p w14:paraId="77780204" w14:textId="77777777" w:rsidR="00383C62" w:rsidRDefault="00383C62"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b/>
          <w:color w:val="5AAEB2"/>
          <w:szCs w:val="24"/>
        </w:rPr>
      </w:pPr>
    </w:p>
    <w:p w14:paraId="44C459CA" w14:textId="05734C80" w:rsidR="00654D0D" w:rsidRDefault="00654D0D"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szCs w:val="24"/>
        </w:rPr>
      </w:pPr>
      <w:r w:rsidRPr="009343AC">
        <w:rPr>
          <w:b/>
          <w:color w:val="5AAEB2"/>
          <w:szCs w:val="24"/>
        </w:rPr>
        <w:t>Achieved:</w:t>
      </w:r>
      <w:r w:rsidRPr="009343AC">
        <w:rPr>
          <w:color w:val="5AAEB2"/>
          <w:szCs w:val="24"/>
        </w:rPr>
        <w:t xml:space="preserve"> </w:t>
      </w:r>
      <w:r w:rsidR="00A302B9" w:rsidRPr="009343AC">
        <w:rPr>
          <w:szCs w:val="24"/>
        </w:rPr>
        <w:t>52</w:t>
      </w:r>
      <w:r w:rsidR="00F00BB1" w:rsidRPr="009343AC">
        <w:rPr>
          <w:szCs w:val="24"/>
        </w:rPr>
        <w:t xml:space="preserve">% of young people receiving a </w:t>
      </w:r>
      <w:r w:rsidR="007D5921" w:rsidRPr="009343AC">
        <w:rPr>
          <w:szCs w:val="24"/>
        </w:rPr>
        <w:t>Development Award</w:t>
      </w:r>
      <w:r w:rsidR="00F00BB1" w:rsidRPr="009343AC">
        <w:rPr>
          <w:szCs w:val="24"/>
        </w:rPr>
        <w:t xml:space="preserve"> </w:t>
      </w:r>
      <w:r w:rsidR="00753A5A" w:rsidRPr="009343AC">
        <w:rPr>
          <w:szCs w:val="24"/>
        </w:rPr>
        <w:t>gained accreditation</w:t>
      </w:r>
      <w:r w:rsidR="00543149">
        <w:rPr>
          <w:szCs w:val="24"/>
        </w:rPr>
        <w:t>.</w:t>
      </w:r>
      <w:r w:rsidR="007E111B" w:rsidRPr="00502D69">
        <w:rPr>
          <w:rStyle w:val="FootnoteReference"/>
          <w:szCs w:val="24"/>
        </w:rPr>
        <w:footnoteReference w:id="12"/>
      </w:r>
    </w:p>
    <w:p w14:paraId="3D03D899" w14:textId="3E757DCE" w:rsidR="007636CB" w:rsidRPr="009343AC" w:rsidRDefault="007636CB" w:rsidP="007636CB">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szCs w:val="24"/>
        </w:rPr>
      </w:pPr>
      <w:r w:rsidRPr="009343AC">
        <w:rPr>
          <w:b/>
          <w:color w:val="5AAEB2"/>
          <w:szCs w:val="24"/>
        </w:rPr>
        <w:t>Achieved:</w:t>
      </w:r>
      <w:r w:rsidRPr="009343AC">
        <w:rPr>
          <w:color w:val="5AAEB2"/>
          <w:szCs w:val="24"/>
        </w:rPr>
        <w:t xml:space="preserve"> </w:t>
      </w:r>
      <w:r w:rsidRPr="007636CB">
        <w:rPr>
          <w:szCs w:val="24"/>
        </w:rPr>
        <w:t xml:space="preserve">496 </w:t>
      </w:r>
      <w:r w:rsidRPr="009343AC">
        <w:rPr>
          <w:szCs w:val="24"/>
        </w:rPr>
        <w:t>young people receiving a Development Award gained accreditation</w:t>
      </w:r>
      <w:r>
        <w:rPr>
          <w:szCs w:val="24"/>
        </w:rPr>
        <w:t>.</w:t>
      </w:r>
    </w:p>
    <w:p w14:paraId="334A8CD0" w14:textId="77777777" w:rsidR="007636CB" w:rsidRPr="009343AC" w:rsidRDefault="007636CB"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szCs w:val="24"/>
        </w:rPr>
      </w:pPr>
    </w:p>
    <w:p w14:paraId="50219174" w14:textId="77777777" w:rsidR="00167FAD" w:rsidRPr="00502D69" w:rsidRDefault="00167FAD" w:rsidP="005963C1">
      <w:pPr>
        <w:rPr>
          <w:szCs w:val="24"/>
        </w:rPr>
      </w:pPr>
    </w:p>
    <w:p w14:paraId="12E64C89" w14:textId="23F91CEE" w:rsidR="000D208C" w:rsidRPr="00502D69" w:rsidRDefault="000D208C" w:rsidP="004E1944">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Prince’s Trust data shows that over half of young people (52%) receiving a </w:t>
      </w:r>
      <w:r w:rsidR="007D5921" w:rsidRPr="00502D69">
        <w:rPr>
          <w:rFonts w:ascii="Roboto" w:hAnsi="Roboto"/>
          <w:szCs w:val="24"/>
        </w:rPr>
        <w:t>Development Award</w:t>
      </w:r>
      <w:r w:rsidRPr="00502D69">
        <w:rPr>
          <w:rFonts w:ascii="Roboto" w:hAnsi="Roboto"/>
          <w:szCs w:val="24"/>
        </w:rPr>
        <w:t xml:space="preserve"> were able to gain accreditation for their learning.  This demonstrates that of the 68% of young people using the award for course fees, most are completing the course and achieving accreditation for their learning.  </w:t>
      </w:r>
    </w:p>
    <w:p w14:paraId="78BB1C52" w14:textId="77777777" w:rsidR="000D208C" w:rsidRPr="00502D69" w:rsidRDefault="000D208C" w:rsidP="000D208C">
      <w:pPr>
        <w:pStyle w:val="ListParagraph"/>
        <w:tabs>
          <w:tab w:val="left" w:pos="567"/>
        </w:tabs>
        <w:ind w:left="567"/>
        <w:rPr>
          <w:rFonts w:ascii="Roboto" w:hAnsi="Roboto"/>
          <w:szCs w:val="24"/>
        </w:rPr>
      </w:pPr>
    </w:p>
    <w:p w14:paraId="6B631323" w14:textId="2812EA81" w:rsidR="00753A5A" w:rsidRPr="00502D69" w:rsidRDefault="00753A5A" w:rsidP="004E1944">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Most young people achieved accreditation at SCQF level </w:t>
      </w:r>
      <w:r w:rsidR="00DC2FDC" w:rsidRPr="00502D69">
        <w:rPr>
          <w:rFonts w:ascii="Roboto" w:hAnsi="Roboto"/>
          <w:szCs w:val="24"/>
        </w:rPr>
        <w:t xml:space="preserve">2 – level 5.  A small number of young people achieved qualifications at SCQF level 8 and </w:t>
      </w:r>
      <w:r w:rsidR="00D2275A" w:rsidRPr="00502D69">
        <w:rPr>
          <w:rFonts w:ascii="Roboto" w:hAnsi="Roboto"/>
          <w:szCs w:val="24"/>
        </w:rPr>
        <w:t xml:space="preserve">some young people gained non-SCQF qualifications.  </w:t>
      </w:r>
    </w:p>
    <w:p w14:paraId="3BBACED8" w14:textId="77777777" w:rsidR="00D95E5B" w:rsidRPr="00502D69" w:rsidRDefault="00D95E5B" w:rsidP="00D95E5B">
      <w:pPr>
        <w:pStyle w:val="ListParagraph"/>
        <w:rPr>
          <w:rFonts w:ascii="Roboto" w:hAnsi="Roboto"/>
          <w:szCs w:val="24"/>
        </w:rPr>
      </w:pPr>
    </w:p>
    <w:p w14:paraId="7FF02B51" w14:textId="17B3D92E" w:rsidR="00D95E5B" w:rsidRPr="00502D69" w:rsidRDefault="00D95E5B" w:rsidP="004E1944">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Data on how participants used their </w:t>
      </w:r>
      <w:r w:rsidR="007D5921" w:rsidRPr="00502D69">
        <w:rPr>
          <w:rFonts w:ascii="Roboto" w:hAnsi="Roboto"/>
          <w:szCs w:val="24"/>
        </w:rPr>
        <w:t>Development Award</w:t>
      </w:r>
      <w:r w:rsidRPr="00502D69">
        <w:rPr>
          <w:rFonts w:ascii="Roboto" w:hAnsi="Roboto"/>
          <w:szCs w:val="24"/>
        </w:rPr>
        <w:t xml:space="preserve"> indicates that award</w:t>
      </w:r>
      <w:r w:rsidR="003B5DFE" w:rsidRPr="00502D69">
        <w:rPr>
          <w:rFonts w:ascii="Roboto" w:hAnsi="Roboto"/>
          <w:szCs w:val="24"/>
        </w:rPr>
        <w:t>s</w:t>
      </w:r>
      <w:r w:rsidRPr="00502D69">
        <w:rPr>
          <w:rFonts w:ascii="Roboto" w:hAnsi="Roboto"/>
          <w:szCs w:val="24"/>
        </w:rPr>
        <w:t xml:space="preserve"> were used for a range of accredited courses, across a number of different industries.</w:t>
      </w:r>
      <w:r w:rsidR="00D97AEB" w:rsidRPr="00502D69">
        <w:rPr>
          <w:rFonts w:ascii="Roboto" w:hAnsi="Roboto"/>
          <w:szCs w:val="24"/>
        </w:rPr>
        <w:t xml:space="preserve">  These</w:t>
      </w:r>
      <w:r w:rsidR="00533F40" w:rsidRPr="00502D69">
        <w:rPr>
          <w:rFonts w:ascii="Roboto" w:hAnsi="Roboto"/>
          <w:szCs w:val="24"/>
        </w:rPr>
        <w:t xml:space="preserve"> sectors</w:t>
      </w:r>
      <w:r w:rsidR="00D97AEB" w:rsidRPr="00502D69">
        <w:rPr>
          <w:rFonts w:ascii="Roboto" w:hAnsi="Roboto"/>
          <w:szCs w:val="24"/>
        </w:rPr>
        <w:t xml:space="preserve"> included</w:t>
      </w:r>
      <w:r w:rsidR="00533F40" w:rsidRPr="00502D69">
        <w:rPr>
          <w:rFonts w:ascii="Roboto" w:hAnsi="Roboto"/>
          <w:szCs w:val="24"/>
        </w:rPr>
        <w:t>:</w:t>
      </w:r>
      <w:r w:rsidR="00D97AEB" w:rsidRPr="00502D69">
        <w:rPr>
          <w:rFonts w:ascii="Roboto" w:hAnsi="Roboto"/>
          <w:szCs w:val="24"/>
        </w:rPr>
        <w:t xml:space="preserve"> </w:t>
      </w:r>
      <w:r w:rsidR="009A27B6">
        <w:rPr>
          <w:rFonts w:ascii="Roboto" w:hAnsi="Roboto"/>
          <w:szCs w:val="24"/>
        </w:rPr>
        <w:t>c</w:t>
      </w:r>
      <w:r w:rsidR="00DC5445" w:rsidRPr="00502D69">
        <w:rPr>
          <w:rFonts w:ascii="Roboto" w:hAnsi="Roboto"/>
          <w:szCs w:val="24"/>
        </w:rPr>
        <w:t>onstruction</w:t>
      </w:r>
      <w:r w:rsidR="0035725E" w:rsidRPr="00502D69">
        <w:rPr>
          <w:rFonts w:ascii="Roboto" w:hAnsi="Roboto"/>
          <w:szCs w:val="24"/>
        </w:rPr>
        <w:t>,</w:t>
      </w:r>
      <w:r w:rsidR="009A27B6" w:rsidRPr="00502D69">
        <w:rPr>
          <w:rFonts w:ascii="Roboto" w:hAnsi="Roboto"/>
          <w:szCs w:val="24"/>
        </w:rPr>
        <w:t xml:space="preserve"> health and beauty, sports and leisure, entertainment, transport, engineering </w:t>
      </w:r>
      <w:r w:rsidR="00FA7E5F" w:rsidRPr="00502D69">
        <w:rPr>
          <w:rFonts w:ascii="Roboto" w:hAnsi="Roboto"/>
          <w:szCs w:val="24"/>
        </w:rPr>
        <w:t xml:space="preserve">and </w:t>
      </w:r>
      <w:r w:rsidR="00296D5D" w:rsidRPr="00502D69">
        <w:rPr>
          <w:rFonts w:ascii="Roboto" w:hAnsi="Roboto"/>
          <w:szCs w:val="24"/>
        </w:rPr>
        <w:t>IT</w:t>
      </w:r>
      <w:r w:rsidR="00533F40" w:rsidRPr="00502D69">
        <w:rPr>
          <w:rFonts w:ascii="Roboto" w:hAnsi="Roboto"/>
          <w:szCs w:val="24"/>
        </w:rPr>
        <w:t xml:space="preserve">.  </w:t>
      </w:r>
      <w:r w:rsidR="0035725E" w:rsidRPr="00502D69">
        <w:rPr>
          <w:rFonts w:ascii="Roboto" w:hAnsi="Roboto"/>
          <w:szCs w:val="24"/>
        </w:rPr>
        <w:t xml:space="preserve"> </w:t>
      </w:r>
    </w:p>
    <w:p w14:paraId="71735FA2" w14:textId="77777777" w:rsidR="00CB19EF" w:rsidRPr="00502D69" w:rsidRDefault="00CB19EF" w:rsidP="00CB19EF">
      <w:pPr>
        <w:pStyle w:val="ListParagraph"/>
        <w:rPr>
          <w:rFonts w:ascii="Roboto" w:hAnsi="Roboto"/>
          <w:szCs w:val="24"/>
        </w:rPr>
      </w:pPr>
    </w:p>
    <w:p w14:paraId="0E3E244E" w14:textId="1DD08E30" w:rsidR="00A91B9B" w:rsidRPr="00502D69" w:rsidRDefault="00CA383E" w:rsidP="004E1944">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Stakeholders we engaged </w:t>
      </w:r>
      <w:r w:rsidR="00606D4E" w:rsidRPr="00502D69">
        <w:rPr>
          <w:rFonts w:ascii="Roboto" w:hAnsi="Roboto"/>
          <w:szCs w:val="24"/>
        </w:rPr>
        <w:t>felt that young people gaining qualifications was an important step in their journey towards employability.</w:t>
      </w:r>
      <w:r w:rsidR="00A91B9B" w:rsidRPr="00502D69">
        <w:rPr>
          <w:rFonts w:ascii="Roboto" w:hAnsi="Roboto"/>
          <w:szCs w:val="24"/>
        </w:rPr>
        <w:t xml:space="preserve">  Accredited courses helped young people enhance their skill set and add to their CV, making them more attractive to employers.</w:t>
      </w:r>
      <w:r w:rsidR="00606D4E" w:rsidRPr="00502D69">
        <w:rPr>
          <w:rFonts w:ascii="Roboto" w:hAnsi="Roboto"/>
          <w:szCs w:val="24"/>
        </w:rPr>
        <w:t xml:space="preserve">  </w:t>
      </w:r>
    </w:p>
    <w:p w14:paraId="01037053" w14:textId="77777777" w:rsidR="00A91B9B" w:rsidRPr="00502D69" w:rsidRDefault="00A91B9B" w:rsidP="00A91B9B">
      <w:pPr>
        <w:pStyle w:val="ListParagraph"/>
        <w:rPr>
          <w:rFonts w:ascii="Roboto" w:hAnsi="Roboto"/>
          <w:szCs w:val="24"/>
        </w:rPr>
      </w:pPr>
    </w:p>
    <w:p w14:paraId="1965CCED" w14:textId="2F4A266C" w:rsidR="00CB19EF" w:rsidRPr="00502D69" w:rsidRDefault="00E142E0" w:rsidP="004E1944">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Many stakeholders reported that </w:t>
      </w:r>
      <w:r w:rsidR="00D8435B" w:rsidRPr="00502D69">
        <w:rPr>
          <w:rFonts w:ascii="Roboto" w:hAnsi="Roboto"/>
          <w:szCs w:val="24"/>
        </w:rPr>
        <w:t>successfully completing a course and receiving accreditation gave young people a confidence boost, as well a</w:t>
      </w:r>
      <w:r w:rsidR="004D73DB" w:rsidRPr="00502D69">
        <w:rPr>
          <w:rFonts w:ascii="Roboto" w:hAnsi="Roboto"/>
          <w:szCs w:val="24"/>
        </w:rPr>
        <w:t xml:space="preserve">s making them more competitive in the job market.  </w:t>
      </w:r>
      <w:r w:rsidR="00F9436A" w:rsidRPr="00502D69">
        <w:rPr>
          <w:rFonts w:ascii="Roboto" w:hAnsi="Roboto"/>
          <w:szCs w:val="24"/>
        </w:rPr>
        <w:t>Some</w:t>
      </w:r>
      <w:r w:rsidR="00A91B9B" w:rsidRPr="00502D69">
        <w:rPr>
          <w:rFonts w:ascii="Roboto" w:hAnsi="Roboto"/>
          <w:szCs w:val="24"/>
        </w:rPr>
        <w:t xml:space="preserve"> stakeholders noted that this might be this first time that the young person had ever completed a course and received a certificate, so the impact on confidence and self-belief was significant.  </w:t>
      </w:r>
    </w:p>
    <w:p w14:paraId="6B73A2E6" w14:textId="3C747960" w:rsidR="004D73DB" w:rsidRPr="00502D69" w:rsidRDefault="004D73DB" w:rsidP="004D73DB">
      <w:pPr>
        <w:pStyle w:val="ListParagraph"/>
        <w:rPr>
          <w:rFonts w:ascii="Roboto" w:hAnsi="Roboto"/>
          <w:szCs w:val="24"/>
        </w:rPr>
      </w:pPr>
    </w:p>
    <w:p w14:paraId="66BDCB17" w14:textId="3684AAE6" w:rsidR="00F9436A" w:rsidRPr="001B5ACF" w:rsidRDefault="00FB5197" w:rsidP="00042B97">
      <w:pPr>
        <w:pStyle w:val="CBQuote"/>
      </w:pPr>
      <w:r>
        <w:t>“</w:t>
      </w:r>
      <w:r w:rsidR="007205A2" w:rsidRPr="00502D69">
        <w:t xml:space="preserve">One of my young people </w:t>
      </w:r>
      <w:r w:rsidR="007205A2" w:rsidRPr="00042B97">
        <w:t>secured</w:t>
      </w:r>
      <w:r w:rsidR="007205A2" w:rsidRPr="00502D69">
        <w:t xml:space="preserve"> her First Aid certificate via </w:t>
      </w:r>
      <w:r w:rsidR="007D5921" w:rsidRPr="00502D69">
        <w:t>Development Awards</w:t>
      </w:r>
      <w:r w:rsidR="007205A2" w:rsidRPr="00502D69">
        <w:t xml:space="preserve"> and her confidence increased tenfold, she had a lot more belief in herself and has since been very active in moving forward to better her prospects.</w:t>
      </w:r>
      <w:r>
        <w:t>”</w:t>
      </w:r>
      <w:r w:rsidR="007205A2" w:rsidRPr="00502D69">
        <w:t xml:space="preserve"> </w:t>
      </w:r>
    </w:p>
    <w:p w14:paraId="328EC594" w14:textId="77777777" w:rsidR="001B5ACF" w:rsidRDefault="00F9436A" w:rsidP="002A45C3">
      <w:pPr>
        <w:pStyle w:val="CBQuote"/>
        <w:rPr>
          <w:szCs w:val="24"/>
        </w:rPr>
      </w:pPr>
      <w:r w:rsidRPr="00502D69">
        <w:rPr>
          <w:szCs w:val="24"/>
        </w:rPr>
        <w:t xml:space="preserve">“Some of them are quite low in confidence when they come to us, so this gives them a chance to achieve something…some of these certificates are the first thing they’ve achieved.”  </w:t>
      </w:r>
    </w:p>
    <w:p w14:paraId="4A796AE0" w14:textId="45ED1015" w:rsidR="00F9436A" w:rsidRPr="00502D69" w:rsidRDefault="00F9436A" w:rsidP="002A45C3">
      <w:pPr>
        <w:pStyle w:val="CBQuote"/>
        <w:rPr>
          <w:szCs w:val="24"/>
        </w:rPr>
      </w:pPr>
      <w:r w:rsidRPr="00502D69">
        <w:rPr>
          <w:szCs w:val="24"/>
        </w:rPr>
        <w:t>Stakeholder</w:t>
      </w:r>
      <w:r w:rsidR="001B5ACF">
        <w:rPr>
          <w:szCs w:val="24"/>
        </w:rPr>
        <w:t>s</w:t>
      </w:r>
    </w:p>
    <w:p w14:paraId="6B996414" w14:textId="77777777" w:rsidR="00F9436A" w:rsidRPr="00502D69" w:rsidRDefault="00F9436A" w:rsidP="004D73DB">
      <w:pPr>
        <w:pStyle w:val="ListParagraph"/>
        <w:rPr>
          <w:rFonts w:ascii="Roboto" w:hAnsi="Roboto"/>
          <w:szCs w:val="24"/>
        </w:rPr>
      </w:pPr>
    </w:p>
    <w:p w14:paraId="396ED1CE" w14:textId="51C9F23F" w:rsidR="004D73DB" w:rsidRPr="00502D69" w:rsidRDefault="004D73DB" w:rsidP="004E1944">
      <w:pPr>
        <w:pStyle w:val="ListParagraph"/>
        <w:numPr>
          <w:ilvl w:val="0"/>
          <w:numId w:val="6"/>
        </w:numPr>
        <w:tabs>
          <w:tab w:val="left" w:pos="567"/>
        </w:tabs>
        <w:ind w:left="567" w:hanging="567"/>
        <w:rPr>
          <w:rFonts w:ascii="Roboto" w:hAnsi="Roboto"/>
          <w:szCs w:val="24"/>
        </w:rPr>
      </w:pPr>
      <w:r w:rsidRPr="00502D69">
        <w:rPr>
          <w:rFonts w:ascii="Roboto" w:hAnsi="Roboto"/>
          <w:szCs w:val="24"/>
        </w:rPr>
        <w:t>Stakeholders also reported that the knowledge young people gained through accredited course</w:t>
      </w:r>
      <w:r w:rsidR="00DC0FE1">
        <w:rPr>
          <w:rFonts w:ascii="Roboto" w:hAnsi="Roboto"/>
          <w:szCs w:val="24"/>
        </w:rPr>
        <w:t>s</w:t>
      </w:r>
      <w:r w:rsidRPr="00502D69">
        <w:rPr>
          <w:rFonts w:ascii="Roboto" w:hAnsi="Roboto"/>
          <w:szCs w:val="24"/>
        </w:rPr>
        <w:t xml:space="preserve"> gave them a better insight into the industry</w:t>
      </w:r>
      <w:r w:rsidR="00FB692A" w:rsidRPr="00502D69">
        <w:rPr>
          <w:rFonts w:ascii="Roboto" w:hAnsi="Roboto"/>
          <w:szCs w:val="24"/>
        </w:rPr>
        <w:t xml:space="preserve">.  This knowledge helped them decide if it was the right option for them, and </w:t>
      </w:r>
      <w:r w:rsidR="00762BB6" w:rsidRPr="00502D69">
        <w:rPr>
          <w:rFonts w:ascii="Roboto" w:hAnsi="Roboto"/>
          <w:szCs w:val="24"/>
        </w:rPr>
        <w:t xml:space="preserve">gave them more confidence to speak about the industry when they went for job interviews.  </w:t>
      </w:r>
    </w:p>
    <w:p w14:paraId="7A720FDA" w14:textId="512389AD" w:rsidR="00C30892" w:rsidRPr="00502D69" w:rsidRDefault="00C30892" w:rsidP="009850A0">
      <w:pPr>
        <w:pStyle w:val="ListParagraph"/>
        <w:tabs>
          <w:tab w:val="left" w:pos="567"/>
        </w:tabs>
        <w:ind w:left="567"/>
        <w:rPr>
          <w:rFonts w:ascii="Roboto" w:hAnsi="Roboto"/>
          <w:szCs w:val="24"/>
        </w:rPr>
      </w:pPr>
    </w:p>
    <w:p w14:paraId="298845F1" w14:textId="6259AC18" w:rsidR="00A7525A" w:rsidRPr="003D65B1" w:rsidRDefault="00C30892" w:rsidP="004C353C">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A few stakeholders </w:t>
      </w:r>
      <w:r w:rsidR="00B0793C" w:rsidRPr="00502D69">
        <w:rPr>
          <w:rFonts w:ascii="Roboto" w:hAnsi="Roboto"/>
          <w:szCs w:val="24"/>
        </w:rPr>
        <w:t xml:space="preserve">reported that after receiving the </w:t>
      </w:r>
      <w:r w:rsidR="007D5921" w:rsidRPr="00502D69">
        <w:rPr>
          <w:rFonts w:ascii="Roboto" w:hAnsi="Roboto"/>
          <w:szCs w:val="24"/>
        </w:rPr>
        <w:t>Development Award</w:t>
      </w:r>
      <w:r w:rsidR="00B0793C" w:rsidRPr="00502D69">
        <w:rPr>
          <w:rFonts w:ascii="Roboto" w:hAnsi="Roboto"/>
          <w:szCs w:val="24"/>
        </w:rPr>
        <w:t xml:space="preserve">, young people took more responsibility and utilised their skills better, requiring less support from </w:t>
      </w:r>
      <w:r w:rsidR="009F1347" w:rsidRPr="00502D69">
        <w:rPr>
          <w:rFonts w:ascii="Roboto" w:hAnsi="Roboto"/>
          <w:szCs w:val="24"/>
        </w:rPr>
        <w:t>key workers</w:t>
      </w:r>
      <w:r w:rsidR="00A7525A" w:rsidRPr="00502D69">
        <w:rPr>
          <w:rFonts w:ascii="Roboto" w:hAnsi="Roboto"/>
          <w:szCs w:val="24"/>
        </w:rPr>
        <w:t xml:space="preserve"> to contact employers</w:t>
      </w:r>
      <w:r w:rsidR="009F1347" w:rsidRPr="00502D69">
        <w:rPr>
          <w:rFonts w:ascii="Roboto" w:hAnsi="Roboto"/>
          <w:szCs w:val="24"/>
        </w:rPr>
        <w:t xml:space="preserve">.  </w:t>
      </w:r>
    </w:p>
    <w:p w14:paraId="65222928" w14:textId="1483321A" w:rsidR="00FB5197" w:rsidRDefault="003D65B1" w:rsidP="00FB5197">
      <w:pPr>
        <w:pStyle w:val="CBQuote"/>
      </w:pPr>
      <w:r>
        <w:t xml:space="preserve"> </w:t>
      </w:r>
      <w:r w:rsidR="00FB5197">
        <w:t>“</w:t>
      </w:r>
      <w:r w:rsidR="00A7525A" w:rsidRPr="00FB5197">
        <w:t>They are proactive in doing so and need little</w:t>
      </w:r>
      <w:r w:rsidR="006C2E3A">
        <w:t xml:space="preserve"> [sic]</w:t>
      </w:r>
      <w:r w:rsidR="00A7525A" w:rsidRPr="00FB5197">
        <w:t xml:space="preserve"> help from myself than before…they seem happier due to having more control.</w:t>
      </w:r>
      <w:r w:rsidR="00FB5197">
        <w:t>”</w:t>
      </w:r>
    </w:p>
    <w:p w14:paraId="6086AC2E" w14:textId="6A91BE58" w:rsidR="00A7525A" w:rsidRPr="00FB5197" w:rsidRDefault="00A7525A" w:rsidP="00FB5197">
      <w:pPr>
        <w:pStyle w:val="CBQuote"/>
      </w:pPr>
      <w:r w:rsidRPr="00FB5197">
        <w:t xml:space="preserve"> Stakeholder </w:t>
      </w:r>
    </w:p>
    <w:p w14:paraId="55F67D9E" w14:textId="77777777" w:rsidR="00654D0D" w:rsidRPr="00502D69" w:rsidRDefault="00654D0D" w:rsidP="00654D0D">
      <w:pPr>
        <w:pStyle w:val="ListParagraph"/>
        <w:rPr>
          <w:rFonts w:ascii="Roboto" w:hAnsi="Roboto" w:cs="Arial"/>
          <w:szCs w:val="24"/>
        </w:rPr>
      </w:pPr>
    </w:p>
    <w:p w14:paraId="6944ADC0" w14:textId="05422030" w:rsidR="00740737" w:rsidRDefault="004E1944"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9343AC">
        <w:rPr>
          <w:rFonts w:cs="Arial"/>
          <w:b/>
          <w:color w:val="E7AE65"/>
          <w:szCs w:val="24"/>
        </w:rPr>
        <w:t>Target</w:t>
      </w:r>
      <w:r w:rsidR="00975E59">
        <w:rPr>
          <w:rStyle w:val="FootnoteReference"/>
          <w:rFonts w:cs="Arial"/>
          <w:b/>
          <w:color w:val="E7AE65"/>
          <w:szCs w:val="24"/>
        </w:rPr>
        <w:footnoteReference w:id="13"/>
      </w:r>
      <w:r w:rsidRPr="009343AC">
        <w:rPr>
          <w:rFonts w:cs="Arial"/>
          <w:b/>
          <w:color w:val="E7AE65"/>
          <w:szCs w:val="24"/>
        </w:rPr>
        <w:t>:</w:t>
      </w:r>
      <w:r w:rsidRPr="009343AC">
        <w:rPr>
          <w:rFonts w:cs="Arial"/>
          <w:color w:val="E7AE65"/>
          <w:szCs w:val="24"/>
        </w:rPr>
        <w:t xml:space="preserve"> </w:t>
      </w:r>
      <w:r w:rsidR="00FA5042" w:rsidRPr="009343AC">
        <w:rPr>
          <w:rFonts w:cs="Arial"/>
          <w:szCs w:val="24"/>
        </w:rPr>
        <w:t>89% of young people will demonstrate increased skills</w:t>
      </w:r>
      <w:r w:rsidR="00543149">
        <w:rPr>
          <w:rFonts w:cs="Arial"/>
          <w:szCs w:val="24"/>
        </w:rPr>
        <w:t>.</w:t>
      </w:r>
    </w:p>
    <w:p w14:paraId="1590D55D" w14:textId="77777777" w:rsidR="00543149" w:rsidRPr="009343AC" w:rsidRDefault="00543149"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szCs w:val="24"/>
        </w:rPr>
      </w:pPr>
    </w:p>
    <w:p w14:paraId="70FED080" w14:textId="1B1F3B36" w:rsidR="00654D0D" w:rsidRPr="009343AC" w:rsidRDefault="00654D0D"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szCs w:val="24"/>
        </w:rPr>
      </w:pPr>
      <w:r w:rsidRPr="009343AC">
        <w:rPr>
          <w:b/>
          <w:color w:val="5AAEB2"/>
          <w:szCs w:val="24"/>
        </w:rPr>
        <w:t>Achieved:</w:t>
      </w:r>
      <w:r w:rsidRPr="009343AC">
        <w:rPr>
          <w:color w:val="5AAEB2"/>
          <w:szCs w:val="24"/>
        </w:rPr>
        <w:t xml:space="preserve"> </w:t>
      </w:r>
      <w:r w:rsidR="009F5E43" w:rsidRPr="00543149">
        <w:rPr>
          <w:szCs w:val="24"/>
        </w:rPr>
        <w:t>86%</w:t>
      </w:r>
      <w:r w:rsidR="000840ED" w:rsidRPr="00543149">
        <w:rPr>
          <w:szCs w:val="24"/>
        </w:rPr>
        <w:t xml:space="preserve"> of young people reported an increase in their skills</w:t>
      </w:r>
      <w:r w:rsidR="00543149">
        <w:rPr>
          <w:szCs w:val="24"/>
        </w:rPr>
        <w:t>.</w:t>
      </w:r>
    </w:p>
    <w:p w14:paraId="04DA0606" w14:textId="77777777" w:rsidR="00506D79" w:rsidRPr="00502D69" w:rsidRDefault="00506D79" w:rsidP="00506D79">
      <w:pPr>
        <w:pStyle w:val="ListParagraph"/>
        <w:tabs>
          <w:tab w:val="left" w:pos="567"/>
        </w:tabs>
        <w:ind w:left="567"/>
        <w:rPr>
          <w:rFonts w:ascii="Roboto" w:hAnsi="Roboto"/>
          <w:szCs w:val="24"/>
        </w:rPr>
      </w:pPr>
    </w:p>
    <w:p w14:paraId="49305214" w14:textId="0915DB48" w:rsidR="00A56A39" w:rsidRPr="00A56A39" w:rsidRDefault="00A56A39" w:rsidP="00A56A39">
      <w:pPr>
        <w:pStyle w:val="ListParagraph"/>
        <w:numPr>
          <w:ilvl w:val="0"/>
          <w:numId w:val="6"/>
        </w:numPr>
        <w:tabs>
          <w:tab w:val="left" w:pos="567"/>
        </w:tabs>
        <w:ind w:left="567" w:hanging="567"/>
        <w:rPr>
          <w:rFonts w:ascii="Roboto" w:hAnsi="Roboto"/>
        </w:rPr>
      </w:pPr>
      <w:r>
        <w:rPr>
          <w:rFonts w:ascii="Roboto" w:hAnsi="Roboto"/>
        </w:rPr>
        <w:t xml:space="preserve">In addition, a survey conducted with 223 young people in Ayrshire schools found that 94% of </w:t>
      </w:r>
      <w:r w:rsidR="00DC0FE1">
        <w:rPr>
          <w:rFonts w:ascii="Roboto" w:hAnsi="Roboto"/>
        </w:rPr>
        <w:t xml:space="preserve">them </w:t>
      </w:r>
      <w:r w:rsidR="004F7B20">
        <w:rPr>
          <w:rFonts w:ascii="Roboto" w:hAnsi="Roboto"/>
        </w:rPr>
        <w:t>reported that they had increased their skills sin</w:t>
      </w:r>
      <w:r>
        <w:rPr>
          <w:rFonts w:ascii="Roboto" w:hAnsi="Roboto"/>
        </w:rPr>
        <w:t xml:space="preserve">ce receiving a Development Award.  </w:t>
      </w:r>
    </w:p>
    <w:p w14:paraId="5DC9A520" w14:textId="77777777" w:rsidR="00A56A39" w:rsidRPr="00A56A39" w:rsidRDefault="00A56A39" w:rsidP="00A56A39">
      <w:pPr>
        <w:pStyle w:val="ListParagraph"/>
        <w:rPr>
          <w:rFonts w:ascii="Roboto" w:hAnsi="Roboto"/>
        </w:rPr>
      </w:pPr>
    </w:p>
    <w:p w14:paraId="6BDBA041" w14:textId="69A3BA56" w:rsidR="00506D79" w:rsidRPr="00502D69" w:rsidRDefault="00506D79" w:rsidP="00506D79">
      <w:pPr>
        <w:pStyle w:val="ListParagraph"/>
        <w:numPr>
          <w:ilvl w:val="0"/>
          <w:numId w:val="6"/>
        </w:numPr>
        <w:tabs>
          <w:tab w:val="left" w:pos="567"/>
        </w:tabs>
        <w:ind w:left="567" w:hanging="567"/>
        <w:rPr>
          <w:rFonts w:ascii="Roboto" w:hAnsi="Roboto"/>
        </w:rPr>
      </w:pPr>
      <w:r w:rsidRPr="00502D69">
        <w:rPr>
          <w:rFonts w:ascii="Roboto" w:hAnsi="Roboto"/>
        </w:rPr>
        <w:t xml:space="preserve">In year one, we have predominantly focused on gathering feedback from stakeholders.  In year two we will conduct telephone interviews with young people to gather more qualitative information on their experiences.  This will provide further evidence towards progress around this outcome.  </w:t>
      </w:r>
    </w:p>
    <w:p w14:paraId="1439327A" w14:textId="77777777" w:rsidR="00B3550A" w:rsidRPr="00502D69" w:rsidRDefault="00B3550A" w:rsidP="00B3550A">
      <w:pPr>
        <w:pStyle w:val="ListParagraph"/>
        <w:rPr>
          <w:rFonts w:ascii="Roboto" w:hAnsi="Roboto"/>
          <w:szCs w:val="24"/>
        </w:rPr>
      </w:pPr>
    </w:p>
    <w:p w14:paraId="7152208C" w14:textId="3BF8D5C4" w:rsidR="00B3550A" w:rsidRPr="00502D69" w:rsidRDefault="00B3550A" w:rsidP="00B3550A">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Stakeholders completing the survey commented positively on the improvements they had noticed in young people’s skills.  All of the stakeholders responding to the survey felt that young </w:t>
      </w:r>
      <w:r w:rsidR="009343AC" w:rsidRPr="00502D69">
        <w:rPr>
          <w:rFonts w:ascii="Roboto" w:hAnsi="Roboto"/>
          <w:szCs w:val="24"/>
        </w:rPr>
        <w:t>people’s</w:t>
      </w:r>
      <w:r w:rsidRPr="00502D69">
        <w:rPr>
          <w:rFonts w:ascii="Roboto" w:hAnsi="Roboto"/>
          <w:szCs w:val="24"/>
        </w:rPr>
        <w:t xml:space="preserve"> physical or personal skills had improved.  Primarily, they noticed an improvement in communication skills and social skills.  Stakeholders reported that skills improved as confidence increased, particularly around things like making phone call</w:t>
      </w:r>
      <w:r w:rsidR="008A4285" w:rsidRPr="00502D69">
        <w:rPr>
          <w:rFonts w:ascii="Roboto" w:hAnsi="Roboto"/>
          <w:szCs w:val="24"/>
        </w:rPr>
        <w:t>s</w:t>
      </w:r>
      <w:r w:rsidRPr="00502D69">
        <w:rPr>
          <w:rFonts w:ascii="Roboto" w:hAnsi="Roboto"/>
          <w:szCs w:val="24"/>
        </w:rPr>
        <w:t xml:space="preserve">, enquiring about job opportunities, and speaking to new people.  A few stakeholders reported that the process of applying for a </w:t>
      </w:r>
      <w:r w:rsidR="007D5921" w:rsidRPr="00502D69">
        <w:rPr>
          <w:rFonts w:ascii="Roboto" w:hAnsi="Roboto"/>
          <w:szCs w:val="24"/>
        </w:rPr>
        <w:t>Development Award</w:t>
      </w:r>
      <w:r w:rsidRPr="00502D69">
        <w:rPr>
          <w:rFonts w:ascii="Roboto" w:hAnsi="Roboto"/>
          <w:szCs w:val="24"/>
        </w:rPr>
        <w:t xml:space="preserve"> taught young</w:t>
      </w:r>
      <w:r w:rsidR="00954599">
        <w:rPr>
          <w:rFonts w:ascii="Roboto" w:hAnsi="Roboto"/>
          <w:szCs w:val="24"/>
        </w:rPr>
        <w:t xml:space="preserve"> </w:t>
      </w:r>
      <w:r w:rsidR="00752D98">
        <w:rPr>
          <w:rFonts w:ascii="Roboto" w:hAnsi="Roboto"/>
          <w:szCs w:val="24"/>
        </w:rPr>
        <w:t xml:space="preserve">people </w:t>
      </w:r>
      <w:r w:rsidR="00752D98" w:rsidRPr="00502D69">
        <w:rPr>
          <w:rFonts w:ascii="Roboto" w:hAnsi="Roboto"/>
          <w:szCs w:val="24"/>
        </w:rPr>
        <w:t>how</w:t>
      </w:r>
      <w:r w:rsidRPr="00502D69">
        <w:rPr>
          <w:rFonts w:ascii="Roboto" w:hAnsi="Roboto"/>
          <w:szCs w:val="24"/>
        </w:rPr>
        <w:t xml:space="preserve"> to find out information for themselves, and as a result they seemed less dependent on support from others.  </w:t>
      </w:r>
    </w:p>
    <w:p w14:paraId="157983B5" w14:textId="77777777" w:rsidR="00873547" w:rsidRPr="00502D69" w:rsidRDefault="00873547" w:rsidP="00873547">
      <w:pPr>
        <w:pStyle w:val="ListParagraph"/>
        <w:rPr>
          <w:rFonts w:ascii="Roboto" w:hAnsi="Roboto"/>
          <w:szCs w:val="24"/>
        </w:rPr>
      </w:pPr>
    </w:p>
    <w:p w14:paraId="21BE1D5F" w14:textId="27003856" w:rsidR="00873547" w:rsidRPr="00502D69" w:rsidRDefault="00873547" w:rsidP="00B3550A">
      <w:pPr>
        <w:pStyle w:val="ListParagraph"/>
        <w:numPr>
          <w:ilvl w:val="0"/>
          <w:numId w:val="6"/>
        </w:numPr>
        <w:tabs>
          <w:tab w:val="left" w:pos="567"/>
        </w:tabs>
        <w:ind w:left="567" w:hanging="567"/>
        <w:rPr>
          <w:rFonts w:ascii="Roboto" w:hAnsi="Roboto"/>
          <w:szCs w:val="24"/>
        </w:rPr>
      </w:pPr>
      <w:r w:rsidRPr="00502D69">
        <w:rPr>
          <w:rFonts w:ascii="Roboto" w:hAnsi="Roboto"/>
          <w:szCs w:val="24"/>
        </w:rPr>
        <w:t>Some stakeholder</w:t>
      </w:r>
      <w:r w:rsidR="003F59E3">
        <w:rPr>
          <w:rFonts w:ascii="Roboto" w:hAnsi="Roboto"/>
          <w:szCs w:val="24"/>
        </w:rPr>
        <w:t>s</w:t>
      </w:r>
      <w:r w:rsidRPr="00502D69">
        <w:rPr>
          <w:rFonts w:ascii="Roboto" w:hAnsi="Roboto"/>
          <w:szCs w:val="24"/>
        </w:rPr>
        <w:t xml:space="preserve"> said that the activity funded by the award helped young people to improve their skills, often around team work</w:t>
      </w:r>
      <w:r w:rsidR="001C406F" w:rsidRPr="00502D69">
        <w:rPr>
          <w:rFonts w:ascii="Roboto" w:hAnsi="Roboto"/>
          <w:szCs w:val="24"/>
        </w:rPr>
        <w:t>, listening</w:t>
      </w:r>
      <w:r w:rsidRPr="00502D69">
        <w:rPr>
          <w:rFonts w:ascii="Roboto" w:hAnsi="Roboto"/>
          <w:szCs w:val="24"/>
        </w:rPr>
        <w:t xml:space="preserve"> and </w:t>
      </w:r>
      <w:r w:rsidR="009A48F6" w:rsidRPr="00502D69">
        <w:rPr>
          <w:rFonts w:ascii="Roboto" w:hAnsi="Roboto"/>
          <w:szCs w:val="24"/>
        </w:rPr>
        <w:t xml:space="preserve">developing a positive work ethic.   </w:t>
      </w:r>
    </w:p>
    <w:p w14:paraId="76B79DD5" w14:textId="77777777" w:rsidR="00B3550A" w:rsidRPr="00502D69" w:rsidRDefault="00B3550A" w:rsidP="00B3550A">
      <w:pPr>
        <w:pStyle w:val="ListParagraph"/>
        <w:rPr>
          <w:rFonts w:ascii="Roboto" w:hAnsi="Roboto"/>
          <w:szCs w:val="24"/>
        </w:rPr>
      </w:pPr>
    </w:p>
    <w:p w14:paraId="7D2EE1B2" w14:textId="3A7E70D7" w:rsidR="00B3550A" w:rsidRPr="00502D69" w:rsidRDefault="00B3550A" w:rsidP="00B3550A">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Stakeholders reported different skills being developed, depended on how the award was used.  Young people using the award to fund a training course, reportedly improved skills around knowledge and communication, because they felt they knew more about their chosen industry.   Young people using the award for interview clothes or work placement clothes, improved skills around self-awareness and more general personal skills.  Stakeholders felt that this was because they felt more comfortable and confident overall, and that this allowed them space to concentrate on developing their personal skills. </w:t>
      </w:r>
    </w:p>
    <w:p w14:paraId="7F29484F" w14:textId="3C26A2F1" w:rsidR="004C353C" w:rsidRPr="00502D69" w:rsidRDefault="004C353C" w:rsidP="004C353C">
      <w:pPr>
        <w:rPr>
          <w:szCs w:val="24"/>
        </w:rPr>
      </w:pPr>
    </w:p>
    <w:p w14:paraId="5F6A7065" w14:textId="45A66EF2" w:rsidR="004C353C" w:rsidRPr="00502D69" w:rsidRDefault="003D65B1" w:rsidP="002A45C3">
      <w:pPr>
        <w:pStyle w:val="CBQuote"/>
      </w:pPr>
      <w:r>
        <w:t>“</w:t>
      </w:r>
      <w:r w:rsidR="004C353C" w:rsidRPr="00502D69">
        <w:t xml:space="preserve">The personal skills affected </w:t>
      </w:r>
      <w:r w:rsidR="003F59E3">
        <w:t>are</w:t>
      </w:r>
      <w:r w:rsidR="004C353C" w:rsidRPr="00502D69">
        <w:t xml:space="preserve"> confidence, teamwork, self-development and self-awareness. When the young person receives the funding towards their appearance, it allows them to feel comfortable and focus on the personal skills listed.</w:t>
      </w:r>
      <w:r>
        <w:t>”</w:t>
      </w:r>
      <w:r w:rsidR="004C353C" w:rsidRPr="00502D69">
        <w:t xml:space="preserve"> </w:t>
      </w:r>
    </w:p>
    <w:p w14:paraId="374EB792" w14:textId="61E52937" w:rsidR="00FA6D91" w:rsidRPr="00502D69" w:rsidRDefault="00FA6D91" w:rsidP="002A45C3">
      <w:pPr>
        <w:pStyle w:val="CBQuote"/>
        <w:rPr>
          <w:szCs w:val="24"/>
        </w:rPr>
      </w:pPr>
    </w:p>
    <w:p w14:paraId="21B95222" w14:textId="103065F5" w:rsidR="003D65B1" w:rsidRDefault="003D65B1" w:rsidP="0073702B">
      <w:pPr>
        <w:pStyle w:val="CBQuote"/>
        <w:rPr>
          <w:szCs w:val="24"/>
        </w:rPr>
      </w:pPr>
      <w:r>
        <w:rPr>
          <w:szCs w:val="24"/>
        </w:rPr>
        <w:t>“</w:t>
      </w:r>
      <w:r w:rsidR="00FA6D91" w:rsidRPr="00502D69">
        <w:rPr>
          <w:szCs w:val="24"/>
        </w:rPr>
        <w:t xml:space="preserve">This could be as simple as actually attending interviews or developing work skills </w:t>
      </w:r>
      <w:r w:rsidR="00EA78B6">
        <w:rPr>
          <w:szCs w:val="24"/>
        </w:rPr>
        <w:t xml:space="preserve">while </w:t>
      </w:r>
      <w:r w:rsidR="00FA6D91" w:rsidRPr="00502D69">
        <w:rPr>
          <w:szCs w:val="24"/>
        </w:rPr>
        <w:t>on work placements. Work Placement skills have included: Customer service, admin skills, construction skills and networking skills.</w:t>
      </w:r>
      <w:r>
        <w:rPr>
          <w:szCs w:val="24"/>
        </w:rPr>
        <w:t>”</w:t>
      </w:r>
    </w:p>
    <w:p w14:paraId="58045456" w14:textId="34CA4956" w:rsidR="0073702B" w:rsidRPr="0073702B" w:rsidRDefault="00FA6D91" w:rsidP="0073702B">
      <w:pPr>
        <w:pStyle w:val="CBQuote"/>
        <w:rPr>
          <w:szCs w:val="24"/>
        </w:rPr>
      </w:pPr>
      <w:r w:rsidRPr="00502D69">
        <w:rPr>
          <w:szCs w:val="24"/>
        </w:rPr>
        <w:t>Stakeholder</w:t>
      </w:r>
      <w:r w:rsidR="003D65B1">
        <w:rPr>
          <w:szCs w:val="24"/>
        </w:rPr>
        <w:t>s</w:t>
      </w:r>
    </w:p>
    <w:p w14:paraId="14DA2EA0" w14:textId="77777777" w:rsidR="0073702B" w:rsidRPr="00502D69" w:rsidRDefault="0073702B" w:rsidP="004C353C">
      <w:pPr>
        <w:rPr>
          <w:szCs w:val="24"/>
        </w:rPr>
      </w:pPr>
    </w:p>
    <w:p w14:paraId="1FBBB55C" w14:textId="3A39AAD4" w:rsidR="004C353C" w:rsidRPr="00502D69" w:rsidRDefault="004C353C" w:rsidP="00B3550A">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A few stakeholders felt that however the award was used, it would help young people improve their personal skills, particularly wider skills around career management and planning for the future. </w:t>
      </w:r>
    </w:p>
    <w:p w14:paraId="2B1212AA" w14:textId="15B6445C" w:rsidR="00654D0D" w:rsidRDefault="00654D0D" w:rsidP="00B3550A">
      <w:pPr>
        <w:rPr>
          <w:rFonts w:cs="Arial"/>
          <w:szCs w:val="24"/>
        </w:rPr>
      </w:pPr>
    </w:p>
    <w:p w14:paraId="0C692AAF" w14:textId="399723F6" w:rsidR="0052215D" w:rsidRDefault="0052215D" w:rsidP="00B3550A">
      <w:pPr>
        <w:rPr>
          <w:rFonts w:cs="Arial"/>
          <w:szCs w:val="24"/>
        </w:rPr>
      </w:pPr>
    </w:p>
    <w:p w14:paraId="764B6A88" w14:textId="4642DF43" w:rsidR="0052215D" w:rsidRDefault="0052215D" w:rsidP="00B3550A">
      <w:pPr>
        <w:rPr>
          <w:rFonts w:cs="Arial"/>
          <w:szCs w:val="24"/>
        </w:rPr>
      </w:pPr>
    </w:p>
    <w:p w14:paraId="0E7BF0EC" w14:textId="77777777" w:rsidR="0052215D" w:rsidRPr="00502D69" w:rsidRDefault="0052215D" w:rsidP="00B3550A">
      <w:pPr>
        <w:rPr>
          <w:rFonts w:cs="Arial"/>
          <w:szCs w:val="24"/>
        </w:rPr>
      </w:pPr>
    </w:p>
    <w:p w14:paraId="367ECC6F" w14:textId="20AD9D26" w:rsidR="00654D0D" w:rsidRDefault="004E1944"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9343AC">
        <w:rPr>
          <w:rFonts w:cs="Arial"/>
          <w:b/>
          <w:color w:val="E7AE65"/>
          <w:szCs w:val="24"/>
        </w:rPr>
        <w:t>Target:</w:t>
      </w:r>
      <w:r w:rsidRPr="009343AC">
        <w:rPr>
          <w:rFonts w:cs="Arial"/>
          <w:color w:val="E7AE65"/>
          <w:szCs w:val="24"/>
        </w:rPr>
        <w:t xml:space="preserve"> </w:t>
      </w:r>
      <w:r w:rsidR="00FA5042" w:rsidRPr="009343AC">
        <w:rPr>
          <w:rFonts w:cs="Arial"/>
          <w:szCs w:val="24"/>
        </w:rPr>
        <w:t>56% of young people will achieve a positive outcome in education or training</w:t>
      </w:r>
      <w:r w:rsidR="00276B5A">
        <w:rPr>
          <w:rFonts w:cs="Arial"/>
          <w:szCs w:val="24"/>
        </w:rPr>
        <w:t>.</w:t>
      </w:r>
    </w:p>
    <w:p w14:paraId="59B17C1A" w14:textId="77777777" w:rsidR="00543149" w:rsidRPr="009343AC" w:rsidRDefault="00543149"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szCs w:val="24"/>
        </w:rPr>
      </w:pPr>
    </w:p>
    <w:p w14:paraId="2FDC46E8" w14:textId="02B0E1A9" w:rsidR="00CE55D5" w:rsidRPr="009343AC" w:rsidRDefault="00654D0D"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szCs w:val="24"/>
        </w:rPr>
      </w:pPr>
      <w:r w:rsidRPr="009343AC">
        <w:rPr>
          <w:b/>
          <w:color w:val="5AAEB2"/>
          <w:szCs w:val="24"/>
        </w:rPr>
        <w:t>Achieved:</w:t>
      </w:r>
      <w:r w:rsidRPr="009343AC">
        <w:rPr>
          <w:color w:val="5AAEB2"/>
          <w:szCs w:val="24"/>
        </w:rPr>
        <w:t xml:space="preserve"> </w:t>
      </w:r>
      <w:r w:rsidR="009B6C84" w:rsidRPr="009343AC">
        <w:rPr>
          <w:szCs w:val="24"/>
        </w:rPr>
        <w:t xml:space="preserve">We estimate that </w:t>
      </w:r>
      <w:r w:rsidR="000D208C" w:rsidRPr="009343AC">
        <w:rPr>
          <w:szCs w:val="24"/>
        </w:rPr>
        <w:t>78%</w:t>
      </w:r>
      <w:r w:rsidR="002446E8" w:rsidRPr="009343AC">
        <w:rPr>
          <w:szCs w:val="24"/>
        </w:rPr>
        <w:t xml:space="preserve"> of</w:t>
      </w:r>
      <w:r w:rsidR="008049DE" w:rsidRPr="009343AC">
        <w:rPr>
          <w:szCs w:val="24"/>
        </w:rPr>
        <w:t xml:space="preserve"> young people </w:t>
      </w:r>
      <w:r w:rsidR="002446E8" w:rsidRPr="009343AC">
        <w:rPr>
          <w:szCs w:val="24"/>
        </w:rPr>
        <w:t>achieved a positive outcome in education or training</w:t>
      </w:r>
      <w:r w:rsidR="00B52EAC" w:rsidRPr="00502D69">
        <w:rPr>
          <w:rStyle w:val="FootnoteReference"/>
          <w:szCs w:val="24"/>
        </w:rPr>
        <w:footnoteReference w:id="14"/>
      </w:r>
      <w:r w:rsidR="002446E8" w:rsidRPr="009343AC">
        <w:rPr>
          <w:szCs w:val="24"/>
        </w:rPr>
        <w:t xml:space="preserve">.  </w:t>
      </w:r>
      <w:r w:rsidR="009B6C84" w:rsidRPr="009343AC">
        <w:rPr>
          <w:szCs w:val="24"/>
        </w:rPr>
        <w:t xml:space="preserve">This is an estimation based on data recorded by the Prince’s </w:t>
      </w:r>
      <w:r w:rsidR="00276B5A">
        <w:rPr>
          <w:szCs w:val="24"/>
        </w:rPr>
        <w:t>T</w:t>
      </w:r>
      <w:r w:rsidR="009B6C84" w:rsidRPr="009343AC">
        <w:rPr>
          <w:szCs w:val="24"/>
        </w:rPr>
        <w:t xml:space="preserve">rust on </w:t>
      </w:r>
      <w:r w:rsidR="0047705B" w:rsidRPr="009343AC">
        <w:rPr>
          <w:szCs w:val="24"/>
        </w:rPr>
        <w:t xml:space="preserve">how many young people used the award for course fees and how many young people achieved a qualification or accreditation.  </w:t>
      </w:r>
    </w:p>
    <w:p w14:paraId="7B3EE9C0" w14:textId="77777777" w:rsidR="00CE55D5" w:rsidRPr="00502D69" w:rsidRDefault="00CE55D5" w:rsidP="00CE55D5">
      <w:pPr>
        <w:pStyle w:val="ListParagraph"/>
        <w:tabs>
          <w:tab w:val="left" w:pos="567"/>
        </w:tabs>
        <w:ind w:left="567"/>
        <w:rPr>
          <w:rFonts w:ascii="Roboto" w:hAnsi="Roboto"/>
          <w:szCs w:val="24"/>
        </w:rPr>
      </w:pPr>
    </w:p>
    <w:p w14:paraId="041CFE8D" w14:textId="169562B7" w:rsidR="000C7038" w:rsidRPr="00502D69" w:rsidRDefault="002446E8" w:rsidP="000D208C">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Data recorded by the Prince’s Trust </w:t>
      </w:r>
      <w:r w:rsidR="00111044" w:rsidRPr="00502D69">
        <w:rPr>
          <w:rFonts w:ascii="Roboto" w:hAnsi="Roboto"/>
          <w:szCs w:val="24"/>
        </w:rPr>
        <w:t>indicates tha</w:t>
      </w:r>
      <w:r w:rsidR="00377251" w:rsidRPr="00502D69">
        <w:rPr>
          <w:rFonts w:ascii="Roboto" w:hAnsi="Roboto"/>
          <w:szCs w:val="24"/>
        </w:rPr>
        <w:t xml:space="preserve">t </w:t>
      </w:r>
      <w:r w:rsidR="002841A8" w:rsidRPr="00502D69">
        <w:rPr>
          <w:rFonts w:ascii="Roboto" w:hAnsi="Roboto"/>
          <w:szCs w:val="24"/>
        </w:rPr>
        <w:t>at least</w:t>
      </w:r>
      <w:r w:rsidR="00DD102B" w:rsidRPr="00502D69">
        <w:rPr>
          <w:rFonts w:ascii="Roboto" w:hAnsi="Roboto"/>
          <w:szCs w:val="24"/>
        </w:rPr>
        <w:t xml:space="preserve"> 68%</w:t>
      </w:r>
      <w:r w:rsidR="00377251" w:rsidRPr="00502D69">
        <w:rPr>
          <w:rFonts w:ascii="Roboto" w:hAnsi="Roboto"/>
          <w:szCs w:val="24"/>
        </w:rPr>
        <w:t xml:space="preserve"> o</w:t>
      </w:r>
      <w:r w:rsidR="00CE55D5" w:rsidRPr="00502D69">
        <w:rPr>
          <w:rFonts w:ascii="Roboto" w:hAnsi="Roboto"/>
          <w:szCs w:val="24"/>
        </w:rPr>
        <w:t>f young people used the</w:t>
      </w:r>
      <w:r w:rsidR="008049DE" w:rsidRPr="00502D69">
        <w:rPr>
          <w:rFonts w:ascii="Roboto" w:hAnsi="Roboto"/>
          <w:szCs w:val="24"/>
        </w:rPr>
        <w:t xml:space="preserve"> </w:t>
      </w:r>
      <w:r w:rsidR="007D5921" w:rsidRPr="00502D69">
        <w:rPr>
          <w:rFonts w:ascii="Roboto" w:hAnsi="Roboto"/>
          <w:szCs w:val="24"/>
        </w:rPr>
        <w:t>Development Award</w:t>
      </w:r>
      <w:r w:rsidR="008049DE" w:rsidRPr="00502D69">
        <w:rPr>
          <w:rFonts w:ascii="Roboto" w:hAnsi="Roboto"/>
          <w:szCs w:val="24"/>
        </w:rPr>
        <w:t xml:space="preserve"> for course fees</w:t>
      </w:r>
      <w:r w:rsidR="00DD102B" w:rsidRPr="00502D69">
        <w:rPr>
          <w:rFonts w:ascii="Roboto" w:hAnsi="Roboto"/>
          <w:szCs w:val="24"/>
        </w:rPr>
        <w:t>, with some using it for additional support, such as travel</w:t>
      </w:r>
      <w:r w:rsidR="00914A46" w:rsidRPr="00502D69">
        <w:rPr>
          <w:rFonts w:ascii="Roboto" w:hAnsi="Roboto"/>
          <w:szCs w:val="24"/>
        </w:rPr>
        <w:t xml:space="preserve"> or equipment</w:t>
      </w:r>
      <w:r w:rsidR="008049DE" w:rsidRPr="00502D69">
        <w:rPr>
          <w:rStyle w:val="FootnoteReference"/>
          <w:rFonts w:ascii="Roboto" w:hAnsi="Roboto"/>
          <w:szCs w:val="24"/>
        </w:rPr>
        <w:footnoteReference w:id="15"/>
      </w:r>
      <w:r w:rsidR="00CC7ADF" w:rsidRPr="00502D69">
        <w:rPr>
          <w:rFonts w:ascii="Roboto" w:hAnsi="Roboto"/>
          <w:szCs w:val="24"/>
        </w:rPr>
        <w:t xml:space="preserve">. </w:t>
      </w:r>
      <w:r w:rsidR="00AF05B5">
        <w:rPr>
          <w:rFonts w:ascii="Roboto" w:hAnsi="Roboto"/>
          <w:szCs w:val="24"/>
        </w:rPr>
        <w:t xml:space="preserve"> </w:t>
      </w:r>
    </w:p>
    <w:p w14:paraId="397596D1" w14:textId="77777777" w:rsidR="00654D0D" w:rsidRPr="00502D69" w:rsidRDefault="00654D0D" w:rsidP="00BE0B64">
      <w:pPr>
        <w:rPr>
          <w:rFonts w:cs="Arial"/>
          <w:szCs w:val="24"/>
        </w:rPr>
      </w:pPr>
    </w:p>
    <w:p w14:paraId="60B87CC3" w14:textId="08F2C4FE" w:rsidR="00CB6EDA" w:rsidRDefault="004E1944"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rFonts w:cs="Arial"/>
          <w:szCs w:val="24"/>
        </w:rPr>
      </w:pPr>
      <w:r w:rsidRPr="009343AC">
        <w:rPr>
          <w:rFonts w:cs="Arial"/>
          <w:b/>
          <w:color w:val="E7AE65"/>
          <w:szCs w:val="24"/>
        </w:rPr>
        <w:t>Target:</w:t>
      </w:r>
      <w:r w:rsidRPr="009343AC">
        <w:rPr>
          <w:rFonts w:cs="Arial"/>
          <w:color w:val="E7AE65"/>
          <w:szCs w:val="24"/>
        </w:rPr>
        <w:t xml:space="preserve"> </w:t>
      </w:r>
      <w:r w:rsidR="00FA5042" w:rsidRPr="009343AC">
        <w:rPr>
          <w:rFonts w:cs="Arial"/>
          <w:szCs w:val="24"/>
        </w:rPr>
        <w:t>6 young people are awarded with a ‘</w:t>
      </w:r>
      <w:r w:rsidR="00020C63" w:rsidRPr="009343AC">
        <w:rPr>
          <w:rFonts w:cs="Arial"/>
          <w:szCs w:val="24"/>
        </w:rPr>
        <w:t>Will it Work</w:t>
      </w:r>
      <w:r w:rsidR="00FA5042" w:rsidRPr="009343AC">
        <w:rPr>
          <w:rFonts w:cs="Arial"/>
          <w:szCs w:val="24"/>
        </w:rPr>
        <w:t xml:space="preserve">?’ grant and </w:t>
      </w:r>
      <w:r w:rsidR="003E78D9" w:rsidRPr="009343AC">
        <w:rPr>
          <w:rFonts w:cs="Arial"/>
          <w:szCs w:val="24"/>
        </w:rPr>
        <w:t xml:space="preserve">1 </w:t>
      </w:r>
      <w:r w:rsidR="00FA5042" w:rsidRPr="009343AC">
        <w:rPr>
          <w:rFonts w:cs="Arial"/>
          <w:szCs w:val="24"/>
        </w:rPr>
        <w:t>young pe</w:t>
      </w:r>
      <w:r w:rsidR="00FB5C29" w:rsidRPr="009343AC">
        <w:rPr>
          <w:rFonts w:cs="Arial"/>
          <w:szCs w:val="24"/>
        </w:rPr>
        <w:t>rson</w:t>
      </w:r>
      <w:r w:rsidR="00FA5042" w:rsidRPr="009343AC">
        <w:rPr>
          <w:rFonts w:cs="Arial"/>
          <w:szCs w:val="24"/>
        </w:rPr>
        <w:t xml:space="preserve"> will start a business.  </w:t>
      </w:r>
    </w:p>
    <w:p w14:paraId="647C0C0E" w14:textId="77777777" w:rsidR="00543149" w:rsidRPr="009343AC" w:rsidRDefault="00543149"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szCs w:val="24"/>
        </w:rPr>
      </w:pPr>
    </w:p>
    <w:p w14:paraId="410956B2" w14:textId="7675EB0D" w:rsidR="00654D0D" w:rsidRPr="009343AC" w:rsidRDefault="00654D0D"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szCs w:val="24"/>
        </w:rPr>
      </w:pPr>
      <w:r w:rsidRPr="009343AC">
        <w:rPr>
          <w:b/>
          <w:color w:val="5AAEB2"/>
          <w:szCs w:val="24"/>
        </w:rPr>
        <w:t>Achieved:</w:t>
      </w:r>
      <w:r w:rsidRPr="009343AC">
        <w:rPr>
          <w:color w:val="5AAEB2"/>
          <w:szCs w:val="24"/>
        </w:rPr>
        <w:t xml:space="preserve"> </w:t>
      </w:r>
      <w:r w:rsidR="001E6E19" w:rsidRPr="009343AC">
        <w:rPr>
          <w:szCs w:val="24"/>
        </w:rPr>
        <w:t xml:space="preserve">The programme has successfully met </w:t>
      </w:r>
      <w:r w:rsidR="00A20523" w:rsidRPr="009343AC">
        <w:rPr>
          <w:szCs w:val="24"/>
        </w:rPr>
        <w:t xml:space="preserve">and exceeded </w:t>
      </w:r>
      <w:r w:rsidR="001E6E19" w:rsidRPr="009343AC">
        <w:rPr>
          <w:szCs w:val="24"/>
        </w:rPr>
        <w:t xml:space="preserve">this target with </w:t>
      </w:r>
      <w:r w:rsidR="00FB5C29" w:rsidRPr="009343AC">
        <w:rPr>
          <w:szCs w:val="24"/>
        </w:rPr>
        <w:t>six</w:t>
      </w:r>
      <w:r w:rsidR="001E6E19" w:rsidRPr="009343AC">
        <w:rPr>
          <w:szCs w:val="24"/>
        </w:rPr>
        <w:t xml:space="preserve"> young people </w:t>
      </w:r>
      <w:r w:rsidR="00AA6419" w:rsidRPr="009343AC">
        <w:rPr>
          <w:szCs w:val="24"/>
        </w:rPr>
        <w:t xml:space="preserve">awarded a grant and </w:t>
      </w:r>
      <w:r w:rsidR="00A20523" w:rsidRPr="009343AC">
        <w:rPr>
          <w:szCs w:val="24"/>
        </w:rPr>
        <w:t xml:space="preserve">all six </w:t>
      </w:r>
      <w:r w:rsidR="00AA6419" w:rsidRPr="009343AC">
        <w:rPr>
          <w:szCs w:val="24"/>
        </w:rPr>
        <w:t>young people starting a</w:t>
      </w:r>
      <w:r w:rsidR="00E87197" w:rsidRPr="009343AC">
        <w:rPr>
          <w:szCs w:val="24"/>
        </w:rPr>
        <w:t xml:space="preserve"> business.  </w:t>
      </w:r>
    </w:p>
    <w:p w14:paraId="5011F749" w14:textId="77777777" w:rsidR="00533957" w:rsidRPr="00A20523" w:rsidRDefault="00533957" w:rsidP="00A20523">
      <w:pPr>
        <w:rPr>
          <w:szCs w:val="24"/>
        </w:rPr>
      </w:pPr>
    </w:p>
    <w:p w14:paraId="4E2AA95D" w14:textId="396A72F0" w:rsidR="00533957" w:rsidRPr="00502D69" w:rsidRDefault="00533957" w:rsidP="007414E2">
      <w:pPr>
        <w:rPr>
          <w:rFonts w:cs="Arial"/>
          <w:b/>
          <w:szCs w:val="24"/>
        </w:rPr>
      </w:pPr>
      <w:r w:rsidRPr="00502D69">
        <w:rPr>
          <w:rFonts w:cs="Arial"/>
          <w:b/>
          <w:szCs w:val="24"/>
        </w:rPr>
        <w:t>Outcome 3: Young people’s behaviours and aspirations change positively</w:t>
      </w:r>
    </w:p>
    <w:p w14:paraId="70A1EED6" w14:textId="77777777" w:rsidR="00533957" w:rsidRPr="00502D69" w:rsidRDefault="00533957" w:rsidP="00533957">
      <w:pPr>
        <w:pStyle w:val="ListParagraph"/>
        <w:rPr>
          <w:rFonts w:ascii="Roboto" w:hAnsi="Roboto" w:cs="Arial"/>
          <w:szCs w:val="24"/>
        </w:rPr>
      </w:pPr>
    </w:p>
    <w:p w14:paraId="3290B5DF" w14:textId="2768997D" w:rsidR="00F2366B" w:rsidRDefault="00F2366B"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r w:rsidRPr="009343AC">
        <w:rPr>
          <w:rFonts w:cs="Arial"/>
          <w:b/>
          <w:color w:val="E7AE65"/>
          <w:szCs w:val="24"/>
        </w:rPr>
        <w:t>Target</w:t>
      </w:r>
      <w:r w:rsidR="00E16FD9">
        <w:rPr>
          <w:rStyle w:val="FootnoteReference"/>
          <w:rFonts w:cs="Arial"/>
          <w:b/>
          <w:color w:val="E7AE65"/>
          <w:szCs w:val="24"/>
        </w:rPr>
        <w:footnoteReference w:id="16"/>
      </w:r>
      <w:r w:rsidRPr="009343AC">
        <w:rPr>
          <w:rFonts w:cs="Arial"/>
          <w:b/>
          <w:color w:val="E7AE65"/>
          <w:szCs w:val="24"/>
        </w:rPr>
        <w:t>:</w:t>
      </w:r>
      <w:r w:rsidRPr="009343AC">
        <w:rPr>
          <w:rFonts w:cs="Arial"/>
          <w:color w:val="E7AE65"/>
          <w:szCs w:val="24"/>
        </w:rPr>
        <w:t xml:space="preserve"> </w:t>
      </w:r>
      <w:r w:rsidR="009C7EB5" w:rsidRPr="009343AC">
        <w:rPr>
          <w:rFonts w:cs="Arial"/>
          <w:szCs w:val="24"/>
        </w:rPr>
        <w:t>84% of young people report increased aspirations</w:t>
      </w:r>
      <w:r w:rsidR="009C57EB">
        <w:rPr>
          <w:rFonts w:cs="Arial"/>
          <w:szCs w:val="24"/>
        </w:rPr>
        <w:t>.</w:t>
      </w:r>
      <w:r w:rsidR="00370725" w:rsidRPr="009343AC">
        <w:rPr>
          <w:rFonts w:cs="Arial"/>
          <w:szCs w:val="24"/>
        </w:rPr>
        <w:t xml:space="preserve"> </w:t>
      </w:r>
    </w:p>
    <w:p w14:paraId="15DCEAFF" w14:textId="77777777" w:rsidR="00543149" w:rsidRPr="009343AC" w:rsidRDefault="00543149"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p>
    <w:p w14:paraId="165C472B" w14:textId="31E0A4DF" w:rsidR="00F2366B" w:rsidRPr="009343AC" w:rsidRDefault="00F2366B"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r w:rsidRPr="009343AC">
        <w:rPr>
          <w:b/>
          <w:color w:val="5AAEB2"/>
          <w:szCs w:val="24"/>
        </w:rPr>
        <w:t>Achieved:</w:t>
      </w:r>
      <w:r w:rsidRPr="009343AC">
        <w:rPr>
          <w:color w:val="5AAEB2"/>
          <w:szCs w:val="24"/>
        </w:rPr>
        <w:t xml:space="preserve"> </w:t>
      </w:r>
      <w:r w:rsidR="00370725" w:rsidRPr="009343AC">
        <w:rPr>
          <w:rFonts w:cs="Arial"/>
          <w:szCs w:val="24"/>
        </w:rPr>
        <w:t>90%</w:t>
      </w:r>
      <w:r w:rsidR="004B61FB" w:rsidRPr="009343AC">
        <w:rPr>
          <w:rFonts w:cs="Arial"/>
          <w:szCs w:val="24"/>
        </w:rPr>
        <w:t xml:space="preserve"> of young people report increased aspirations</w:t>
      </w:r>
      <w:r w:rsidR="009C57EB">
        <w:rPr>
          <w:rFonts w:cs="Arial"/>
          <w:szCs w:val="24"/>
        </w:rPr>
        <w:t>.</w:t>
      </w:r>
      <w:r w:rsidR="004B61FB" w:rsidRPr="009343AC">
        <w:rPr>
          <w:rFonts w:cs="Arial"/>
          <w:szCs w:val="24"/>
        </w:rPr>
        <w:t xml:space="preserve"> </w:t>
      </w:r>
    </w:p>
    <w:p w14:paraId="26C6C56D" w14:textId="77777777" w:rsidR="00F2366B" w:rsidRPr="00502D69" w:rsidRDefault="00F2366B" w:rsidP="00F2366B">
      <w:pPr>
        <w:pStyle w:val="ListParagraph"/>
        <w:ind w:left="567"/>
        <w:rPr>
          <w:rFonts w:ascii="Roboto" w:hAnsi="Roboto" w:cs="Arial"/>
          <w:szCs w:val="24"/>
        </w:rPr>
      </w:pPr>
    </w:p>
    <w:p w14:paraId="50E6C1E8" w14:textId="36C69CEF" w:rsidR="009543FC" w:rsidRDefault="00F2366B"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r w:rsidRPr="009343AC">
        <w:rPr>
          <w:rFonts w:cs="Arial"/>
          <w:b/>
          <w:color w:val="E7AE65"/>
          <w:szCs w:val="24"/>
        </w:rPr>
        <w:t>Target</w:t>
      </w:r>
      <w:r w:rsidR="00E16FD9">
        <w:rPr>
          <w:rStyle w:val="FootnoteReference"/>
          <w:rFonts w:cs="Arial"/>
          <w:b/>
          <w:color w:val="E7AE65"/>
          <w:szCs w:val="24"/>
        </w:rPr>
        <w:footnoteReference w:id="17"/>
      </w:r>
      <w:r w:rsidRPr="009343AC">
        <w:rPr>
          <w:rFonts w:cs="Arial"/>
          <w:b/>
          <w:color w:val="E7AE65"/>
          <w:szCs w:val="24"/>
        </w:rPr>
        <w:t>:</w:t>
      </w:r>
      <w:r w:rsidRPr="009343AC">
        <w:rPr>
          <w:rFonts w:cs="Arial"/>
          <w:color w:val="E7AE65"/>
          <w:szCs w:val="24"/>
        </w:rPr>
        <w:t xml:space="preserve"> </w:t>
      </w:r>
      <w:r w:rsidR="009543FC" w:rsidRPr="009343AC">
        <w:rPr>
          <w:rFonts w:cs="Arial"/>
          <w:szCs w:val="24"/>
        </w:rPr>
        <w:t>70% of young people report positive changes in behaviour</w:t>
      </w:r>
      <w:r w:rsidR="009C57EB">
        <w:rPr>
          <w:rFonts w:cs="Arial"/>
          <w:szCs w:val="24"/>
        </w:rPr>
        <w:t>.</w:t>
      </w:r>
    </w:p>
    <w:p w14:paraId="667BCF72" w14:textId="77777777" w:rsidR="00543149" w:rsidRPr="009343AC" w:rsidRDefault="00543149"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p>
    <w:p w14:paraId="6EDC0E22" w14:textId="383C9837" w:rsidR="004B61FB" w:rsidRPr="009343AC" w:rsidRDefault="00F2366B"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r w:rsidRPr="009343AC">
        <w:rPr>
          <w:b/>
          <w:color w:val="5AAEB2"/>
          <w:szCs w:val="24"/>
        </w:rPr>
        <w:t>Achieved:</w:t>
      </w:r>
      <w:r w:rsidRPr="009343AC">
        <w:rPr>
          <w:color w:val="5AAEB2"/>
          <w:szCs w:val="24"/>
        </w:rPr>
        <w:t xml:space="preserve"> </w:t>
      </w:r>
      <w:r w:rsidR="004B61FB" w:rsidRPr="009343AC">
        <w:rPr>
          <w:rFonts w:cs="Arial"/>
          <w:szCs w:val="24"/>
        </w:rPr>
        <w:t>90% of young people report positive changes in behaviour</w:t>
      </w:r>
      <w:r w:rsidR="009C57EB">
        <w:rPr>
          <w:rFonts w:cs="Arial"/>
          <w:szCs w:val="24"/>
        </w:rPr>
        <w:t>.</w:t>
      </w:r>
    </w:p>
    <w:p w14:paraId="68D6469B" w14:textId="256B7958" w:rsidR="00F2366B" w:rsidRPr="00502D69" w:rsidRDefault="00F2366B" w:rsidP="004B61FB">
      <w:pPr>
        <w:pStyle w:val="ListParagraph"/>
        <w:tabs>
          <w:tab w:val="left" w:pos="567"/>
        </w:tabs>
        <w:ind w:left="567"/>
        <w:rPr>
          <w:rFonts w:ascii="Roboto" w:hAnsi="Roboto"/>
          <w:color w:val="5AAEB2"/>
          <w:szCs w:val="24"/>
        </w:rPr>
      </w:pPr>
    </w:p>
    <w:p w14:paraId="2B4A4DC9" w14:textId="51D80DE8" w:rsidR="00A17529" w:rsidRPr="00A17529" w:rsidRDefault="00A17529" w:rsidP="00A17529">
      <w:pPr>
        <w:pStyle w:val="ListParagraph"/>
        <w:numPr>
          <w:ilvl w:val="0"/>
          <w:numId w:val="6"/>
        </w:numPr>
        <w:tabs>
          <w:tab w:val="left" w:pos="567"/>
        </w:tabs>
        <w:ind w:left="567" w:hanging="567"/>
        <w:rPr>
          <w:rFonts w:ascii="Roboto" w:hAnsi="Roboto"/>
        </w:rPr>
      </w:pPr>
      <w:r>
        <w:rPr>
          <w:rFonts w:ascii="Roboto" w:hAnsi="Roboto"/>
        </w:rPr>
        <w:t>In addition, a survey conducted with 225 young people in Ayrshire schools found that 84% of young reported that their ambitions and behaviours had changed in a positive way, since receiving a Development Award.</w:t>
      </w:r>
      <w:r w:rsidR="003F6FD8">
        <w:rPr>
          <w:rFonts w:ascii="Roboto" w:hAnsi="Roboto"/>
        </w:rPr>
        <w:t xml:space="preserve"> </w:t>
      </w:r>
      <w:r w:rsidR="00C675A8">
        <w:rPr>
          <w:rFonts w:ascii="Roboto" w:hAnsi="Roboto"/>
        </w:rPr>
        <w:t xml:space="preserve"> </w:t>
      </w:r>
      <w:r w:rsidR="003F6FD8">
        <w:rPr>
          <w:rFonts w:ascii="Roboto" w:hAnsi="Roboto"/>
        </w:rPr>
        <w:t xml:space="preserve">And </w:t>
      </w:r>
      <w:r w:rsidR="00C675A8">
        <w:rPr>
          <w:rFonts w:ascii="Roboto" w:hAnsi="Roboto"/>
        </w:rPr>
        <w:t xml:space="preserve">82% said that they felt more positive about the future, since receiving a Development Award. </w:t>
      </w:r>
      <w:r>
        <w:rPr>
          <w:rFonts w:ascii="Roboto" w:hAnsi="Roboto"/>
        </w:rPr>
        <w:t xml:space="preserve">  </w:t>
      </w:r>
    </w:p>
    <w:p w14:paraId="5C96E6C5" w14:textId="77777777" w:rsidR="00A17529" w:rsidRPr="00A17529" w:rsidRDefault="00A17529" w:rsidP="00A17529">
      <w:pPr>
        <w:pStyle w:val="ListParagraph"/>
        <w:rPr>
          <w:rFonts w:ascii="Roboto" w:hAnsi="Roboto"/>
        </w:rPr>
      </w:pPr>
    </w:p>
    <w:p w14:paraId="41314BBF" w14:textId="770C3B42" w:rsidR="00541E3A" w:rsidRPr="00502D69" w:rsidRDefault="00541E3A" w:rsidP="00541E3A">
      <w:pPr>
        <w:pStyle w:val="ListParagraph"/>
        <w:numPr>
          <w:ilvl w:val="0"/>
          <w:numId w:val="6"/>
        </w:numPr>
        <w:tabs>
          <w:tab w:val="left" w:pos="567"/>
        </w:tabs>
        <w:ind w:left="567" w:hanging="567"/>
        <w:rPr>
          <w:rFonts w:ascii="Roboto" w:hAnsi="Roboto"/>
        </w:rPr>
      </w:pPr>
      <w:r w:rsidRPr="00502D69">
        <w:rPr>
          <w:rFonts w:ascii="Roboto" w:hAnsi="Roboto"/>
        </w:rPr>
        <w:t xml:space="preserve">In year one, we have predominantly focused on gathering feedback from stakeholders.  In year two we will conduct telephone interviews with young people to gather more qualitative information on their experiences.  This will provide further evidence towards progress around this outcome.  </w:t>
      </w:r>
    </w:p>
    <w:p w14:paraId="7324E0F0" w14:textId="77777777" w:rsidR="00F2366B" w:rsidRPr="00502D69" w:rsidRDefault="00F2366B" w:rsidP="00F2366B">
      <w:pPr>
        <w:pStyle w:val="ListParagraph"/>
        <w:ind w:left="567"/>
        <w:rPr>
          <w:rFonts w:ascii="Roboto" w:hAnsi="Roboto" w:cs="Arial"/>
          <w:szCs w:val="24"/>
        </w:rPr>
      </w:pPr>
    </w:p>
    <w:p w14:paraId="43C8278C" w14:textId="4BACAF89" w:rsidR="00533957" w:rsidRDefault="00F2366B"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r w:rsidRPr="009343AC">
        <w:rPr>
          <w:rFonts w:cs="Arial"/>
          <w:b/>
          <w:color w:val="E7AE65"/>
          <w:szCs w:val="24"/>
        </w:rPr>
        <w:t>Target:</w:t>
      </w:r>
      <w:r w:rsidRPr="009343AC">
        <w:rPr>
          <w:rFonts w:cs="Arial"/>
          <w:color w:val="E7AE65"/>
          <w:szCs w:val="24"/>
        </w:rPr>
        <w:t xml:space="preserve"> </w:t>
      </w:r>
      <w:r w:rsidRPr="009343AC">
        <w:rPr>
          <w:rFonts w:cs="Arial"/>
          <w:szCs w:val="24"/>
        </w:rPr>
        <w:t>70% of other stakeholders report perceived positive changes in behaviour</w:t>
      </w:r>
      <w:r w:rsidR="00057C80">
        <w:rPr>
          <w:rFonts w:cs="Arial"/>
          <w:szCs w:val="24"/>
        </w:rPr>
        <w:t>.</w:t>
      </w:r>
    </w:p>
    <w:p w14:paraId="5AC82D4E" w14:textId="77777777" w:rsidR="00057C80" w:rsidRPr="009343AC" w:rsidRDefault="00057C80"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rFonts w:cs="Arial"/>
          <w:szCs w:val="24"/>
        </w:rPr>
      </w:pPr>
    </w:p>
    <w:p w14:paraId="198F4D2D" w14:textId="14C392BF" w:rsidR="00F2366B" w:rsidRPr="009343AC" w:rsidRDefault="00F2366B"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szCs w:val="24"/>
        </w:rPr>
      </w:pPr>
      <w:r w:rsidRPr="009343AC">
        <w:rPr>
          <w:b/>
          <w:color w:val="5AAEB2"/>
          <w:szCs w:val="24"/>
        </w:rPr>
        <w:t>Achieved:</w:t>
      </w:r>
      <w:r w:rsidRPr="009343AC">
        <w:rPr>
          <w:color w:val="5AAEB2"/>
          <w:szCs w:val="24"/>
        </w:rPr>
        <w:t xml:space="preserve"> </w:t>
      </w:r>
      <w:r w:rsidR="00A33AF0" w:rsidRPr="009343AC">
        <w:t>100% of stakeholders responding to the survey said that they had noticed</w:t>
      </w:r>
      <w:r w:rsidR="00057C80">
        <w:t xml:space="preserve"> </w:t>
      </w:r>
      <w:r w:rsidR="00A33AF0" w:rsidRPr="009343AC">
        <w:t xml:space="preserve">an increase in </w:t>
      </w:r>
      <w:r w:rsidR="00A70BD4" w:rsidRPr="009343AC">
        <w:t xml:space="preserve">young people’s behaviours and aspirations </w:t>
      </w:r>
      <w:r w:rsidR="00A33AF0" w:rsidRPr="009343AC">
        <w:t xml:space="preserve">since they received their </w:t>
      </w:r>
      <w:r w:rsidR="007D5921" w:rsidRPr="009343AC">
        <w:t>Development Award</w:t>
      </w:r>
      <w:r w:rsidR="00A33AF0" w:rsidRPr="009343AC">
        <w:t xml:space="preserve">.  </w:t>
      </w:r>
      <w:r w:rsidR="007C0FB8" w:rsidRPr="009343AC">
        <w:t>7</w:t>
      </w:r>
      <w:r w:rsidR="005D7C27" w:rsidRPr="009343AC">
        <w:t>3</w:t>
      </w:r>
      <w:r w:rsidR="00A33AF0" w:rsidRPr="009343AC">
        <w:t xml:space="preserve">% of stakeholders felt that </w:t>
      </w:r>
      <w:r w:rsidR="00A70BD4" w:rsidRPr="009343AC">
        <w:t xml:space="preserve">this </w:t>
      </w:r>
      <w:r w:rsidR="00A33AF0" w:rsidRPr="009343AC">
        <w:t>had increased ‘a lot’.</w:t>
      </w:r>
      <w:r w:rsidR="005D7C27" w:rsidRPr="009343AC">
        <w:t xml:space="preserve"> 100% of stakeholder felt that young people were more interested in achieving their goals since they received a </w:t>
      </w:r>
      <w:r w:rsidR="007D5921" w:rsidRPr="009343AC">
        <w:t>Development Award</w:t>
      </w:r>
      <w:r w:rsidR="005D7C27" w:rsidRPr="009343AC">
        <w:t xml:space="preserve">. </w:t>
      </w:r>
    </w:p>
    <w:p w14:paraId="76A32B43" w14:textId="77777777" w:rsidR="00A33AF0" w:rsidRPr="00502D69" w:rsidRDefault="00A33AF0" w:rsidP="00A33AF0">
      <w:pPr>
        <w:pStyle w:val="ListParagraph"/>
        <w:tabs>
          <w:tab w:val="left" w:pos="567"/>
        </w:tabs>
        <w:ind w:left="567"/>
        <w:rPr>
          <w:rFonts w:ascii="Roboto" w:hAnsi="Roboto"/>
          <w:szCs w:val="24"/>
        </w:rPr>
      </w:pPr>
    </w:p>
    <w:p w14:paraId="6AFA46F3" w14:textId="383D6AC6" w:rsidR="0093621F" w:rsidRPr="00502D69" w:rsidRDefault="0093621F" w:rsidP="00A33AF0">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Stakeholders </w:t>
      </w:r>
      <w:r w:rsidR="000E72A3" w:rsidRPr="00502D69">
        <w:rPr>
          <w:rFonts w:ascii="Roboto" w:hAnsi="Roboto"/>
          <w:szCs w:val="24"/>
        </w:rPr>
        <w:t xml:space="preserve">reported that the </w:t>
      </w:r>
      <w:r w:rsidR="007D5921" w:rsidRPr="00502D69">
        <w:rPr>
          <w:rFonts w:ascii="Roboto" w:hAnsi="Roboto"/>
          <w:szCs w:val="24"/>
        </w:rPr>
        <w:t>Development Award</w:t>
      </w:r>
      <w:r w:rsidR="000E72A3" w:rsidRPr="00502D69">
        <w:rPr>
          <w:rFonts w:ascii="Roboto" w:hAnsi="Roboto"/>
          <w:szCs w:val="24"/>
        </w:rPr>
        <w:t xml:space="preserve"> had helped improve young people</w:t>
      </w:r>
      <w:r w:rsidR="00D34368">
        <w:rPr>
          <w:rFonts w:ascii="Roboto" w:hAnsi="Roboto"/>
          <w:szCs w:val="24"/>
        </w:rPr>
        <w:t>’</w:t>
      </w:r>
      <w:r w:rsidR="000E72A3" w:rsidRPr="00502D69">
        <w:rPr>
          <w:rFonts w:ascii="Roboto" w:hAnsi="Roboto"/>
          <w:szCs w:val="24"/>
        </w:rPr>
        <w:t>s behaviours in a range of way</w:t>
      </w:r>
      <w:r w:rsidR="008E68A9" w:rsidRPr="00502D69">
        <w:rPr>
          <w:rFonts w:ascii="Roboto" w:hAnsi="Roboto"/>
          <w:szCs w:val="24"/>
        </w:rPr>
        <w:t>s</w:t>
      </w:r>
      <w:r w:rsidR="000E72A3" w:rsidRPr="00502D69">
        <w:rPr>
          <w:rFonts w:ascii="Roboto" w:hAnsi="Roboto"/>
          <w:szCs w:val="24"/>
        </w:rPr>
        <w:t xml:space="preserve">.  Some stakeholders noticed improvements around </w:t>
      </w:r>
      <w:r w:rsidR="00547AB1" w:rsidRPr="00502D69">
        <w:rPr>
          <w:rFonts w:ascii="Roboto" w:hAnsi="Roboto"/>
          <w:szCs w:val="24"/>
        </w:rPr>
        <w:t>behaviour in a work environment, with young people behaving safely and more appropriately</w:t>
      </w:r>
      <w:r w:rsidR="008E68A9" w:rsidRPr="00502D69">
        <w:rPr>
          <w:rFonts w:ascii="Roboto" w:hAnsi="Roboto"/>
          <w:szCs w:val="24"/>
        </w:rPr>
        <w:t>.</w:t>
      </w:r>
      <w:r w:rsidR="00C01A1A" w:rsidRPr="00502D69">
        <w:rPr>
          <w:rFonts w:ascii="Roboto" w:hAnsi="Roboto"/>
          <w:szCs w:val="24"/>
        </w:rPr>
        <w:t xml:space="preserve"> </w:t>
      </w:r>
    </w:p>
    <w:p w14:paraId="210A531E" w14:textId="77777777" w:rsidR="00F907A4" w:rsidRPr="00502D69" w:rsidRDefault="00F907A4" w:rsidP="00F907A4">
      <w:pPr>
        <w:tabs>
          <w:tab w:val="left" w:pos="567"/>
        </w:tabs>
        <w:rPr>
          <w:szCs w:val="24"/>
        </w:rPr>
      </w:pPr>
    </w:p>
    <w:p w14:paraId="48267902" w14:textId="03F9509E" w:rsidR="0043034D" w:rsidRPr="00502D69" w:rsidRDefault="00F907A4" w:rsidP="00606562">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Stakeholders also felt that young people had become more responsible, through the work they were doing that was funded by the </w:t>
      </w:r>
      <w:r w:rsidR="007D5921" w:rsidRPr="00502D69">
        <w:rPr>
          <w:rFonts w:ascii="Roboto" w:hAnsi="Roboto"/>
          <w:szCs w:val="24"/>
        </w:rPr>
        <w:t>Development Awards</w:t>
      </w:r>
      <w:r w:rsidRPr="00502D69">
        <w:rPr>
          <w:rFonts w:ascii="Roboto" w:hAnsi="Roboto"/>
          <w:szCs w:val="24"/>
        </w:rPr>
        <w:t>.  A few stakeholder</w:t>
      </w:r>
      <w:r w:rsidR="00E055F8" w:rsidRPr="00502D69">
        <w:rPr>
          <w:rFonts w:ascii="Roboto" w:hAnsi="Roboto"/>
          <w:szCs w:val="24"/>
        </w:rPr>
        <w:t>s</w:t>
      </w:r>
      <w:r w:rsidRPr="00502D69">
        <w:rPr>
          <w:rFonts w:ascii="Roboto" w:hAnsi="Roboto"/>
          <w:szCs w:val="24"/>
        </w:rPr>
        <w:t xml:space="preserve"> reported young people taking more initiative, having better attendance or </w:t>
      </w:r>
      <w:r w:rsidR="00606562" w:rsidRPr="00502D69">
        <w:rPr>
          <w:rFonts w:ascii="Roboto" w:hAnsi="Roboto"/>
          <w:szCs w:val="24"/>
        </w:rPr>
        <w:t>being more punctual.  They felt this might be</w:t>
      </w:r>
      <w:r w:rsidR="000A11FC" w:rsidRPr="00502D69">
        <w:rPr>
          <w:rFonts w:ascii="Roboto" w:hAnsi="Roboto"/>
          <w:szCs w:val="24"/>
        </w:rPr>
        <w:t xml:space="preserve"> because </w:t>
      </w:r>
      <w:r w:rsidR="00606562" w:rsidRPr="00502D69">
        <w:rPr>
          <w:rFonts w:ascii="Roboto" w:hAnsi="Roboto"/>
          <w:szCs w:val="24"/>
        </w:rPr>
        <w:t>young people</w:t>
      </w:r>
      <w:r w:rsidR="000A11FC" w:rsidRPr="00502D69">
        <w:rPr>
          <w:rFonts w:ascii="Roboto" w:hAnsi="Roboto"/>
          <w:szCs w:val="24"/>
        </w:rPr>
        <w:t xml:space="preserve"> felt </w:t>
      </w:r>
      <w:r w:rsidR="00F65656" w:rsidRPr="00502D69">
        <w:rPr>
          <w:rFonts w:ascii="Roboto" w:hAnsi="Roboto"/>
          <w:szCs w:val="24"/>
        </w:rPr>
        <w:t xml:space="preserve">that the Award was helping them to </w:t>
      </w:r>
      <w:r w:rsidR="00961D6E" w:rsidRPr="00502D69">
        <w:rPr>
          <w:rFonts w:ascii="Roboto" w:hAnsi="Roboto"/>
          <w:szCs w:val="24"/>
        </w:rPr>
        <w:t xml:space="preserve">accomplish new things and </w:t>
      </w:r>
      <w:r w:rsidR="00F65656" w:rsidRPr="00502D69">
        <w:rPr>
          <w:rFonts w:ascii="Roboto" w:hAnsi="Roboto"/>
          <w:szCs w:val="24"/>
        </w:rPr>
        <w:t xml:space="preserve">make progress </w:t>
      </w:r>
      <w:r w:rsidR="00961D6E" w:rsidRPr="00502D69">
        <w:rPr>
          <w:rFonts w:ascii="Roboto" w:hAnsi="Roboto"/>
          <w:szCs w:val="24"/>
        </w:rPr>
        <w:t>towards their c</w:t>
      </w:r>
      <w:r w:rsidR="00D45A8D" w:rsidRPr="00502D69">
        <w:rPr>
          <w:rFonts w:ascii="Roboto" w:hAnsi="Roboto"/>
          <w:szCs w:val="24"/>
        </w:rPr>
        <w:t xml:space="preserve">areer. </w:t>
      </w:r>
    </w:p>
    <w:p w14:paraId="1E80C3F4" w14:textId="77777777" w:rsidR="0093621F" w:rsidRPr="00502D69" w:rsidRDefault="0093621F" w:rsidP="0093621F">
      <w:pPr>
        <w:pStyle w:val="ListParagraph"/>
        <w:rPr>
          <w:rFonts w:ascii="Roboto" w:hAnsi="Roboto"/>
          <w:szCs w:val="24"/>
        </w:rPr>
      </w:pPr>
    </w:p>
    <w:p w14:paraId="7CB9879B" w14:textId="7DEDE46F" w:rsidR="00A33AF0" w:rsidRPr="00502D69" w:rsidRDefault="00A33AF0" w:rsidP="00A33AF0">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Some stakeholders reported improvements in </w:t>
      </w:r>
      <w:r w:rsidR="00E96D67" w:rsidRPr="00502D69">
        <w:rPr>
          <w:rFonts w:ascii="Roboto" w:hAnsi="Roboto"/>
          <w:szCs w:val="24"/>
        </w:rPr>
        <w:t>the way that young people behaved around other people</w:t>
      </w:r>
      <w:r w:rsidRPr="00502D69">
        <w:rPr>
          <w:rFonts w:ascii="Roboto" w:hAnsi="Roboto"/>
          <w:szCs w:val="24"/>
        </w:rPr>
        <w:t xml:space="preserve">, such as young people becoming more aware, respectful and tolerant of people around them.  </w:t>
      </w:r>
      <w:r w:rsidR="005A4EE1" w:rsidRPr="00502D69">
        <w:rPr>
          <w:rFonts w:ascii="Roboto" w:hAnsi="Roboto"/>
          <w:szCs w:val="24"/>
        </w:rPr>
        <w:t xml:space="preserve">One stakeholder said that employers had responded positively to young people that had </w:t>
      </w:r>
      <w:r w:rsidR="00234C46" w:rsidRPr="00502D69">
        <w:rPr>
          <w:rFonts w:ascii="Roboto" w:hAnsi="Roboto"/>
          <w:szCs w:val="24"/>
        </w:rPr>
        <w:t xml:space="preserve">received a </w:t>
      </w:r>
      <w:r w:rsidR="007D5921" w:rsidRPr="00502D69">
        <w:rPr>
          <w:rFonts w:ascii="Roboto" w:hAnsi="Roboto"/>
          <w:szCs w:val="24"/>
        </w:rPr>
        <w:t>Development Award</w:t>
      </w:r>
      <w:r w:rsidR="00234C46" w:rsidRPr="00502D69">
        <w:rPr>
          <w:rFonts w:ascii="Roboto" w:hAnsi="Roboto"/>
          <w:szCs w:val="24"/>
        </w:rPr>
        <w:t xml:space="preserve">, and had noticed the difference in their behaviour.  </w:t>
      </w:r>
    </w:p>
    <w:p w14:paraId="56068991" w14:textId="77777777" w:rsidR="00596703" w:rsidRPr="00502D69" w:rsidRDefault="00596703" w:rsidP="00596703">
      <w:pPr>
        <w:pStyle w:val="ListParagraph"/>
        <w:rPr>
          <w:rFonts w:ascii="Roboto" w:hAnsi="Roboto"/>
          <w:szCs w:val="24"/>
        </w:rPr>
      </w:pPr>
    </w:p>
    <w:p w14:paraId="344F7857" w14:textId="67912DBA" w:rsidR="00596703" w:rsidRPr="00502D69" w:rsidRDefault="003D65B1" w:rsidP="00543149">
      <w:pPr>
        <w:pStyle w:val="CBQuote"/>
        <w:spacing w:before="0"/>
      </w:pPr>
      <w:r>
        <w:t>“</w:t>
      </w:r>
      <w:r w:rsidR="00596703" w:rsidRPr="00502D69">
        <w:t>The young people have become more tolerant of each other during the group work session with some even making new friendships. Another way in which they have developed is they have realised that they are responsible for their own futures and are now more willing to work hard and be pushed out their comfort zones.</w:t>
      </w:r>
      <w:r>
        <w:t>”</w:t>
      </w:r>
      <w:r w:rsidR="00596703" w:rsidRPr="00502D69">
        <w:t xml:space="preserve"> </w:t>
      </w:r>
    </w:p>
    <w:p w14:paraId="1967773B" w14:textId="77777777" w:rsidR="003D65B1" w:rsidRDefault="00234C46" w:rsidP="002A45C3">
      <w:pPr>
        <w:pStyle w:val="CBQuote"/>
        <w:rPr>
          <w:rFonts w:eastAsia="Calibri"/>
          <w:szCs w:val="24"/>
        </w:rPr>
      </w:pPr>
      <w:r w:rsidRPr="00502D69">
        <w:rPr>
          <w:rFonts w:eastAsia="Calibri"/>
          <w:szCs w:val="24"/>
        </w:rPr>
        <w:t xml:space="preserve">“Employers feedback that young people are mature, confident and curious.” </w:t>
      </w:r>
    </w:p>
    <w:p w14:paraId="2DAB1200" w14:textId="0325DBEE" w:rsidR="00234C46" w:rsidRPr="00502D69" w:rsidRDefault="00234C46" w:rsidP="002A45C3">
      <w:pPr>
        <w:pStyle w:val="CBQuote"/>
        <w:rPr>
          <w:rFonts w:eastAsia="Calibri"/>
          <w:szCs w:val="24"/>
        </w:rPr>
      </w:pPr>
      <w:r w:rsidRPr="00502D69">
        <w:rPr>
          <w:rFonts w:eastAsia="Calibri"/>
          <w:szCs w:val="24"/>
        </w:rPr>
        <w:t>Stakeholder</w:t>
      </w:r>
      <w:r w:rsidR="003D65B1">
        <w:rPr>
          <w:rFonts w:eastAsia="Calibri"/>
          <w:szCs w:val="24"/>
        </w:rPr>
        <w:t>s</w:t>
      </w:r>
    </w:p>
    <w:p w14:paraId="5476361B" w14:textId="77777777" w:rsidR="00596703" w:rsidRPr="00502D69" w:rsidRDefault="00596703" w:rsidP="00596703">
      <w:pPr>
        <w:tabs>
          <w:tab w:val="left" w:pos="567"/>
        </w:tabs>
        <w:rPr>
          <w:szCs w:val="24"/>
        </w:rPr>
      </w:pPr>
    </w:p>
    <w:p w14:paraId="2E0E4926" w14:textId="74F94E39" w:rsidR="00512C26" w:rsidRPr="00502D69" w:rsidRDefault="00512C26" w:rsidP="00F2366B">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One stakeholder said that she had </w:t>
      </w:r>
      <w:r w:rsidR="000E7A0C" w:rsidRPr="00502D69">
        <w:rPr>
          <w:rFonts w:ascii="Roboto" w:hAnsi="Roboto"/>
          <w:szCs w:val="24"/>
        </w:rPr>
        <w:t xml:space="preserve">noticed a reduction in criminal convictions and criminal activity amongst some young people, after they received their award and began a training course.  She felt that this was because the training provided a routine and a productive activity to occupy their time.  And she noted that without the </w:t>
      </w:r>
      <w:r w:rsidR="007D5921" w:rsidRPr="00502D69">
        <w:rPr>
          <w:rFonts w:ascii="Roboto" w:hAnsi="Roboto"/>
          <w:szCs w:val="24"/>
        </w:rPr>
        <w:t>Development Award</w:t>
      </w:r>
      <w:r w:rsidR="000E7A0C" w:rsidRPr="00502D69">
        <w:rPr>
          <w:rFonts w:ascii="Roboto" w:hAnsi="Roboto"/>
          <w:szCs w:val="24"/>
        </w:rPr>
        <w:t xml:space="preserve">, this opportunity might not have been available.  </w:t>
      </w:r>
    </w:p>
    <w:p w14:paraId="5BE5AC3D" w14:textId="77777777" w:rsidR="000E7A0C" w:rsidRPr="00502D69" w:rsidRDefault="000E7A0C" w:rsidP="000E7A0C">
      <w:pPr>
        <w:pStyle w:val="ListParagraph"/>
        <w:tabs>
          <w:tab w:val="left" w:pos="567"/>
        </w:tabs>
        <w:ind w:left="567"/>
        <w:rPr>
          <w:rFonts w:ascii="Roboto" w:hAnsi="Roboto"/>
          <w:szCs w:val="24"/>
        </w:rPr>
      </w:pPr>
    </w:p>
    <w:p w14:paraId="185120FB" w14:textId="3A8B9692" w:rsidR="00391BE1" w:rsidRPr="00502D69" w:rsidRDefault="003546D1" w:rsidP="00F2366B">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Changes in aspiration were mentioned by almost all stakeholders.  They felt that the </w:t>
      </w:r>
      <w:r w:rsidR="007D5921" w:rsidRPr="00502D69">
        <w:rPr>
          <w:rFonts w:ascii="Roboto" w:hAnsi="Roboto"/>
          <w:szCs w:val="24"/>
        </w:rPr>
        <w:t>Development Award</w:t>
      </w:r>
      <w:r w:rsidRPr="00502D69">
        <w:rPr>
          <w:rFonts w:ascii="Roboto" w:hAnsi="Roboto"/>
          <w:szCs w:val="24"/>
        </w:rPr>
        <w:t xml:space="preserve"> supported young people to feel more positive about their future, and </w:t>
      </w:r>
      <w:r w:rsidR="004E46D1" w:rsidRPr="00502D69">
        <w:rPr>
          <w:rFonts w:ascii="Roboto" w:hAnsi="Roboto"/>
          <w:szCs w:val="24"/>
        </w:rPr>
        <w:t xml:space="preserve">feel more motivated to </w:t>
      </w:r>
      <w:r w:rsidR="00D96E24" w:rsidRPr="00502D69">
        <w:rPr>
          <w:rFonts w:ascii="Roboto" w:hAnsi="Roboto"/>
          <w:szCs w:val="24"/>
        </w:rPr>
        <w:t>accomplish their goals</w:t>
      </w:r>
      <w:r w:rsidR="004E46D1" w:rsidRPr="00502D69">
        <w:rPr>
          <w:rFonts w:ascii="Roboto" w:hAnsi="Roboto"/>
          <w:szCs w:val="24"/>
        </w:rPr>
        <w:t xml:space="preserve">.  </w:t>
      </w:r>
    </w:p>
    <w:p w14:paraId="53E6AF4D" w14:textId="77777777" w:rsidR="00391BE1" w:rsidRPr="00502D69" w:rsidRDefault="00391BE1" w:rsidP="00B82D16">
      <w:pPr>
        <w:pStyle w:val="ListParagraph"/>
        <w:tabs>
          <w:tab w:val="left" w:pos="567"/>
        </w:tabs>
        <w:ind w:left="567"/>
        <w:rPr>
          <w:rFonts w:ascii="Roboto" w:hAnsi="Roboto"/>
          <w:szCs w:val="24"/>
        </w:rPr>
      </w:pPr>
    </w:p>
    <w:p w14:paraId="1DB7F116" w14:textId="47D43711" w:rsidR="007A2CD8" w:rsidRPr="00502D69" w:rsidRDefault="00391BE1" w:rsidP="00F2366B">
      <w:pPr>
        <w:pStyle w:val="ListParagraph"/>
        <w:numPr>
          <w:ilvl w:val="0"/>
          <w:numId w:val="6"/>
        </w:numPr>
        <w:tabs>
          <w:tab w:val="left" w:pos="567"/>
        </w:tabs>
        <w:ind w:left="567" w:hanging="567"/>
        <w:rPr>
          <w:rFonts w:ascii="Roboto" w:hAnsi="Roboto"/>
          <w:szCs w:val="24"/>
        </w:rPr>
      </w:pPr>
      <w:r w:rsidRPr="00502D69">
        <w:rPr>
          <w:rFonts w:ascii="Roboto" w:hAnsi="Roboto"/>
          <w:szCs w:val="24"/>
        </w:rPr>
        <w:t>Some stakeholders said that</w:t>
      </w:r>
      <w:r w:rsidR="00C75D6F" w:rsidRPr="00502D69">
        <w:rPr>
          <w:rFonts w:ascii="Roboto" w:hAnsi="Roboto"/>
          <w:szCs w:val="24"/>
        </w:rPr>
        <w:t xml:space="preserve"> going through</w:t>
      </w:r>
      <w:r w:rsidRPr="00502D69">
        <w:rPr>
          <w:rFonts w:ascii="Roboto" w:hAnsi="Roboto"/>
          <w:szCs w:val="24"/>
        </w:rPr>
        <w:t xml:space="preserve"> the process of </w:t>
      </w:r>
      <w:r w:rsidR="00CB36BB" w:rsidRPr="00502D69">
        <w:rPr>
          <w:rFonts w:ascii="Roboto" w:hAnsi="Roboto"/>
          <w:szCs w:val="24"/>
        </w:rPr>
        <w:t>appl</w:t>
      </w:r>
      <w:r w:rsidR="00C75D6F" w:rsidRPr="00502D69">
        <w:rPr>
          <w:rFonts w:ascii="Roboto" w:hAnsi="Roboto"/>
          <w:szCs w:val="24"/>
        </w:rPr>
        <w:t>ying for the award and being successful, helped improve young people</w:t>
      </w:r>
      <w:r w:rsidR="00453EFA" w:rsidRPr="00502D69">
        <w:rPr>
          <w:rFonts w:ascii="Roboto" w:hAnsi="Roboto"/>
          <w:szCs w:val="24"/>
        </w:rPr>
        <w:t>’</w:t>
      </w:r>
      <w:r w:rsidR="00C75D6F" w:rsidRPr="00502D69">
        <w:rPr>
          <w:rFonts w:ascii="Roboto" w:hAnsi="Roboto"/>
          <w:szCs w:val="24"/>
        </w:rPr>
        <w:t xml:space="preserve">s aspiration, and </w:t>
      </w:r>
      <w:r w:rsidR="00175079" w:rsidRPr="00502D69">
        <w:rPr>
          <w:rFonts w:ascii="Roboto" w:hAnsi="Roboto"/>
          <w:szCs w:val="24"/>
        </w:rPr>
        <w:t>ga</w:t>
      </w:r>
      <w:r w:rsidR="00C75D6F" w:rsidRPr="00502D69">
        <w:rPr>
          <w:rFonts w:ascii="Roboto" w:hAnsi="Roboto"/>
          <w:szCs w:val="24"/>
        </w:rPr>
        <w:t>ve them a sens</w:t>
      </w:r>
      <w:r w:rsidR="00175079" w:rsidRPr="00502D69">
        <w:rPr>
          <w:rFonts w:ascii="Roboto" w:hAnsi="Roboto"/>
          <w:szCs w:val="24"/>
        </w:rPr>
        <w:t xml:space="preserve">e of self-belief.  </w:t>
      </w:r>
      <w:r w:rsidR="007A2CD8" w:rsidRPr="00502D69">
        <w:rPr>
          <w:rFonts w:ascii="Roboto" w:hAnsi="Roboto"/>
          <w:szCs w:val="24"/>
        </w:rPr>
        <w:t xml:space="preserve">One stakeholder said that the young people she works with would expect to go into low paid, entry-level jobs, but that the </w:t>
      </w:r>
      <w:r w:rsidR="007D5921" w:rsidRPr="00502D69">
        <w:rPr>
          <w:rFonts w:ascii="Roboto" w:hAnsi="Roboto"/>
          <w:szCs w:val="24"/>
        </w:rPr>
        <w:t>Development Award</w:t>
      </w:r>
      <w:r w:rsidR="007A2CD8" w:rsidRPr="00502D69">
        <w:rPr>
          <w:rFonts w:ascii="Roboto" w:hAnsi="Roboto"/>
          <w:szCs w:val="24"/>
        </w:rPr>
        <w:t xml:space="preserve"> allowed the</w:t>
      </w:r>
      <w:r w:rsidR="00A235F8">
        <w:rPr>
          <w:rFonts w:ascii="Roboto" w:hAnsi="Roboto"/>
          <w:szCs w:val="24"/>
        </w:rPr>
        <w:t xml:space="preserve"> young person</w:t>
      </w:r>
      <w:r w:rsidR="007A2CD8" w:rsidRPr="00502D69">
        <w:rPr>
          <w:rFonts w:ascii="Roboto" w:hAnsi="Roboto"/>
          <w:szCs w:val="24"/>
        </w:rPr>
        <w:t xml:space="preserve"> to apply for jobs at a higher level or to start their own business.  </w:t>
      </w:r>
    </w:p>
    <w:p w14:paraId="3E096212" w14:textId="77777777" w:rsidR="007A2CD8" w:rsidRPr="00502D69" w:rsidRDefault="007A2CD8" w:rsidP="007A2CD8">
      <w:pPr>
        <w:pStyle w:val="ListParagraph"/>
        <w:rPr>
          <w:rFonts w:ascii="Roboto" w:hAnsi="Roboto"/>
          <w:szCs w:val="24"/>
        </w:rPr>
      </w:pPr>
    </w:p>
    <w:p w14:paraId="7ABEDBEF" w14:textId="77777777" w:rsidR="003D65B1" w:rsidRDefault="007A2CD8" w:rsidP="0073702B">
      <w:pPr>
        <w:pStyle w:val="CBQuote"/>
      </w:pPr>
      <w:r w:rsidRPr="00502D69">
        <w:t xml:space="preserve">“It raises their job goals…They’re allowing themselves to apply for certain jobs…it broadens their idea of what is achievable.” </w:t>
      </w:r>
    </w:p>
    <w:p w14:paraId="2A529ACD" w14:textId="070866C6" w:rsidR="007A2CD8" w:rsidRPr="00502D69" w:rsidRDefault="007A2CD8" w:rsidP="0073702B">
      <w:pPr>
        <w:pStyle w:val="CBQuote"/>
      </w:pPr>
      <w:r w:rsidRPr="00502D69">
        <w:t>Stakeholder</w:t>
      </w:r>
    </w:p>
    <w:p w14:paraId="34A888DF" w14:textId="77777777" w:rsidR="007A2CD8" w:rsidRPr="00502D69" w:rsidRDefault="007A2CD8" w:rsidP="007A2CD8">
      <w:pPr>
        <w:pStyle w:val="ListParagraph"/>
        <w:rPr>
          <w:rFonts w:ascii="Roboto" w:hAnsi="Roboto"/>
          <w:szCs w:val="24"/>
        </w:rPr>
      </w:pPr>
    </w:p>
    <w:p w14:paraId="03AC49D4" w14:textId="45900566" w:rsidR="00FB35AB" w:rsidRDefault="00DC4829" w:rsidP="00F2366B">
      <w:pPr>
        <w:pStyle w:val="ListParagraph"/>
        <w:numPr>
          <w:ilvl w:val="0"/>
          <w:numId w:val="6"/>
        </w:numPr>
        <w:tabs>
          <w:tab w:val="left" w:pos="567"/>
        </w:tabs>
        <w:ind w:left="567" w:hanging="567"/>
        <w:rPr>
          <w:rFonts w:ascii="Roboto" w:hAnsi="Roboto"/>
          <w:szCs w:val="24"/>
        </w:rPr>
      </w:pPr>
      <w:r w:rsidRPr="00502D69">
        <w:rPr>
          <w:rFonts w:ascii="Roboto" w:hAnsi="Roboto"/>
          <w:szCs w:val="24"/>
        </w:rPr>
        <w:t>After using the award, stakeholders said that young people demonstrated a better outlook</w:t>
      </w:r>
      <w:r w:rsidR="00F47DB8" w:rsidRPr="00502D69">
        <w:rPr>
          <w:rFonts w:ascii="Roboto" w:hAnsi="Roboto"/>
          <w:szCs w:val="24"/>
        </w:rPr>
        <w:t xml:space="preserve">, behaving more positively and confidently.  </w:t>
      </w:r>
    </w:p>
    <w:p w14:paraId="6800930F" w14:textId="77777777" w:rsidR="00C33AA9" w:rsidRPr="00502D69" w:rsidRDefault="00C33AA9" w:rsidP="00C33AA9">
      <w:pPr>
        <w:pStyle w:val="ListParagraph"/>
        <w:tabs>
          <w:tab w:val="left" w:pos="567"/>
        </w:tabs>
        <w:ind w:left="567"/>
        <w:rPr>
          <w:rFonts w:ascii="Roboto" w:hAnsi="Roboto"/>
          <w:szCs w:val="24"/>
        </w:rPr>
      </w:pPr>
    </w:p>
    <w:p w14:paraId="33F21476" w14:textId="4D8BF19F" w:rsidR="00C33AA9" w:rsidRPr="00502D69" w:rsidRDefault="00C33AA9" w:rsidP="00C33AA9">
      <w:pPr>
        <w:pStyle w:val="ListParagraph"/>
        <w:numPr>
          <w:ilvl w:val="0"/>
          <w:numId w:val="6"/>
        </w:numPr>
        <w:tabs>
          <w:tab w:val="left" w:pos="567"/>
        </w:tabs>
        <w:ind w:left="567" w:hanging="567"/>
        <w:rPr>
          <w:rFonts w:ascii="Roboto" w:hAnsi="Roboto"/>
          <w:szCs w:val="24"/>
        </w:rPr>
      </w:pPr>
      <w:r w:rsidRPr="00502D69">
        <w:rPr>
          <w:rFonts w:ascii="Roboto" w:hAnsi="Roboto"/>
          <w:szCs w:val="24"/>
        </w:rPr>
        <w:t>Often this was after they had completed a training course or work placement, that the Development Award had supported them to undertake.  One stakeholder reported that once they had successfully completed a training programme, young people were motivated by the sense of achievement to do even more.  Another stakeholder reported that, upon completing a training course, one young person used his own saving</w:t>
      </w:r>
      <w:r w:rsidR="00444CD8">
        <w:rPr>
          <w:rFonts w:ascii="Roboto" w:hAnsi="Roboto"/>
          <w:szCs w:val="24"/>
        </w:rPr>
        <w:t>s</w:t>
      </w:r>
      <w:r w:rsidRPr="00502D69">
        <w:rPr>
          <w:rFonts w:ascii="Roboto" w:hAnsi="Roboto"/>
          <w:szCs w:val="24"/>
        </w:rPr>
        <w:t xml:space="preserve"> to undertake further training so he could apply for a more lucrative job in the oil and gas industry.  </w:t>
      </w:r>
    </w:p>
    <w:p w14:paraId="18DD20B0" w14:textId="77777777" w:rsidR="00FB35AB" w:rsidRPr="00502D69" w:rsidRDefault="00FB35AB" w:rsidP="00FB35AB">
      <w:pPr>
        <w:tabs>
          <w:tab w:val="left" w:pos="567"/>
        </w:tabs>
        <w:rPr>
          <w:rFonts w:eastAsia="Times New Roman" w:cs="Arial"/>
          <w:color w:val="ED7D31" w:themeColor="accent2"/>
          <w:sz w:val="17"/>
          <w:szCs w:val="17"/>
        </w:rPr>
      </w:pPr>
    </w:p>
    <w:p w14:paraId="153C2FE1" w14:textId="7E6928AD" w:rsidR="003D65B1" w:rsidRDefault="003D65B1" w:rsidP="002A45C3">
      <w:pPr>
        <w:pStyle w:val="CBQuote"/>
      </w:pPr>
      <w:r>
        <w:t>“</w:t>
      </w:r>
      <w:r w:rsidR="00FB35AB" w:rsidRPr="00502D69">
        <w:t>The young people have a brighter outlook on life thinking about the possibilities that await them if they put their mind to it rather than focusing on the obstacles that could be in their way.</w:t>
      </w:r>
      <w:r>
        <w:t>”</w:t>
      </w:r>
      <w:r w:rsidR="00FB35AB" w:rsidRPr="00502D69">
        <w:t xml:space="preserve"> </w:t>
      </w:r>
    </w:p>
    <w:p w14:paraId="4933B96B" w14:textId="174A3767" w:rsidR="00FB35AB" w:rsidRPr="00502D69" w:rsidRDefault="00FB35AB" w:rsidP="002A45C3">
      <w:pPr>
        <w:pStyle w:val="CBQuote"/>
        <w:rPr>
          <w:szCs w:val="24"/>
        </w:rPr>
      </w:pPr>
      <w:r w:rsidRPr="00502D69">
        <w:t xml:space="preserve">Stakeholder </w:t>
      </w:r>
    </w:p>
    <w:p w14:paraId="1E4A6792" w14:textId="77777777" w:rsidR="00FB35AB" w:rsidRPr="00502D69" w:rsidRDefault="00FB35AB" w:rsidP="00FB35AB">
      <w:pPr>
        <w:pStyle w:val="ListParagraph"/>
        <w:tabs>
          <w:tab w:val="left" w:pos="567"/>
        </w:tabs>
        <w:ind w:left="567"/>
        <w:rPr>
          <w:rFonts w:ascii="Roboto" w:hAnsi="Roboto"/>
          <w:szCs w:val="24"/>
        </w:rPr>
      </w:pPr>
    </w:p>
    <w:p w14:paraId="4A891A01" w14:textId="77777777" w:rsidR="00AB6F63" w:rsidRPr="00502D69" w:rsidRDefault="00AB6F63" w:rsidP="00AB6F63">
      <w:pPr>
        <w:tabs>
          <w:tab w:val="left" w:pos="567"/>
        </w:tabs>
        <w:rPr>
          <w:rFonts w:eastAsia="Times New Roman" w:cs="Arial"/>
          <w:sz w:val="17"/>
          <w:szCs w:val="17"/>
        </w:rPr>
      </w:pPr>
    </w:p>
    <w:p w14:paraId="48DDF399" w14:textId="33AC772C" w:rsidR="00453EFA" w:rsidRPr="00502D69" w:rsidRDefault="002B7874" w:rsidP="002B7874">
      <w:pPr>
        <w:pStyle w:val="CBQuote"/>
      </w:pPr>
      <w:r>
        <w:t>“</w:t>
      </w:r>
      <w:r w:rsidR="00AB6F63" w:rsidRPr="00502D69">
        <w:t>On completion of training the young people are more focused on their goals as they get a sense that they are achieving and taking positive steps forward.</w:t>
      </w:r>
      <w:r>
        <w:t>”</w:t>
      </w:r>
      <w:r w:rsidR="00AB6F63" w:rsidRPr="00502D69">
        <w:t xml:space="preserve"> </w:t>
      </w:r>
    </w:p>
    <w:p w14:paraId="5EDD84A4" w14:textId="0CC14B3D" w:rsidR="00BC2BEF" w:rsidRPr="00502D69" w:rsidRDefault="002B7874" w:rsidP="002B7874">
      <w:pPr>
        <w:pStyle w:val="CBQuote"/>
      </w:pPr>
      <w:r>
        <w:t>“</w:t>
      </w:r>
      <w:r w:rsidR="00453EFA" w:rsidRPr="00502D69">
        <w:t>The</w:t>
      </w:r>
      <w:r w:rsidR="00444CD8">
        <w:t>y</w:t>
      </w:r>
      <w:r w:rsidR="00453EFA" w:rsidRPr="00502D69">
        <w:t xml:space="preserve"> also build a determination to succeed as we see often during the preparation, training/Placement stage, as achievement seems to bring out a better understanding of work ethics required to succeed.</w:t>
      </w:r>
      <w:r>
        <w:t>”</w:t>
      </w:r>
      <w:r w:rsidR="00453EFA" w:rsidRPr="00502D69">
        <w:t xml:space="preserve"> </w:t>
      </w:r>
    </w:p>
    <w:p w14:paraId="0C322A48" w14:textId="70194C16" w:rsidR="00BC2BEF" w:rsidRPr="003D65B1" w:rsidRDefault="00BC2BEF" w:rsidP="003D65B1">
      <w:pPr>
        <w:pStyle w:val="CBQuote"/>
        <w:rPr>
          <w:rFonts w:eastAsia="Calibri"/>
          <w:szCs w:val="24"/>
        </w:rPr>
      </w:pPr>
      <w:r w:rsidRPr="00502D69">
        <w:rPr>
          <w:rFonts w:eastAsia="Calibri"/>
          <w:szCs w:val="24"/>
        </w:rPr>
        <w:t xml:space="preserve">“Definitely, once they’ve done their training, they start pushing themselves to get to a higher level.”  </w:t>
      </w:r>
    </w:p>
    <w:p w14:paraId="544D4EC9" w14:textId="77777777" w:rsidR="003D65B1" w:rsidRDefault="0080636B" w:rsidP="002A45C3">
      <w:pPr>
        <w:pStyle w:val="CBQuote"/>
        <w:rPr>
          <w:rFonts w:eastAsia="Calibri"/>
          <w:szCs w:val="24"/>
        </w:rPr>
      </w:pPr>
      <w:r w:rsidRPr="00502D69">
        <w:rPr>
          <w:rFonts w:eastAsia="Calibri"/>
          <w:szCs w:val="24"/>
        </w:rPr>
        <w:t xml:space="preserve">“They are more determined to make things happen after going on training.” </w:t>
      </w:r>
    </w:p>
    <w:p w14:paraId="58BED9EF" w14:textId="5157E5C9" w:rsidR="0080636B" w:rsidRPr="00502D69" w:rsidRDefault="0080636B" w:rsidP="002A45C3">
      <w:pPr>
        <w:pStyle w:val="CBQuote"/>
      </w:pPr>
      <w:r w:rsidRPr="00502D69">
        <w:rPr>
          <w:rFonts w:eastAsia="Calibri"/>
          <w:szCs w:val="24"/>
        </w:rPr>
        <w:t>Stakeholder</w:t>
      </w:r>
      <w:r w:rsidR="003D65B1">
        <w:rPr>
          <w:rFonts w:eastAsia="Calibri"/>
          <w:szCs w:val="24"/>
        </w:rPr>
        <w:t>s</w:t>
      </w:r>
    </w:p>
    <w:p w14:paraId="0C4B56D9" w14:textId="77777777" w:rsidR="00AB6F63" w:rsidRPr="00502D69" w:rsidRDefault="00AB6F63" w:rsidP="007B0E6C">
      <w:pPr>
        <w:pStyle w:val="ListParagraph"/>
        <w:tabs>
          <w:tab w:val="left" w:pos="567"/>
        </w:tabs>
        <w:ind w:left="567"/>
        <w:rPr>
          <w:rFonts w:ascii="Roboto" w:hAnsi="Roboto"/>
          <w:szCs w:val="24"/>
        </w:rPr>
      </w:pPr>
    </w:p>
    <w:p w14:paraId="530F7F9B" w14:textId="6FB7C724" w:rsidR="00C36DC9" w:rsidRPr="00502D69" w:rsidRDefault="00C36DC9" w:rsidP="00F2366B">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For young people using the award for </w:t>
      </w:r>
      <w:r w:rsidR="00825F30" w:rsidRPr="00502D69">
        <w:rPr>
          <w:rFonts w:ascii="Roboto" w:hAnsi="Roboto"/>
          <w:szCs w:val="24"/>
        </w:rPr>
        <w:t>clothing, the increas</w:t>
      </w:r>
      <w:r w:rsidR="00E0132D">
        <w:rPr>
          <w:rFonts w:ascii="Roboto" w:hAnsi="Roboto"/>
          <w:szCs w:val="24"/>
        </w:rPr>
        <w:t xml:space="preserve">e </w:t>
      </w:r>
      <w:r w:rsidR="00825F30" w:rsidRPr="00502D69">
        <w:rPr>
          <w:rFonts w:ascii="Roboto" w:hAnsi="Roboto"/>
          <w:szCs w:val="24"/>
        </w:rPr>
        <w:t xml:space="preserve">in aspiration was closely aligned to </w:t>
      </w:r>
      <w:r w:rsidR="007B0E6C" w:rsidRPr="00502D69">
        <w:rPr>
          <w:rFonts w:ascii="Roboto" w:hAnsi="Roboto"/>
          <w:szCs w:val="24"/>
        </w:rPr>
        <w:t xml:space="preserve">how they felt in the working </w:t>
      </w:r>
      <w:r w:rsidR="00554EBC" w:rsidRPr="00502D69">
        <w:rPr>
          <w:rFonts w:ascii="Roboto" w:hAnsi="Roboto"/>
          <w:szCs w:val="24"/>
        </w:rPr>
        <w:t>environment and</w:t>
      </w:r>
      <w:r w:rsidR="007B0E6C" w:rsidRPr="00502D69">
        <w:rPr>
          <w:rFonts w:ascii="Roboto" w:hAnsi="Roboto"/>
          <w:szCs w:val="24"/>
        </w:rPr>
        <w:t xml:space="preserve"> feeling that they belonged in the professional working space.  </w:t>
      </w:r>
    </w:p>
    <w:p w14:paraId="190CEDEA" w14:textId="77777777" w:rsidR="00693343" w:rsidRPr="00502D69" w:rsidRDefault="00693343" w:rsidP="00693343">
      <w:pPr>
        <w:rPr>
          <w:rFonts w:eastAsia="Times New Roman" w:cs="Arial"/>
          <w:sz w:val="17"/>
          <w:szCs w:val="17"/>
        </w:rPr>
      </w:pPr>
    </w:p>
    <w:p w14:paraId="30C91FA6" w14:textId="6AC466BB" w:rsidR="002B7874" w:rsidRDefault="002B7874" w:rsidP="002A45C3">
      <w:pPr>
        <w:pStyle w:val="CBQuote"/>
      </w:pPr>
      <w:r>
        <w:t>“</w:t>
      </w:r>
      <w:r w:rsidR="00693343" w:rsidRPr="00502D69">
        <w:t>The main behaviour that changes is that the worry of appearance is removed…This then results in increased confidence and a professional mind-set.</w:t>
      </w:r>
      <w:r>
        <w:t>”</w:t>
      </w:r>
      <w:r w:rsidR="00693343" w:rsidRPr="00502D69">
        <w:t xml:space="preserve"> </w:t>
      </w:r>
    </w:p>
    <w:p w14:paraId="4D9861D1" w14:textId="01B81489" w:rsidR="00693343" w:rsidRPr="00D87B09" w:rsidRDefault="00693343" w:rsidP="00D87B09">
      <w:pPr>
        <w:pStyle w:val="CBQuote"/>
      </w:pPr>
      <w:r w:rsidRPr="00502D69">
        <w:t>Stakeholder</w:t>
      </w:r>
    </w:p>
    <w:p w14:paraId="0D2C6E74" w14:textId="77777777" w:rsidR="00762CE8" w:rsidRPr="00502D69" w:rsidRDefault="00762CE8" w:rsidP="007414E2">
      <w:pPr>
        <w:rPr>
          <w:rFonts w:cs="Arial"/>
          <w:b/>
          <w:szCs w:val="24"/>
        </w:rPr>
      </w:pPr>
      <w:r w:rsidRPr="00502D69">
        <w:rPr>
          <w:rFonts w:cs="Arial"/>
          <w:b/>
          <w:szCs w:val="24"/>
        </w:rPr>
        <w:t>Outcome 4: Young people’s wellbeing improves</w:t>
      </w:r>
    </w:p>
    <w:p w14:paraId="272D42D9" w14:textId="77777777" w:rsidR="009343AC" w:rsidRDefault="009343AC" w:rsidP="009343AC">
      <w:pPr>
        <w:spacing w:line="256" w:lineRule="auto"/>
        <w:rPr>
          <w:rFonts w:cs="Arial"/>
          <w:color w:val="E7A065"/>
          <w:szCs w:val="24"/>
        </w:rPr>
      </w:pPr>
    </w:p>
    <w:p w14:paraId="404F3B4F" w14:textId="3AD704B8" w:rsidR="007414E2" w:rsidRDefault="007414E2"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r w:rsidRPr="009343AC">
        <w:rPr>
          <w:rFonts w:cs="Arial"/>
          <w:b/>
          <w:color w:val="E7A065"/>
          <w:szCs w:val="24"/>
        </w:rPr>
        <w:t>Target</w:t>
      </w:r>
      <w:r w:rsidR="00EC24FB">
        <w:rPr>
          <w:rStyle w:val="FootnoteReference"/>
          <w:rFonts w:cs="Arial"/>
          <w:b/>
          <w:color w:val="E7A065"/>
          <w:szCs w:val="24"/>
        </w:rPr>
        <w:footnoteReference w:id="18"/>
      </w:r>
      <w:r w:rsidRPr="009343AC">
        <w:rPr>
          <w:rFonts w:cs="Arial"/>
          <w:b/>
          <w:color w:val="E7A065"/>
          <w:szCs w:val="24"/>
        </w:rPr>
        <w:t>:</w:t>
      </w:r>
      <w:r w:rsidRPr="009343AC">
        <w:rPr>
          <w:rFonts w:cs="Arial"/>
          <w:color w:val="E7A065"/>
          <w:szCs w:val="24"/>
        </w:rPr>
        <w:t xml:space="preserve"> </w:t>
      </w:r>
      <w:r w:rsidRPr="009343AC">
        <w:rPr>
          <w:rFonts w:cs="Arial"/>
          <w:szCs w:val="24"/>
        </w:rPr>
        <w:t>80% of young people will make positive comments about wellbeing against one of the relevant SHANARRI indicators</w:t>
      </w:r>
      <w:r w:rsidR="00E0132D">
        <w:rPr>
          <w:rFonts w:cs="Arial"/>
          <w:szCs w:val="24"/>
        </w:rPr>
        <w:t>.</w:t>
      </w:r>
    </w:p>
    <w:p w14:paraId="41AD8B5B" w14:textId="77777777" w:rsidR="00543149" w:rsidRPr="009343AC" w:rsidRDefault="00543149"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p>
    <w:p w14:paraId="5B63A369" w14:textId="5B9D1F0F" w:rsidR="007414E2" w:rsidRPr="009343AC" w:rsidRDefault="007414E2"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szCs w:val="24"/>
        </w:rPr>
      </w:pPr>
      <w:r w:rsidRPr="009343AC">
        <w:rPr>
          <w:b/>
          <w:color w:val="65C3CD"/>
          <w:szCs w:val="24"/>
        </w:rPr>
        <w:t>Achieved:</w:t>
      </w:r>
      <w:r w:rsidRPr="009343AC">
        <w:rPr>
          <w:color w:val="65C3CD"/>
          <w:szCs w:val="24"/>
        </w:rPr>
        <w:t xml:space="preserve"> </w:t>
      </w:r>
      <w:r w:rsidR="00301F0F" w:rsidRPr="009343AC">
        <w:rPr>
          <w:szCs w:val="24"/>
        </w:rPr>
        <w:t>86% of young people reported an improvement in their wellbeing</w:t>
      </w:r>
      <w:r w:rsidR="00E0132D">
        <w:rPr>
          <w:szCs w:val="24"/>
        </w:rPr>
        <w:t>.</w:t>
      </w:r>
    </w:p>
    <w:p w14:paraId="3FF70D1C" w14:textId="77777777" w:rsidR="00EC24FB" w:rsidRDefault="00EC24FB" w:rsidP="00EC24FB">
      <w:pPr>
        <w:pStyle w:val="ListParagraph"/>
        <w:tabs>
          <w:tab w:val="left" w:pos="567"/>
        </w:tabs>
        <w:ind w:left="567"/>
        <w:rPr>
          <w:rFonts w:ascii="Roboto" w:hAnsi="Roboto"/>
        </w:rPr>
      </w:pPr>
    </w:p>
    <w:p w14:paraId="43E92837" w14:textId="35BD7324" w:rsidR="00541E3A" w:rsidRPr="00502D69" w:rsidRDefault="00541E3A" w:rsidP="00541E3A">
      <w:pPr>
        <w:pStyle w:val="ListParagraph"/>
        <w:numPr>
          <w:ilvl w:val="0"/>
          <w:numId w:val="6"/>
        </w:numPr>
        <w:tabs>
          <w:tab w:val="left" w:pos="567"/>
        </w:tabs>
        <w:ind w:left="567" w:hanging="567"/>
        <w:rPr>
          <w:rFonts w:ascii="Roboto" w:hAnsi="Roboto"/>
        </w:rPr>
      </w:pPr>
      <w:r w:rsidRPr="00502D69">
        <w:rPr>
          <w:rFonts w:ascii="Roboto" w:hAnsi="Roboto"/>
        </w:rPr>
        <w:t xml:space="preserve">In year one, we have predominantly focused on gathering feedback from stakeholders.  In year two we will conduct telephone interviews with young people to gather more qualitative information on their experiences.  This will provide further evidence towards progress around this outcome.  </w:t>
      </w:r>
    </w:p>
    <w:p w14:paraId="172C2F82" w14:textId="77777777" w:rsidR="009343AC" w:rsidRDefault="009343AC" w:rsidP="009343AC">
      <w:pPr>
        <w:spacing w:line="256" w:lineRule="auto"/>
        <w:rPr>
          <w:rFonts w:eastAsia="Calibri" w:cs="Arial"/>
          <w:szCs w:val="24"/>
        </w:rPr>
      </w:pPr>
    </w:p>
    <w:p w14:paraId="3097F154" w14:textId="6EF26159" w:rsidR="00533957" w:rsidRDefault="007414E2"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r w:rsidRPr="009343AC">
        <w:rPr>
          <w:rFonts w:cs="Arial"/>
          <w:b/>
          <w:color w:val="ED7D31" w:themeColor="accent2"/>
          <w:szCs w:val="24"/>
        </w:rPr>
        <w:t>Target:</w:t>
      </w:r>
      <w:r w:rsidRPr="009343AC">
        <w:rPr>
          <w:rFonts w:cs="Arial"/>
          <w:color w:val="ED7D31" w:themeColor="accent2"/>
          <w:szCs w:val="24"/>
        </w:rPr>
        <w:t xml:space="preserve"> </w:t>
      </w:r>
      <w:r w:rsidRPr="009343AC">
        <w:rPr>
          <w:rFonts w:cs="Arial"/>
          <w:szCs w:val="24"/>
        </w:rPr>
        <w:t xml:space="preserve">80% of partners will make positive comments about wellbeing against one of the relevant SHANARRI indicators.  </w:t>
      </w:r>
    </w:p>
    <w:p w14:paraId="638D8AFE" w14:textId="77777777" w:rsidR="004F53F7" w:rsidRPr="009343AC" w:rsidRDefault="004F53F7"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p>
    <w:p w14:paraId="1D7F92D3" w14:textId="45A0E6DB" w:rsidR="007414E2" w:rsidRPr="009343AC" w:rsidRDefault="007414E2"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tabs>
          <w:tab w:val="left" w:pos="567"/>
        </w:tabs>
        <w:rPr>
          <w:szCs w:val="24"/>
        </w:rPr>
      </w:pPr>
      <w:r w:rsidRPr="009343AC">
        <w:rPr>
          <w:b/>
          <w:color w:val="5AAEB2"/>
          <w:szCs w:val="24"/>
        </w:rPr>
        <w:t>Achieved:</w:t>
      </w:r>
      <w:r w:rsidRPr="009343AC">
        <w:rPr>
          <w:color w:val="5AAEB2"/>
          <w:szCs w:val="24"/>
        </w:rPr>
        <w:t xml:space="preserve"> </w:t>
      </w:r>
      <w:r w:rsidR="00C94B55" w:rsidRPr="009343AC">
        <w:rPr>
          <w:szCs w:val="24"/>
        </w:rPr>
        <w:t xml:space="preserve">100% of stakeholders made positive comments about wellbeing against at least one of the relevant SHANARRI indicators. </w:t>
      </w:r>
    </w:p>
    <w:p w14:paraId="4C69EC8A" w14:textId="77777777" w:rsidR="00ED54B8" w:rsidRPr="00502D69" w:rsidRDefault="00ED54B8" w:rsidP="00ED54B8">
      <w:pPr>
        <w:pStyle w:val="ListParagraph"/>
        <w:tabs>
          <w:tab w:val="left" w:pos="567"/>
        </w:tabs>
        <w:ind w:left="567"/>
        <w:rPr>
          <w:rFonts w:ascii="Roboto" w:hAnsi="Roboto"/>
          <w:szCs w:val="24"/>
        </w:rPr>
      </w:pPr>
    </w:p>
    <w:p w14:paraId="2EE5285C" w14:textId="766B81A1" w:rsidR="00ED54B8" w:rsidRPr="00502D69" w:rsidRDefault="00ED54B8" w:rsidP="007414E2">
      <w:pPr>
        <w:pStyle w:val="ListParagraph"/>
        <w:numPr>
          <w:ilvl w:val="0"/>
          <w:numId w:val="6"/>
        </w:numPr>
        <w:tabs>
          <w:tab w:val="left" w:pos="567"/>
        </w:tabs>
        <w:ind w:left="567" w:hanging="567"/>
        <w:rPr>
          <w:rFonts w:ascii="Roboto" w:hAnsi="Roboto"/>
          <w:szCs w:val="24"/>
        </w:rPr>
      </w:pPr>
      <w:r w:rsidRPr="00502D69">
        <w:rPr>
          <w:rFonts w:ascii="Roboto" w:hAnsi="Roboto"/>
          <w:noProof/>
          <w:szCs w:val="24"/>
        </w:rPr>
        <w:drawing>
          <wp:anchor distT="0" distB="0" distL="114300" distR="114300" simplePos="0" relativeHeight="251658240" behindDoc="0" locked="0" layoutInCell="1" allowOverlap="1" wp14:anchorId="78A1792D" wp14:editId="32E3509C">
            <wp:simplePos x="0" y="0"/>
            <wp:positionH relativeFrom="margin">
              <wp:align>center</wp:align>
            </wp:positionH>
            <wp:positionV relativeFrom="paragraph">
              <wp:posOffset>1029970</wp:posOffset>
            </wp:positionV>
            <wp:extent cx="4828540" cy="327406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28540" cy="3274060"/>
                    </a:xfrm>
                    <a:prstGeom prst="rect">
                      <a:avLst/>
                    </a:prstGeom>
                    <a:noFill/>
                  </pic:spPr>
                </pic:pic>
              </a:graphicData>
            </a:graphic>
          </wp:anchor>
        </w:drawing>
      </w:r>
      <w:r w:rsidR="00F35E07" w:rsidRPr="00502D69">
        <w:rPr>
          <w:rFonts w:ascii="Roboto" w:hAnsi="Roboto"/>
          <w:szCs w:val="24"/>
        </w:rPr>
        <w:t xml:space="preserve">Overall, stakeholders felt that </w:t>
      </w:r>
      <w:r w:rsidR="007D5921" w:rsidRPr="00502D69">
        <w:rPr>
          <w:rFonts w:ascii="Roboto" w:hAnsi="Roboto"/>
          <w:szCs w:val="24"/>
        </w:rPr>
        <w:t>Development Awards</w:t>
      </w:r>
      <w:r w:rsidR="00F35E07" w:rsidRPr="00502D69">
        <w:rPr>
          <w:rFonts w:ascii="Roboto" w:hAnsi="Roboto"/>
          <w:szCs w:val="24"/>
        </w:rPr>
        <w:t xml:space="preserve"> had a positive impact on young people’s health and wellbeing.  </w:t>
      </w:r>
      <w:r w:rsidR="004048BC" w:rsidRPr="00502D69">
        <w:rPr>
          <w:rFonts w:ascii="Roboto" w:hAnsi="Roboto"/>
          <w:szCs w:val="24"/>
        </w:rPr>
        <w:t>The chart below shows how stakeholder</w:t>
      </w:r>
      <w:r w:rsidR="007453FB">
        <w:rPr>
          <w:rFonts w:ascii="Roboto" w:hAnsi="Roboto"/>
          <w:szCs w:val="24"/>
        </w:rPr>
        <w:t>s</w:t>
      </w:r>
      <w:r w:rsidR="004048BC" w:rsidRPr="00502D69">
        <w:rPr>
          <w:rFonts w:ascii="Roboto" w:hAnsi="Roboto"/>
          <w:szCs w:val="24"/>
        </w:rPr>
        <w:t xml:space="preserve"> responded to the survey.  </w:t>
      </w:r>
      <w:r w:rsidR="00531558" w:rsidRPr="00502D69">
        <w:rPr>
          <w:rFonts w:ascii="Roboto" w:hAnsi="Roboto"/>
          <w:szCs w:val="24"/>
        </w:rPr>
        <w:t>All stakeholders responding to the survey reported noticing improvements in you</w:t>
      </w:r>
      <w:r w:rsidR="00C176F9" w:rsidRPr="00502D69">
        <w:rPr>
          <w:rFonts w:ascii="Roboto" w:hAnsi="Roboto"/>
          <w:szCs w:val="24"/>
        </w:rPr>
        <w:t xml:space="preserve">ng </w:t>
      </w:r>
      <w:r w:rsidR="00BE3B33" w:rsidRPr="00502D69">
        <w:rPr>
          <w:rFonts w:ascii="Roboto" w:hAnsi="Roboto"/>
          <w:szCs w:val="24"/>
        </w:rPr>
        <w:t>people’s</w:t>
      </w:r>
      <w:r w:rsidR="00C176F9" w:rsidRPr="00502D69">
        <w:rPr>
          <w:rFonts w:ascii="Roboto" w:hAnsi="Roboto"/>
          <w:szCs w:val="24"/>
        </w:rPr>
        <w:t xml:space="preserve"> </w:t>
      </w:r>
      <w:r w:rsidR="00BE3B33" w:rsidRPr="00502D69">
        <w:rPr>
          <w:rFonts w:ascii="Roboto" w:hAnsi="Roboto"/>
          <w:szCs w:val="24"/>
        </w:rPr>
        <w:t xml:space="preserve">sense </w:t>
      </w:r>
      <w:r w:rsidR="00C176F9" w:rsidRPr="00502D69">
        <w:rPr>
          <w:rFonts w:ascii="Roboto" w:hAnsi="Roboto"/>
          <w:szCs w:val="24"/>
        </w:rPr>
        <w:t>of responsibility</w:t>
      </w:r>
      <w:r w:rsidR="00BE3B33" w:rsidRPr="00502D69">
        <w:rPr>
          <w:rFonts w:ascii="Roboto" w:hAnsi="Roboto"/>
          <w:szCs w:val="24"/>
        </w:rPr>
        <w:t xml:space="preserve">, their level of </w:t>
      </w:r>
      <w:r w:rsidR="00C176F9" w:rsidRPr="00502D69">
        <w:rPr>
          <w:rFonts w:ascii="Roboto" w:hAnsi="Roboto"/>
          <w:szCs w:val="24"/>
        </w:rPr>
        <w:t xml:space="preserve">maturity, and their sense of achievement.  </w:t>
      </w:r>
    </w:p>
    <w:p w14:paraId="3F25A9A0" w14:textId="5D5E85C8" w:rsidR="00ED54B8" w:rsidRPr="00502D69" w:rsidRDefault="00ED54B8" w:rsidP="00ED54B8">
      <w:pPr>
        <w:pStyle w:val="ListParagraph"/>
        <w:tabs>
          <w:tab w:val="left" w:pos="567"/>
        </w:tabs>
        <w:ind w:left="567"/>
        <w:rPr>
          <w:rFonts w:ascii="Roboto" w:hAnsi="Roboto"/>
          <w:szCs w:val="24"/>
        </w:rPr>
      </w:pPr>
    </w:p>
    <w:p w14:paraId="2B254AA4" w14:textId="42E94F93" w:rsidR="00C94B55" w:rsidRPr="00502D69" w:rsidRDefault="001229DC" w:rsidP="007414E2">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Some stakeholders felt that the </w:t>
      </w:r>
      <w:r w:rsidR="007D5921" w:rsidRPr="00502D69">
        <w:rPr>
          <w:rFonts w:ascii="Roboto" w:hAnsi="Roboto"/>
          <w:szCs w:val="24"/>
        </w:rPr>
        <w:t>Development Award</w:t>
      </w:r>
      <w:r w:rsidRPr="00502D69">
        <w:rPr>
          <w:rFonts w:ascii="Roboto" w:hAnsi="Roboto"/>
          <w:szCs w:val="24"/>
        </w:rPr>
        <w:t xml:space="preserve"> helped young people to feel more included, particularly when they went on </w:t>
      </w:r>
      <w:r w:rsidR="00423BB9" w:rsidRPr="00502D69">
        <w:rPr>
          <w:rFonts w:ascii="Roboto" w:hAnsi="Roboto"/>
          <w:szCs w:val="24"/>
        </w:rPr>
        <w:t>a work placement or a training course, as it allowed them to feel that they were on an equal footing with other young people</w:t>
      </w:r>
      <w:r w:rsidR="00ED54B8" w:rsidRPr="00502D69">
        <w:rPr>
          <w:rFonts w:ascii="Roboto" w:hAnsi="Roboto"/>
          <w:szCs w:val="24"/>
        </w:rPr>
        <w:t xml:space="preserve">.  </w:t>
      </w:r>
      <w:r w:rsidR="000E7A0C" w:rsidRPr="00502D69">
        <w:rPr>
          <w:rFonts w:ascii="Roboto" w:hAnsi="Roboto"/>
          <w:szCs w:val="24"/>
        </w:rPr>
        <w:t>This was particularly apparent for young people from very disadvantaged homes, or who had been looked after in care</w:t>
      </w:r>
      <w:r w:rsidR="007A2CD8" w:rsidRPr="00502D69">
        <w:rPr>
          <w:rFonts w:ascii="Roboto" w:hAnsi="Roboto"/>
          <w:szCs w:val="24"/>
        </w:rPr>
        <w:t xml:space="preserve"> – and the </w:t>
      </w:r>
      <w:r w:rsidR="007D5921" w:rsidRPr="00502D69">
        <w:rPr>
          <w:rFonts w:ascii="Roboto" w:hAnsi="Roboto"/>
          <w:szCs w:val="24"/>
        </w:rPr>
        <w:t>Development Award</w:t>
      </w:r>
      <w:r w:rsidR="007A2CD8" w:rsidRPr="00502D69">
        <w:rPr>
          <w:rFonts w:ascii="Roboto" w:hAnsi="Roboto"/>
          <w:szCs w:val="24"/>
        </w:rPr>
        <w:t xml:space="preserve"> helped them feel that they deserved the same opportunities as others, and were capable of achieving as much as other young people</w:t>
      </w:r>
      <w:r w:rsidR="000E7A0C" w:rsidRPr="00502D69">
        <w:rPr>
          <w:rFonts w:ascii="Roboto" w:hAnsi="Roboto"/>
          <w:szCs w:val="24"/>
        </w:rPr>
        <w:t xml:space="preserve">.  </w:t>
      </w:r>
    </w:p>
    <w:p w14:paraId="6B3694DE" w14:textId="77777777" w:rsidR="00D64CC4" w:rsidRDefault="000E7A0C" w:rsidP="002A45C3">
      <w:pPr>
        <w:pStyle w:val="CBQuote"/>
      </w:pPr>
      <w:r w:rsidRPr="00502D69">
        <w:t xml:space="preserve">“When they go on training or work placements, people don’t know that they’ve been in care, so they feel ‘normal’, and included in the community.” </w:t>
      </w:r>
    </w:p>
    <w:p w14:paraId="0DDDCEDD" w14:textId="3C7D789A" w:rsidR="000E7A0C" w:rsidRPr="00502D69" w:rsidRDefault="000E7A0C" w:rsidP="002A45C3">
      <w:pPr>
        <w:pStyle w:val="CBQuote"/>
      </w:pPr>
      <w:r w:rsidRPr="00502D69">
        <w:t xml:space="preserve">Stakeholder  </w:t>
      </w:r>
    </w:p>
    <w:p w14:paraId="4429014A" w14:textId="77777777" w:rsidR="001D62B4" w:rsidRPr="00502D69" w:rsidRDefault="001D62B4" w:rsidP="001D62B4">
      <w:pPr>
        <w:pStyle w:val="ListParagraph"/>
        <w:rPr>
          <w:rFonts w:ascii="Roboto" w:hAnsi="Roboto"/>
          <w:szCs w:val="24"/>
        </w:rPr>
      </w:pPr>
    </w:p>
    <w:p w14:paraId="7EE863C0" w14:textId="76DD0F24" w:rsidR="001D62B4" w:rsidRPr="00502D69" w:rsidRDefault="001D62B4" w:rsidP="007414E2">
      <w:pPr>
        <w:pStyle w:val="ListParagraph"/>
        <w:numPr>
          <w:ilvl w:val="0"/>
          <w:numId w:val="6"/>
        </w:numPr>
        <w:tabs>
          <w:tab w:val="left" w:pos="567"/>
        </w:tabs>
        <w:ind w:left="567" w:hanging="567"/>
        <w:rPr>
          <w:rFonts w:ascii="Roboto" w:hAnsi="Roboto"/>
          <w:szCs w:val="24"/>
        </w:rPr>
      </w:pPr>
      <w:r w:rsidRPr="00502D69">
        <w:rPr>
          <w:rFonts w:ascii="Roboto" w:hAnsi="Roboto"/>
          <w:szCs w:val="24"/>
        </w:rPr>
        <w:t>Stakeholders also commented that they felt young people seemed less anxious</w:t>
      </w:r>
      <w:r w:rsidR="00257A01" w:rsidRPr="00502D69">
        <w:rPr>
          <w:rFonts w:ascii="Roboto" w:hAnsi="Roboto"/>
          <w:szCs w:val="24"/>
        </w:rPr>
        <w:t>, and more hopeful about themselves and about the future.</w:t>
      </w:r>
      <w:r w:rsidR="00E22B96" w:rsidRPr="00502D69">
        <w:rPr>
          <w:rFonts w:ascii="Roboto" w:hAnsi="Roboto"/>
          <w:szCs w:val="24"/>
        </w:rPr>
        <w:t xml:space="preserve">  A few stakeholders felt that young people had become more realistic </w:t>
      </w:r>
      <w:r w:rsidR="009D279F" w:rsidRPr="00502D69">
        <w:rPr>
          <w:rFonts w:ascii="Roboto" w:hAnsi="Roboto"/>
          <w:szCs w:val="24"/>
        </w:rPr>
        <w:t>and that this helped them to make better, more positive decisions</w:t>
      </w:r>
      <w:r w:rsidR="001F330E" w:rsidRPr="00502D69">
        <w:rPr>
          <w:rFonts w:ascii="Roboto" w:hAnsi="Roboto"/>
          <w:szCs w:val="24"/>
        </w:rPr>
        <w:t xml:space="preserve">. </w:t>
      </w:r>
      <w:r w:rsidR="00E22B96" w:rsidRPr="00502D69">
        <w:rPr>
          <w:rFonts w:ascii="Roboto" w:hAnsi="Roboto"/>
          <w:szCs w:val="24"/>
        </w:rPr>
        <w:t xml:space="preserve"> </w:t>
      </w:r>
    </w:p>
    <w:p w14:paraId="199AC40D" w14:textId="4CBBD05E" w:rsidR="00027F49" w:rsidRPr="00502D69" w:rsidRDefault="00027F49" w:rsidP="00027F49">
      <w:pPr>
        <w:tabs>
          <w:tab w:val="left" w:pos="567"/>
        </w:tabs>
        <w:rPr>
          <w:szCs w:val="24"/>
        </w:rPr>
      </w:pPr>
    </w:p>
    <w:p w14:paraId="107A6101" w14:textId="77A814C4" w:rsidR="00027F49" w:rsidRPr="00502D69" w:rsidRDefault="0088400B" w:rsidP="0088400B">
      <w:pPr>
        <w:pStyle w:val="CBQuote"/>
        <w:spacing w:before="0"/>
      </w:pPr>
      <w:r>
        <w:t>“</w:t>
      </w:r>
      <w:r w:rsidR="00027F49" w:rsidRPr="00502D69">
        <w:t>The young people have a brighter outlook on life thinking about the possibilities that await them if they put their mind to it rather than focusing on the obstacles that could be in their way.</w:t>
      </w:r>
      <w:r>
        <w:t>”</w:t>
      </w:r>
      <w:r w:rsidR="00027F49" w:rsidRPr="00502D69">
        <w:t xml:space="preserve"> </w:t>
      </w:r>
    </w:p>
    <w:p w14:paraId="41E811AB" w14:textId="77777777" w:rsidR="00027F49" w:rsidRPr="00502D69" w:rsidRDefault="00027F49" w:rsidP="0088400B">
      <w:pPr>
        <w:pStyle w:val="CBQuote"/>
        <w:spacing w:before="0"/>
        <w:rPr>
          <w:szCs w:val="24"/>
        </w:rPr>
      </w:pPr>
    </w:p>
    <w:p w14:paraId="4F27E432" w14:textId="77777777" w:rsidR="0088400B" w:rsidRDefault="0088400B" w:rsidP="0088400B">
      <w:pPr>
        <w:pStyle w:val="CBQuote"/>
        <w:spacing w:before="0"/>
      </w:pPr>
      <w:r>
        <w:t>“</w:t>
      </w:r>
      <w:r w:rsidR="00027F49" w:rsidRPr="00502D69">
        <w:t xml:space="preserve">Overall the young people have come on leaps and bounds since receiving their </w:t>
      </w:r>
      <w:r w:rsidR="007D5921" w:rsidRPr="00502D69">
        <w:t>Development Award</w:t>
      </w:r>
      <w:r w:rsidR="00027F49" w:rsidRPr="00502D69">
        <w:t>. They have become responsible citizens within their community, effective learners and using this to better themselves. This has had a positive effect on the young’s people confidence and self-worth.</w:t>
      </w:r>
      <w:r>
        <w:t>”</w:t>
      </w:r>
      <w:r w:rsidR="00027F49" w:rsidRPr="00502D69">
        <w:t xml:space="preserve"> </w:t>
      </w:r>
    </w:p>
    <w:p w14:paraId="7EFAB0B3" w14:textId="2A8F1BBD" w:rsidR="00027F49" w:rsidRPr="00502D69" w:rsidRDefault="00027F49" w:rsidP="002A45C3">
      <w:pPr>
        <w:pStyle w:val="CBQuote"/>
        <w:rPr>
          <w:szCs w:val="24"/>
        </w:rPr>
      </w:pPr>
      <w:r w:rsidRPr="00502D69">
        <w:t>Stakeholder</w:t>
      </w:r>
      <w:r w:rsidR="0088400B">
        <w:t>s</w:t>
      </w:r>
    </w:p>
    <w:p w14:paraId="3ADB84F8" w14:textId="5B53DDAC" w:rsidR="00027F49" w:rsidRPr="00502D69" w:rsidRDefault="00027F49" w:rsidP="00027F49">
      <w:pPr>
        <w:tabs>
          <w:tab w:val="left" w:pos="567"/>
        </w:tabs>
        <w:rPr>
          <w:szCs w:val="24"/>
        </w:rPr>
      </w:pPr>
    </w:p>
    <w:p w14:paraId="2636EE87" w14:textId="08012E2C" w:rsidR="00027F49" w:rsidRPr="00502D69" w:rsidRDefault="00027F49" w:rsidP="007414E2">
      <w:pPr>
        <w:pStyle w:val="ListParagraph"/>
        <w:numPr>
          <w:ilvl w:val="0"/>
          <w:numId w:val="6"/>
        </w:numPr>
        <w:tabs>
          <w:tab w:val="left" w:pos="567"/>
        </w:tabs>
        <w:ind w:left="567" w:hanging="567"/>
        <w:rPr>
          <w:rFonts w:ascii="Roboto" w:hAnsi="Roboto"/>
          <w:szCs w:val="24"/>
        </w:rPr>
      </w:pPr>
      <w:r w:rsidRPr="00502D69">
        <w:rPr>
          <w:rFonts w:ascii="Roboto" w:hAnsi="Roboto"/>
          <w:szCs w:val="24"/>
        </w:rPr>
        <w:t>A</w:t>
      </w:r>
      <w:r w:rsidR="00D8239C" w:rsidRPr="00502D69">
        <w:rPr>
          <w:rFonts w:ascii="Roboto" w:hAnsi="Roboto"/>
          <w:szCs w:val="24"/>
        </w:rPr>
        <w:t xml:space="preserve"> number of stakeholders commented on improvements to young people’s mental health.  They felt that</w:t>
      </w:r>
      <w:r w:rsidR="00D64CBC" w:rsidRPr="00502D69">
        <w:rPr>
          <w:rFonts w:ascii="Roboto" w:hAnsi="Roboto"/>
          <w:szCs w:val="24"/>
        </w:rPr>
        <w:t xml:space="preserve"> at first this was</w:t>
      </w:r>
      <w:r w:rsidR="00D8239C" w:rsidRPr="00502D69">
        <w:rPr>
          <w:rFonts w:ascii="Roboto" w:hAnsi="Roboto"/>
          <w:szCs w:val="24"/>
        </w:rPr>
        <w:t xml:space="preserve"> this was due</w:t>
      </w:r>
      <w:r w:rsidR="00D64CBC" w:rsidRPr="00502D69">
        <w:rPr>
          <w:rFonts w:ascii="Roboto" w:hAnsi="Roboto"/>
          <w:szCs w:val="24"/>
        </w:rPr>
        <w:t xml:space="preserve"> </w:t>
      </w:r>
      <w:r w:rsidR="002424FC" w:rsidRPr="00502D69">
        <w:rPr>
          <w:rFonts w:ascii="Roboto" w:hAnsi="Roboto"/>
          <w:szCs w:val="24"/>
        </w:rPr>
        <w:t>being</w:t>
      </w:r>
      <w:r w:rsidR="00D64CBC" w:rsidRPr="00502D69">
        <w:rPr>
          <w:rFonts w:ascii="Roboto" w:hAnsi="Roboto"/>
          <w:szCs w:val="24"/>
        </w:rPr>
        <w:t xml:space="preserve"> successful in receiving the award, and latterly</w:t>
      </w:r>
      <w:r w:rsidR="002424FC" w:rsidRPr="00502D69">
        <w:rPr>
          <w:rFonts w:ascii="Roboto" w:hAnsi="Roboto"/>
          <w:szCs w:val="24"/>
        </w:rPr>
        <w:t xml:space="preserve"> due</w:t>
      </w:r>
      <w:r w:rsidR="00D8239C" w:rsidRPr="00502D69">
        <w:rPr>
          <w:rFonts w:ascii="Roboto" w:hAnsi="Roboto"/>
          <w:szCs w:val="24"/>
        </w:rPr>
        <w:t xml:space="preserve"> to improved confidence and self-worth</w:t>
      </w:r>
      <w:r w:rsidR="002424FC" w:rsidRPr="00502D69">
        <w:rPr>
          <w:rFonts w:ascii="Roboto" w:hAnsi="Roboto"/>
          <w:szCs w:val="24"/>
        </w:rPr>
        <w:t xml:space="preserve"> in how they used the award</w:t>
      </w:r>
      <w:r w:rsidR="00BC21BB" w:rsidRPr="00502D69">
        <w:rPr>
          <w:rFonts w:ascii="Roboto" w:hAnsi="Roboto"/>
          <w:szCs w:val="24"/>
        </w:rPr>
        <w:t>.  For example, one stakeholder said that</w:t>
      </w:r>
      <w:r w:rsidR="002424FC" w:rsidRPr="00502D69">
        <w:rPr>
          <w:rFonts w:ascii="Roboto" w:hAnsi="Roboto"/>
          <w:szCs w:val="24"/>
        </w:rPr>
        <w:t xml:space="preserve"> using the award to dress appropriately for a job interview or work placement </w:t>
      </w:r>
      <w:r w:rsidR="007C3FF0" w:rsidRPr="00502D69">
        <w:rPr>
          <w:rFonts w:ascii="Roboto" w:hAnsi="Roboto"/>
          <w:szCs w:val="24"/>
        </w:rPr>
        <w:t xml:space="preserve">helped young people to feel more confident, more responsible, and ultimately more professional.  </w:t>
      </w:r>
    </w:p>
    <w:p w14:paraId="3382405B" w14:textId="77777777" w:rsidR="006434C5" w:rsidRPr="00502D69" w:rsidRDefault="006434C5" w:rsidP="00AD6ECD">
      <w:pPr>
        <w:tabs>
          <w:tab w:val="left" w:pos="567"/>
        </w:tabs>
        <w:rPr>
          <w:rFonts w:eastAsia="Times New Roman" w:cs="Arial"/>
          <w:color w:val="ED7D31" w:themeColor="accent2"/>
          <w:sz w:val="17"/>
          <w:szCs w:val="17"/>
        </w:rPr>
      </w:pPr>
    </w:p>
    <w:p w14:paraId="305501C3" w14:textId="41DCFAB3" w:rsidR="00AD6ECD" w:rsidRPr="00502D69" w:rsidRDefault="00D64CC4" w:rsidP="002A45C3">
      <w:pPr>
        <w:pStyle w:val="CBQuote"/>
      </w:pPr>
      <w:r>
        <w:t>“</w:t>
      </w:r>
      <w:r w:rsidR="00AD6ECD" w:rsidRPr="00502D69">
        <w:t>It is clear the young people improve in regards to mental health as they receive a massive boost from receiving the award.</w:t>
      </w:r>
      <w:r>
        <w:t>”</w:t>
      </w:r>
      <w:r w:rsidR="00AD6ECD" w:rsidRPr="00502D69">
        <w:t xml:space="preserve"> </w:t>
      </w:r>
    </w:p>
    <w:p w14:paraId="72489021" w14:textId="64CE28DD" w:rsidR="001E64F7" w:rsidRPr="00502D69" w:rsidRDefault="001E64F7" w:rsidP="00D64CC4">
      <w:pPr>
        <w:pStyle w:val="CBQuote"/>
        <w:spacing w:before="0"/>
      </w:pPr>
    </w:p>
    <w:p w14:paraId="666B5C6A" w14:textId="3BF1B9A4" w:rsidR="00D64CC4" w:rsidRDefault="00D64CC4" w:rsidP="00D64CC4">
      <w:pPr>
        <w:pStyle w:val="CBQuote"/>
        <w:spacing w:before="0"/>
      </w:pPr>
      <w:r>
        <w:t>“</w:t>
      </w:r>
      <w:r w:rsidR="001E64F7" w:rsidRPr="00502D69">
        <w:t>I would say mostly in regards to their emotional wellbeing as when they are completing training they feel they are achieving and progressing with their career plan. I believe when they can see progressions they are making it has a ripple effect in how it makes them feel and in turn effects their behaviours.</w:t>
      </w:r>
      <w:r>
        <w:t>”</w:t>
      </w:r>
      <w:r w:rsidR="001E64F7" w:rsidRPr="00502D69">
        <w:t xml:space="preserve"> </w:t>
      </w:r>
    </w:p>
    <w:p w14:paraId="54028F42" w14:textId="3177ADDF" w:rsidR="001E64F7" w:rsidRPr="00502D69" w:rsidRDefault="001E64F7" w:rsidP="002A45C3">
      <w:pPr>
        <w:pStyle w:val="CBQuote"/>
      </w:pPr>
      <w:r w:rsidRPr="00502D69">
        <w:t>Stakeholder</w:t>
      </w:r>
      <w:r w:rsidR="004F41EF">
        <w:t>s</w:t>
      </w:r>
      <w:r w:rsidRPr="00502D69">
        <w:t xml:space="preserve"> </w:t>
      </w:r>
    </w:p>
    <w:p w14:paraId="4E695430" w14:textId="77777777" w:rsidR="00AD6ECD" w:rsidRPr="00502D69" w:rsidRDefault="00AD6ECD" w:rsidP="00AD6ECD">
      <w:pPr>
        <w:tabs>
          <w:tab w:val="left" w:pos="567"/>
        </w:tabs>
        <w:rPr>
          <w:color w:val="ED7D31" w:themeColor="accent2"/>
          <w:szCs w:val="24"/>
        </w:rPr>
      </w:pPr>
    </w:p>
    <w:p w14:paraId="63B3725E" w14:textId="1AF13F78" w:rsidR="00027F49" w:rsidRDefault="00016EE2" w:rsidP="007414E2">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A few stakeholders linked increased sense of achievement, with an increase in self-respect.  </w:t>
      </w:r>
      <w:r w:rsidR="006434C5" w:rsidRPr="00502D69">
        <w:rPr>
          <w:rFonts w:ascii="Roboto" w:hAnsi="Roboto"/>
          <w:szCs w:val="24"/>
        </w:rPr>
        <w:t xml:space="preserve">As young people accomplished more, they gained more confidence in their abilities and more respect for themselves.   </w:t>
      </w:r>
      <w:r w:rsidRPr="00502D69">
        <w:rPr>
          <w:rFonts w:ascii="Roboto" w:hAnsi="Roboto"/>
          <w:szCs w:val="24"/>
        </w:rPr>
        <w:t xml:space="preserve"> </w:t>
      </w:r>
    </w:p>
    <w:p w14:paraId="341C8FE6" w14:textId="77777777" w:rsidR="0088400B" w:rsidRPr="00502D69" w:rsidRDefault="0088400B" w:rsidP="0088400B">
      <w:pPr>
        <w:pStyle w:val="ListParagraph"/>
        <w:tabs>
          <w:tab w:val="left" w:pos="567"/>
        </w:tabs>
        <w:ind w:left="567"/>
        <w:rPr>
          <w:rFonts w:ascii="Roboto" w:hAnsi="Roboto"/>
          <w:szCs w:val="24"/>
        </w:rPr>
      </w:pPr>
    </w:p>
    <w:p w14:paraId="6D9F7A35" w14:textId="3B26E7AF" w:rsidR="00027F49" w:rsidRPr="00502D69" w:rsidRDefault="00DA7DE5" w:rsidP="007414E2">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One stakeholder </w:t>
      </w:r>
      <w:r w:rsidR="0024308D" w:rsidRPr="00502D69">
        <w:rPr>
          <w:rFonts w:ascii="Roboto" w:hAnsi="Roboto"/>
          <w:szCs w:val="24"/>
        </w:rPr>
        <w:t>felt that the programme contribute</w:t>
      </w:r>
      <w:r w:rsidR="00E1411D">
        <w:rPr>
          <w:rFonts w:ascii="Roboto" w:hAnsi="Roboto"/>
          <w:szCs w:val="24"/>
        </w:rPr>
        <w:t>d</w:t>
      </w:r>
      <w:r w:rsidR="0024308D" w:rsidRPr="00502D69">
        <w:rPr>
          <w:rFonts w:ascii="Roboto" w:hAnsi="Roboto"/>
          <w:szCs w:val="24"/>
        </w:rPr>
        <w:t xml:space="preserve"> towards a sense of safety for some young people, such as those living in supported accommodation or in hostels, as it supported them </w:t>
      </w:r>
      <w:r w:rsidR="00C04DFE">
        <w:rPr>
          <w:rFonts w:ascii="Roboto" w:hAnsi="Roboto"/>
          <w:szCs w:val="24"/>
        </w:rPr>
        <w:t>o</w:t>
      </w:r>
      <w:r w:rsidR="0024308D" w:rsidRPr="00502D69">
        <w:rPr>
          <w:rFonts w:ascii="Roboto" w:hAnsi="Roboto"/>
          <w:szCs w:val="24"/>
        </w:rPr>
        <w:t xml:space="preserve">n their journey towards earning money and improving their living situation.  </w:t>
      </w:r>
    </w:p>
    <w:p w14:paraId="51418530" w14:textId="77777777" w:rsidR="00947A13" w:rsidRPr="00502D69" w:rsidRDefault="00947A13" w:rsidP="00947A13">
      <w:pPr>
        <w:rPr>
          <w:rFonts w:cs="Arial"/>
          <w:szCs w:val="24"/>
        </w:rPr>
      </w:pPr>
    </w:p>
    <w:p w14:paraId="27BF8B07" w14:textId="77777777" w:rsidR="008E0C74" w:rsidRPr="00502D69" w:rsidRDefault="007414E2" w:rsidP="00947A13">
      <w:pPr>
        <w:rPr>
          <w:rFonts w:cs="Arial"/>
          <w:b/>
          <w:szCs w:val="24"/>
        </w:rPr>
      </w:pPr>
      <w:r w:rsidRPr="00502D69">
        <w:rPr>
          <w:rFonts w:cs="Arial"/>
          <w:b/>
          <w:szCs w:val="24"/>
        </w:rPr>
        <w:t>Outcome 6: Young people participate in activity which improves their learning, employability and employment options</w:t>
      </w:r>
    </w:p>
    <w:p w14:paraId="3ED5DDB2" w14:textId="1BC3206C" w:rsidR="007414E2" w:rsidRPr="00502D69" w:rsidRDefault="007414E2" w:rsidP="00947A13">
      <w:pPr>
        <w:rPr>
          <w:rFonts w:cs="Arial"/>
          <w:b/>
          <w:szCs w:val="24"/>
        </w:rPr>
      </w:pPr>
      <w:r w:rsidRPr="00502D69">
        <w:rPr>
          <w:rFonts w:cs="Arial"/>
          <w:b/>
          <w:szCs w:val="24"/>
        </w:rPr>
        <w:t xml:space="preserve"> </w:t>
      </w:r>
    </w:p>
    <w:p w14:paraId="21FABC66" w14:textId="54DAE66E" w:rsidR="00D151A2" w:rsidRPr="00502D69" w:rsidRDefault="00D151A2" w:rsidP="00947A13">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Data in this section is taken from the </w:t>
      </w:r>
      <w:r w:rsidR="00947A13" w:rsidRPr="00502D69">
        <w:rPr>
          <w:rFonts w:ascii="Roboto" w:hAnsi="Roboto"/>
          <w:szCs w:val="24"/>
        </w:rPr>
        <w:t>Prince’s Trust</w:t>
      </w:r>
      <w:r w:rsidRPr="00502D69">
        <w:rPr>
          <w:rFonts w:ascii="Roboto" w:hAnsi="Roboto"/>
          <w:szCs w:val="24"/>
        </w:rPr>
        <w:t xml:space="preserve"> reporting scorecard, which records progress towards outcomes for participants on a quarterly basis.  The table below summarises the targets and achievements in relation to this outcome. </w:t>
      </w:r>
    </w:p>
    <w:p w14:paraId="79F0CB00" w14:textId="77777777" w:rsidR="008E0C74" w:rsidRPr="00502D69" w:rsidRDefault="008E0C74" w:rsidP="008E0C74">
      <w:pPr>
        <w:pStyle w:val="ListParagraph"/>
        <w:tabs>
          <w:tab w:val="left" w:pos="567"/>
        </w:tabs>
        <w:ind w:left="567"/>
        <w:rPr>
          <w:rFonts w:ascii="Roboto" w:hAnsi="Roboto"/>
          <w:szCs w:val="24"/>
        </w:rPr>
      </w:pPr>
    </w:p>
    <w:p w14:paraId="7DAA1F7B" w14:textId="78D543F6" w:rsidR="006A7E5B" w:rsidRPr="00502D69" w:rsidRDefault="00472796" w:rsidP="00947A13">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The Prince’s Trust has achieved and exceeded its overall target for </w:t>
      </w:r>
      <w:r w:rsidR="00DE42C6">
        <w:rPr>
          <w:rFonts w:ascii="Roboto" w:hAnsi="Roboto"/>
          <w:szCs w:val="24"/>
        </w:rPr>
        <w:t>760</w:t>
      </w:r>
      <w:r w:rsidRPr="00502D69">
        <w:rPr>
          <w:rFonts w:ascii="Roboto" w:hAnsi="Roboto"/>
          <w:szCs w:val="24"/>
        </w:rPr>
        <w:t xml:space="preserve"> young people to progress into a positive destination.  </w:t>
      </w:r>
      <w:r w:rsidR="008E0C74" w:rsidRPr="00502D69">
        <w:rPr>
          <w:rFonts w:ascii="Roboto" w:hAnsi="Roboto"/>
          <w:szCs w:val="24"/>
        </w:rPr>
        <w:t xml:space="preserve">Although </w:t>
      </w:r>
      <w:r w:rsidR="00297800" w:rsidRPr="00502D69">
        <w:rPr>
          <w:rFonts w:ascii="Roboto" w:hAnsi="Roboto"/>
          <w:szCs w:val="24"/>
        </w:rPr>
        <w:t>very few</w:t>
      </w:r>
      <w:r w:rsidR="008E0C74" w:rsidRPr="00502D69">
        <w:rPr>
          <w:rFonts w:ascii="Roboto" w:hAnsi="Roboto"/>
          <w:szCs w:val="24"/>
        </w:rPr>
        <w:t xml:space="preserve"> young people have progressed into volunteering, more than anticipated have progressed into employment, education or training.  </w:t>
      </w:r>
    </w:p>
    <w:tbl>
      <w:tblPr>
        <w:tblpPr w:leftFromText="180" w:rightFromText="180" w:vertAnchor="text" w:horzAnchor="margin" w:tblpY="168"/>
        <w:tblW w:w="917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58"/>
        <w:gridCol w:w="1795"/>
        <w:gridCol w:w="1163"/>
        <w:gridCol w:w="1665"/>
        <w:gridCol w:w="2289"/>
      </w:tblGrid>
      <w:tr w:rsidR="001B440A" w:rsidRPr="00502D69" w14:paraId="3ECD3EA2" w14:textId="5AF55F77" w:rsidTr="0045672E">
        <w:trPr>
          <w:trHeight w:val="373"/>
        </w:trPr>
        <w:tc>
          <w:tcPr>
            <w:tcW w:w="9170" w:type="dxa"/>
            <w:gridSpan w:val="5"/>
            <w:shd w:val="clear" w:color="auto" w:fill="5AAEB2"/>
          </w:tcPr>
          <w:p w14:paraId="0A6A90C4" w14:textId="024C045E" w:rsidR="001B440A" w:rsidRPr="00502D69" w:rsidRDefault="001B440A" w:rsidP="001021A6">
            <w:pPr>
              <w:autoSpaceDE w:val="0"/>
              <w:autoSpaceDN w:val="0"/>
              <w:adjustRightInd w:val="0"/>
              <w:spacing w:line="276" w:lineRule="auto"/>
              <w:rPr>
                <w:rFonts w:eastAsia="Calibri" w:cs="Arial"/>
                <w:b/>
                <w:color w:val="FFFFFF" w:themeColor="background1"/>
                <w:szCs w:val="24"/>
              </w:rPr>
            </w:pPr>
            <w:r w:rsidRPr="00502D69">
              <w:rPr>
                <w:rFonts w:eastAsia="Calibri" w:cs="Arial"/>
                <w:b/>
                <w:color w:val="FFFFFF" w:themeColor="background1"/>
                <w:szCs w:val="24"/>
              </w:rPr>
              <w:t>Progression to positive destinations</w:t>
            </w:r>
          </w:p>
        </w:tc>
      </w:tr>
      <w:tr w:rsidR="001B440A" w:rsidRPr="00502D69" w14:paraId="70A8562A" w14:textId="13CCC950" w:rsidTr="001B440A">
        <w:trPr>
          <w:trHeight w:val="250"/>
        </w:trPr>
        <w:tc>
          <w:tcPr>
            <w:tcW w:w="2258" w:type="dxa"/>
            <w:shd w:val="clear" w:color="auto" w:fill="5AAEB2"/>
          </w:tcPr>
          <w:p w14:paraId="62E89468" w14:textId="77777777" w:rsidR="001B440A" w:rsidRPr="00502D69" w:rsidRDefault="001B440A" w:rsidP="001021A6">
            <w:pPr>
              <w:autoSpaceDE w:val="0"/>
              <w:autoSpaceDN w:val="0"/>
              <w:adjustRightInd w:val="0"/>
              <w:spacing w:line="276" w:lineRule="auto"/>
              <w:jc w:val="center"/>
              <w:rPr>
                <w:rFonts w:eastAsia="Calibri" w:cs="Arial"/>
                <w:b/>
                <w:color w:val="FFFFFF" w:themeColor="background1"/>
                <w:szCs w:val="24"/>
              </w:rPr>
            </w:pPr>
            <w:r w:rsidRPr="00502D69">
              <w:rPr>
                <w:rFonts w:eastAsia="Calibri" w:cs="Arial"/>
                <w:b/>
                <w:color w:val="FFFFFF" w:themeColor="background1"/>
                <w:szCs w:val="24"/>
              </w:rPr>
              <w:t>Destination</w:t>
            </w:r>
          </w:p>
        </w:tc>
        <w:tc>
          <w:tcPr>
            <w:tcW w:w="1795" w:type="dxa"/>
            <w:shd w:val="clear" w:color="auto" w:fill="5AAEB2"/>
          </w:tcPr>
          <w:p w14:paraId="0F924588" w14:textId="77777777" w:rsidR="001B440A" w:rsidRPr="00502D69" w:rsidRDefault="001B440A" w:rsidP="001021A6">
            <w:pPr>
              <w:autoSpaceDE w:val="0"/>
              <w:autoSpaceDN w:val="0"/>
              <w:adjustRightInd w:val="0"/>
              <w:spacing w:line="276" w:lineRule="auto"/>
              <w:jc w:val="center"/>
              <w:rPr>
                <w:rFonts w:eastAsia="Calibri" w:cs="Arial"/>
                <w:b/>
                <w:color w:val="FFFFFF" w:themeColor="background1"/>
                <w:szCs w:val="24"/>
              </w:rPr>
            </w:pPr>
            <w:r w:rsidRPr="00502D69">
              <w:rPr>
                <w:rFonts w:eastAsia="Calibri" w:cs="Arial"/>
                <w:b/>
                <w:color w:val="FFFFFF" w:themeColor="background1"/>
                <w:szCs w:val="24"/>
              </w:rPr>
              <w:t>Achieved</w:t>
            </w:r>
            <w:r w:rsidRPr="00502D69">
              <w:rPr>
                <w:rStyle w:val="FootnoteReference"/>
                <w:rFonts w:eastAsia="Calibri" w:cs="Arial"/>
                <w:b/>
                <w:color w:val="FFFFFF" w:themeColor="background1"/>
                <w:szCs w:val="24"/>
              </w:rPr>
              <w:footnoteReference w:id="19"/>
            </w:r>
          </w:p>
        </w:tc>
        <w:tc>
          <w:tcPr>
            <w:tcW w:w="1163" w:type="dxa"/>
            <w:shd w:val="clear" w:color="auto" w:fill="5AAEB2"/>
          </w:tcPr>
          <w:p w14:paraId="79822D86" w14:textId="13EADB4F" w:rsidR="001B440A" w:rsidRPr="00502D69" w:rsidRDefault="001B440A" w:rsidP="001021A6">
            <w:pPr>
              <w:autoSpaceDE w:val="0"/>
              <w:autoSpaceDN w:val="0"/>
              <w:adjustRightInd w:val="0"/>
              <w:spacing w:line="276" w:lineRule="auto"/>
              <w:jc w:val="center"/>
              <w:rPr>
                <w:rFonts w:eastAsia="Calibri" w:cs="Arial"/>
                <w:b/>
                <w:color w:val="FFFFFF" w:themeColor="background1"/>
                <w:szCs w:val="24"/>
              </w:rPr>
            </w:pPr>
            <w:r>
              <w:rPr>
                <w:rFonts w:eastAsia="Calibri" w:cs="Arial"/>
                <w:b/>
                <w:color w:val="FFFFFF" w:themeColor="background1"/>
                <w:szCs w:val="24"/>
              </w:rPr>
              <w:t>Annual target</w:t>
            </w:r>
          </w:p>
        </w:tc>
        <w:tc>
          <w:tcPr>
            <w:tcW w:w="1665" w:type="dxa"/>
            <w:shd w:val="clear" w:color="auto" w:fill="5AAEB2"/>
          </w:tcPr>
          <w:p w14:paraId="12195396" w14:textId="7BABFF78" w:rsidR="001B440A" w:rsidRPr="00502D69" w:rsidRDefault="001B440A" w:rsidP="001021A6">
            <w:pPr>
              <w:autoSpaceDE w:val="0"/>
              <w:autoSpaceDN w:val="0"/>
              <w:adjustRightInd w:val="0"/>
              <w:spacing w:line="276" w:lineRule="auto"/>
              <w:jc w:val="center"/>
              <w:rPr>
                <w:rFonts w:eastAsia="Calibri" w:cs="Arial"/>
                <w:b/>
                <w:color w:val="FFFFFF" w:themeColor="background1"/>
                <w:szCs w:val="24"/>
              </w:rPr>
            </w:pPr>
            <w:r>
              <w:rPr>
                <w:rFonts w:eastAsia="Calibri" w:cs="Arial"/>
                <w:b/>
                <w:color w:val="FFFFFF" w:themeColor="background1"/>
                <w:szCs w:val="24"/>
              </w:rPr>
              <w:t>Achieved</w:t>
            </w:r>
            <w:r w:rsidRPr="00502D69">
              <w:rPr>
                <w:rFonts w:eastAsia="Calibri" w:cs="Arial"/>
                <w:b/>
                <w:color w:val="FFFFFF" w:themeColor="background1"/>
                <w:szCs w:val="24"/>
              </w:rPr>
              <w:t>%</w:t>
            </w:r>
          </w:p>
        </w:tc>
        <w:tc>
          <w:tcPr>
            <w:tcW w:w="2289" w:type="dxa"/>
            <w:shd w:val="clear" w:color="auto" w:fill="5AAEB2"/>
          </w:tcPr>
          <w:p w14:paraId="5FF4C423" w14:textId="3C781A39" w:rsidR="001B440A" w:rsidRPr="00502D69" w:rsidRDefault="001B440A" w:rsidP="001021A6">
            <w:pPr>
              <w:autoSpaceDE w:val="0"/>
              <w:autoSpaceDN w:val="0"/>
              <w:adjustRightInd w:val="0"/>
              <w:spacing w:line="276" w:lineRule="auto"/>
              <w:jc w:val="center"/>
              <w:rPr>
                <w:rFonts w:eastAsia="Calibri" w:cs="Arial"/>
                <w:b/>
                <w:color w:val="FFFFFF" w:themeColor="background1"/>
                <w:szCs w:val="24"/>
              </w:rPr>
            </w:pPr>
            <w:r>
              <w:rPr>
                <w:rFonts w:eastAsia="Calibri" w:cs="Arial"/>
                <w:b/>
                <w:color w:val="FFFFFF" w:themeColor="background1"/>
                <w:szCs w:val="24"/>
              </w:rPr>
              <w:t>Overall t</w:t>
            </w:r>
            <w:r w:rsidRPr="00502D69">
              <w:rPr>
                <w:rFonts w:eastAsia="Calibri" w:cs="Arial"/>
                <w:b/>
                <w:color w:val="FFFFFF" w:themeColor="background1"/>
                <w:szCs w:val="24"/>
              </w:rPr>
              <w:t>arget</w:t>
            </w:r>
          </w:p>
        </w:tc>
      </w:tr>
      <w:tr w:rsidR="001B440A" w:rsidRPr="00502D69" w14:paraId="0D258D83" w14:textId="48888713" w:rsidTr="001B440A">
        <w:trPr>
          <w:trHeight w:val="229"/>
        </w:trPr>
        <w:tc>
          <w:tcPr>
            <w:tcW w:w="2258" w:type="dxa"/>
            <w:shd w:val="clear" w:color="auto" w:fill="F2F2F2" w:themeFill="background1" w:themeFillShade="F2"/>
          </w:tcPr>
          <w:p w14:paraId="04FE7DB3" w14:textId="77777777" w:rsidR="001B440A" w:rsidRPr="00502D69" w:rsidRDefault="001B440A" w:rsidP="001021A6">
            <w:pPr>
              <w:autoSpaceDE w:val="0"/>
              <w:autoSpaceDN w:val="0"/>
              <w:adjustRightInd w:val="0"/>
              <w:spacing w:line="276" w:lineRule="auto"/>
              <w:rPr>
                <w:rFonts w:eastAsia="Calibri" w:cs="Arial"/>
                <w:szCs w:val="24"/>
              </w:rPr>
            </w:pPr>
            <w:r w:rsidRPr="00502D69">
              <w:rPr>
                <w:rFonts w:eastAsia="Calibri" w:cs="Arial"/>
                <w:szCs w:val="24"/>
              </w:rPr>
              <w:t>Employment</w:t>
            </w:r>
          </w:p>
        </w:tc>
        <w:tc>
          <w:tcPr>
            <w:tcW w:w="1795" w:type="dxa"/>
            <w:shd w:val="clear" w:color="auto" w:fill="F2F2F2" w:themeFill="background1" w:themeFillShade="F2"/>
          </w:tcPr>
          <w:p w14:paraId="3228F9FF" w14:textId="77777777" w:rsidR="001B440A" w:rsidRPr="00502D69" w:rsidRDefault="001B440A" w:rsidP="001021A6">
            <w:pPr>
              <w:autoSpaceDE w:val="0"/>
              <w:autoSpaceDN w:val="0"/>
              <w:adjustRightInd w:val="0"/>
              <w:spacing w:line="276" w:lineRule="auto"/>
              <w:jc w:val="center"/>
              <w:rPr>
                <w:rFonts w:eastAsia="Calibri" w:cs="Arial"/>
                <w:szCs w:val="24"/>
              </w:rPr>
            </w:pPr>
            <w:r w:rsidRPr="00502D69">
              <w:rPr>
                <w:rFonts w:eastAsia="Calibri" w:cs="Arial"/>
                <w:szCs w:val="24"/>
              </w:rPr>
              <w:t>457</w:t>
            </w:r>
          </w:p>
        </w:tc>
        <w:tc>
          <w:tcPr>
            <w:tcW w:w="1163" w:type="dxa"/>
            <w:shd w:val="clear" w:color="auto" w:fill="F2F2F2" w:themeFill="background1" w:themeFillShade="F2"/>
          </w:tcPr>
          <w:p w14:paraId="690B676D" w14:textId="1E6EFCFD" w:rsidR="001B440A" w:rsidRPr="00502D69" w:rsidRDefault="001B440A" w:rsidP="001021A6">
            <w:pPr>
              <w:autoSpaceDE w:val="0"/>
              <w:autoSpaceDN w:val="0"/>
              <w:adjustRightInd w:val="0"/>
              <w:spacing w:line="276" w:lineRule="auto"/>
              <w:jc w:val="center"/>
              <w:rPr>
                <w:rFonts w:eastAsia="Calibri" w:cs="Arial"/>
                <w:szCs w:val="24"/>
              </w:rPr>
            </w:pPr>
            <w:r>
              <w:rPr>
                <w:rFonts w:eastAsia="Calibri" w:cs="Arial"/>
                <w:color w:val="E7AE65"/>
                <w:szCs w:val="24"/>
              </w:rPr>
              <w:t>418</w:t>
            </w:r>
          </w:p>
        </w:tc>
        <w:tc>
          <w:tcPr>
            <w:tcW w:w="1665" w:type="dxa"/>
            <w:shd w:val="clear" w:color="auto" w:fill="F2F2F2" w:themeFill="background1" w:themeFillShade="F2"/>
          </w:tcPr>
          <w:p w14:paraId="758BBED9" w14:textId="560D7DED" w:rsidR="001B440A" w:rsidRPr="00502D69" w:rsidRDefault="001B440A" w:rsidP="001021A6">
            <w:pPr>
              <w:autoSpaceDE w:val="0"/>
              <w:autoSpaceDN w:val="0"/>
              <w:adjustRightInd w:val="0"/>
              <w:spacing w:line="276" w:lineRule="auto"/>
              <w:jc w:val="center"/>
              <w:rPr>
                <w:rFonts w:eastAsia="Calibri" w:cs="Arial"/>
                <w:color w:val="E7AE65"/>
                <w:szCs w:val="24"/>
              </w:rPr>
            </w:pPr>
            <w:r w:rsidRPr="00502D69">
              <w:rPr>
                <w:rFonts w:eastAsia="Calibri" w:cs="Arial"/>
                <w:szCs w:val="24"/>
              </w:rPr>
              <w:t>48%</w:t>
            </w:r>
          </w:p>
        </w:tc>
        <w:tc>
          <w:tcPr>
            <w:tcW w:w="2289" w:type="dxa"/>
            <w:shd w:val="clear" w:color="auto" w:fill="F2F2F2" w:themeFill="background1" w:themeFillShade="F2"/>
          </w:tcPr>
          <w:p w14:paraId="5F06A22A" w14:textId="5CE5841A" w:rsidR="001B440A" w:rsidRPr="00502D69" w:rsidRDefault="001B440A" w:rsidP="001021A6">
            <w:pPr>
              <w:autoSpaceDE w:val="0"/>
              <w:autoSpaceDN w:val="0"/>
              <w:adjustRightInd w:val="0"/>
              <w:spacing w:line="276" w:lineRule="auto"/>
              <w:jc w:val="center"/>
              <w:rPr>
                <w:rFonts w:eastAsia="Calibri" w:cs="Arial"/>
                <w:color w:val="E7AE65"/>
                <w:szCs w:val="24"/>
              </w:rPr>
            </w:pPr>
            <w:r w:rsidRPr="00502D69">
              <w:rPr>
                <w:rFonts w:eastAsia="Calibri" w:cs="Arial"/>
                <w:color w:val="E7AE65"/>
                <w:szCs w:val="24"/>
              </w:rPr>
              <w:t>44%</w:t>
            </w:r>
          </w:p>
        </w:tc>
      </w:tr>
      <w:tr w:rsidR="001B440A" w:rsidRPr="00502D69" w14:paraId="16149BE7" w14:textId="39ED9DE1" w:rsidTr="001B440A">
        <w:trPr>
          <w:trHeight w:val="240"/>
        </w:trPr>
        <w:tc>
          <w:tcPr>
            <w:tcW w:w="2258" w:type="dxa"/>
            <w:shd w:val="clear" w:color="auto" w:fill="F2F2F2" w:themeFill="background1" w:themeFillShade="F2"/>
          </w:tcPr>
          <w:p w14:paraId="74B285AC" w14:textId="77777777" w:rsidR="001B440A" w:rsidRPr="00502D69" w:rsidRDefault="001B440A" w:rsidP="001021A6">
            <w:pPr>
              <w:autoSpaceDE w:val="0"/>
              <w:autoSpaceDN w:val="0"/>
              <w:adjustRightInd w:val="0"/>
              <w:spacing w:line="276" w:lineRule="auto"/>
              <w:rPr>
                <w:rFonts w:eastAsia="Calibri" w:cs="Arial"/>
                <w:szCs w:val="24"/>
              </w:rPr>
            </w:pPr>
            <w:r w:rsidRPr="00502D69">
              <w:rPr>
                <w:rFonts w:eastAsia="Calibri" w:cs="Arial"/>
                <w:szCs w:val="24"/>
              </w:rPr>
              <w:t>Further education or training</w:t>
            </w:r>
          </w:p>
        </w:tc>
        <w:tc>
          <w:tcPr>
            <w:tcW w:w="1795" w:type="dxa"/>
            <w:shd w:val="clear" w:color="auto" w:fill="F2F2F2" w:themeFill="background1" w:themeFillShade="F2"/>
          </w:tcPr>
          <w:p w14:paraId="7FBF0254" w14:textId="77777777" w:rsidR="001B440A" w:rsidRPr="00502D69" w:rsidRDefault="001B440A" w:rsidP="001021A6">
            <w:pPr>
              <w:autoSpaceDE w:val="0"/>
              <w:autoSpaceDN w:val="0"/>
              <w:adjustRightInd w:val="0"/>
              <w:spacing w:line="276" w:lineRule="auto"/>
              <w:jc w:val="center"/>
              <w:rPr>
                <w:rFonts w:eastAsia="Calibri" w:cs="Arial"/>
                <w:szCs w:val="24"/>
              </w:rPr>
            </w:pPr>
            <w:r w:rsidRPr="00502D69">
              <w:rPr>
                <w:rFonts w:eastAsia="Calibri" w:cs="Arial"/>
                <w:szCs w:val="24"/>
              </w:rPr>
              <w:t>340</w:t>
            </w:r>
          </w:p>
        </w:tc>
        <w:tc>
          <w:tcPr>
            <w:tcW w:w="1163" w:type="dxa"/>
            <w:shd w:val="clear" w:color="auto" w:fill="F2F2F2" w:themeFill="background1" w:themeFillShade="F2"/>
          </w:tcPr>
          <w:p w14:paraId="5DC9519E" w14:textId="3F884437" w:rsidR="001B440A" w:rsidRPr="00502D69" w:rsidRDefault="001B440A" w:rsidP="001021A6">
            <w:pPr>
              <w:autoSpaceDE w:val="0"/>
              <w:autoSpaceDN w:val="0"/>
              <w:adjustRightInd w:val="0"/>
              <w:spacing w:line="276" w:lineRule="auto"/>
              <w:jc w:val="center"/>
              <w:rPr>
                <w:rFonts w:eastAsia="Calibri" w:cs="Arial"/>
                <w:szCs w:val="24"/>
              </w:rPr>
            </w:pPr>
            <w:r>
              <w:rPr>
                <w:rFonts w:eastAsia="Calibri" w:cs="Arial"/>
                <w:color w:val="E7AE65"/>
                <w:szCs w:val="24"/>
              </w:rPr>
              <w:t>247</w:t>
            </w:r>
          </w:p>
        </w:tc>
        <w:tc>
          <w:tcPr>
            <w:tcW w:w="1665" w:type="dxa"/>
            <w:shd w:val="clear" w:color="auto" w:fill="F2F2F2" w:themeFill="background1" w:themeFillShade="F2"/>
          </w:tcPr>
          <w:p w14:paraId="0F4CF30B" w14:textId="1A2AFD2D" w:rsidR="001B440A" w:rsidRPr="00502D69" w:rsidRDefault="001B440A" w:rsidP="001021A6">
            <w:pPr>
              <w:autoSpaceDE w:val="0"/>
              <w:autoSpaceDN w:val="0"/>
              <w:adjustRightInd w:val="0"/>
              <w:spacing w:line="276" w:lineRule="auto"/>
              <w:jc w:val="center"/>
              <w:rPr>
                <w:rFonts w:eastAsia="Calibri" w:cs="Arial"/>
                <w:color w:val="E7AE65"/>
                <w:szCs w:val="24"/>
              </w:rPr>
            </w:pPr>
            <w:r w:rsidRPr="00502D69">
              <w:rPr>
                <w:rFonts w:eastAsia="Calibri" w:cs="Arial"/>
                <w:szCs w:val="24"/>
              </w:rPr>
              <w:t>36%</w:t>
            </w:r>
          </w:p>
        </w:tc>
        <w:tc>
          <w:tcPr>
            <w:tcW w:w="2289" w:type="dxa"/>
            <w:shd w:val="clear" w:color="auto" w:fill="F2F2F2" w:themeFill="background1" w:themeFillShade="F2"/>
          </w:tcPr>
          <w:p w14:paraId="5CA04A84" w14:textId="7A762813" w:rsidR="001B440A" w:rsidRPr="00502D69" w:rsidRDefault="001B440A" w:rsidP="001021A6">
            <w:pPr>
              <w:autoSpaceDE w:val="0"/>
              <w:autoSpaceDN w:val="0"/>
              <w:adjustRightInd w:val="0"/>
              <w:spacing w:line="276" w:lineRule="auto"/>
              <w:jc w:val="center"/>
              <w:rPr>
                <w:rFonts w:eastAsia="Calibri" w:cs="Arial"/>
                <w:color w:val="E7AE65"/>
                <w:szCs w:val="24"/>
              </w:rPr>
            </w:pPr>
            <w:r w:rsidRPr="00502D69">
              <w:rPr>
                <w:rFonts w:eastAsia="Calibri" w:cs="Arial"/>
                <w:color w:val="E7AE65"/>
                <w:szCs w:val="24"/>
              </w:rPr>
              <w:t>26%</w:t>
            </w:r>
          </w:p>
        </w:tc>
      </w:tr>
      <w:tr w:rsidR="001B440A" w:rsidRPr="00502D69" w14:paraId="7F2D6FBA" w14:textId="717104BA" w:rsidTr="001B440A">
        <w:trPr>
          <w:trHeight w:val="240"/>
        </w:trPr>
        <w:tc>
          <w:tcPr>
            <w:tcW w:w="2258" w:type="dxa"/>
            <w:shd w:val="clear" w:color="auto" w:fill="F2F2F2" w:themeFill="background1" w:themeFillShade="F2"/>
          </w:tcPr>
          <w:p w14:paraId="2FADBB85" w14:textId="77777777" w:rsidR="001B440A" w:rsidRPr="00502D69" w:rsidRDefault="001B440A" w:rsidP="001021A6">
            <w:pPr>
              <w:autoSpaceDE w:val="0"/>
              <w:autoSpaceDN w:val="0"/>
              <w:adjustRightInd w:val="0"/>
              <w:spacing w:line="276" w:lineRule="auto"/>
              <w:rPr>
                <w:rFonts w:eastAsia="Calibri" w:cs="Arial"/>
                <w:szCs w:val="24"/>
              </w:rPr>
            </w:pPr>
            <w:r w:rsidRPr="00502D69">
              <w:rPr>
                <w:rFonts w:eastAsia="Calibri" w:cs="Arial"/>
                <w:szCs w:val="24"/>
              </w:rPr>
              <w:t>Volunteering</w:t>
            </w:r>
          </w:p>
        </w:tc>
        <w:tc>
          <w:tcPr>
            <w:tcW w:w="1795" w:type="dxa"/>
            <w:shd w:val="clear" w:color="auto" w:fill="F2F2F2" w:themeFill="background1" w:themeFillShade="F2"/>
          </w:tcPr>
          <w:p w14:paraId="36FFA58C" w14:textId="3DEC5EA0" w:rsidR="001B440A" w:rsidRPr="00502D69" w:rsidRDefault="001B440A" w:rsidP="001021A6">
            <w:pPr>
              <w:autoSpaceDE w:val="0"/>
              <w:autoSpaceDN w:val="0"/>
              <w:adjustRightInd w:val="0"/>
              <w:spacing w:line="276" w:lineRule="auto"/>
              <w:jc w:val="center"/>
              <w:rPr>
                <w:rFonts w:eastAsia="Calibri" w:cs="Arial"/>
                <w:szCs w:val="24"/>
              </w:rPr>
            </w:pPr>
            <w:r w:rsidRPr="00502D69">
              <w:rPr>
                <w:rFonts w:eastAsia="Calibri" w:cs="Arial"/>
                <w:szCs w:val="24"/>
              </w:rPr>
              <w:t>4</w:t>
            </w:r>
          </w:p>
        </w:tc>
        <w:tc>
          <w:tcPr>
            <w:tcW w:w="1163" w:type="dxa"/>
            <w:shd w:val="clear" w:color="auto" w:fill="F2F2F2" w:themeFill="background1" w:themeFillShade="F2"/>
          </w:tcPr>
          <w:p w14:paraId="087EC999" w14:textId="5CDFC0F8" w:rsidR="001B440A" w:rsidRPr="00502D69" w:rsidRDefault="001B440A" w:rsidP="001021A6">
            <w:pPr>
              <w:autoSpaceDE w:val="0"/>
              <w:autoSpaceDN w:val="0"/>
              <w:adjustRightInd w:val="0"/>
              <w:spacing w:line="276" w:lineRule="auto"/>
              <w:jc w:val="center"/>
              <w:rPr>
                <w:rFonts w:eastAsia="Calibri" w:cs="Arial"/>
                <w:szCs w:val="24"/>
              </w:rPr>
            </w:pPr>
            <w:r>
              <w:rPr>
                <w:rFonts w:eastAsia="Calibri" w:cs="Arial"/>
                <w:color w:val="E7AE65"/>
                <w:szCs w:val="24"/>
              </w:rPr>
              <w:t>95</w:t>
            </w:r>
          </w:p>
        </w:tc>
        <w:tc>
          <w:tcPr>
            <w:tcW w:w="1665" w:type="dxa"/>
            <w:shd w:val="clear" w:color="auto" w:fill="F2F2F2" w:themeFill="background1" w:themeFillShade="F2"/>
          </w:tcPr>
          <w:p w14:paraId="0308AEFA" w14:textId="07B89950" w:rsidR="001B440A" w:rsidRPr="00502D69" w:rsidRDefault="001B440A" w:rsidP="001021A6">
            <w:pPr>
              <w:autoSpaceDE w:val="0"/>
              <w:autoSpaceDN w:val="0"/>
              <w:adjustRightInd w:val="0"/>
              <w:spacing w:line="276" w:lineRule="auto"/>
              <w:jc w:val="center"/>
              <w:rPr>
                <w:rFonts w:eastAsia="Calibri" w:cs="Arial"/>
                <w:color w:val="E7AE65"/>
                <w:szCs w:val="24"/>
              </w:rPr>
            </w:pPr>
            <w:r w:rsidRPr="00502D69">
              <w:rPr>
                <w:rFonts w:eastAsia="Calibri" w:cs="Arial"/>
                <w:szCs w:val="24"/>
              </w:rPr>
              <w:t>0.4%</w:t>
            </w:r>
          </w:p>
        </w:tc>
        <w:tc>
          <w:tcPr>
            <w:tcW w:w="2289" w:type="dxa"/>
            <w:shd w:val="clear" w:color="auto" w:fill="F2F2F2" w:themeFill="background1" w:themeFillShade="F2"/>
          </w:tcPr>
          <w:p w14:paraId="491818DA" w14:textId="21EC54BE" w:rsidR="001B440A" w:rsidRPr="00502D69" w:rsidRDefault="001B440A" w:rsidP="001021A6">
            <w:pPr>
              <w:autoSpaceDE w:val="0"/>
              <w:autoSpaceDN w:val="0"/>
              <w:adjustRightInd w:val="0"/>
              <w:spacing w:line="276" w:lineRule="auto"/>
              <w:jc w:val="center"/>
              <w:rPr>
                <w:rFonts w:eastAsia="Calibri" w:cs="Arial"/>
                <w:color w:val="E7AE65"/>
                <w:szCs w:val="24"/>
              </w:rPr>
            </w:pPr>
            <w:r w:rsidRPr="00502D69">
              <w:rPr>
                <w:rFonts w:eastAsia="Calibri" w:cs="Arial"/>
                <w:color w:val="E7AE65"/>
                <w:szCs w:val="24"/>
              </w:rPr>
              <w:t>10%</w:t>
            </w:r>
          </w:p>
        </w:tc>
      </w:tr>
      <w:tr w:rsidR="001B440A" w:rsidRPr="00502D69" w14:paraId="66D8408A" w14:textId="053CDAF9" w:rsidTr="001B440A">
        <w:trPr>
          <w:trHeight w:val="373"/>
        </w:trPr>
        <w:tc>
          <w:tcPr>
            <w:tcW w:w="2258" w:type="dxa"/>
            <w:shd w:val="clear" w:color="auto" w:fill="F2F2F2" w:themeFill="background1" w:themeFillShade="F2"/>
          </w:tcPr>
          <w:p w14:paraId="0D243AA5" w14:textId="77777777" w:rsidR="001B440A" w:rsidRPr="00502D69" w:rsidRDefault="001B440A" w:rsidP="001021A6">
            <w:pPr>
              <w:autoSpaceDE w:val="0"/>
              <w:autoSpaceDN w:val="0"/>
              <w:adjustRightInd w:val="0"/>
              <w:spacing w:line="276" w:lineRule="auto"/>
              <w:rPr>
                <w:rFonts w:eastAsia="Calibri" w:cs="Arial"/>
                <w:szCs w:val="24"/>
              </w:rPr>
            </w:pPr>
            <w:r w:rsidRPr="00502D69">
              <w:rPr>
                <w:rFonts w:eastAsia="Calibri" w:cs="Arial"/>
                <w:szCs w:val="24"/>
              </w:rPr>
              <w:t xml:space="preserve">Total positive destinations </w:t>
            </w:r>
          </w:p>
        </w:tc>
        <w:tc>
          <w:tcPr>
            <w:tcW w:w="1795" w:type="dxa"/>
            <w:shd w:val="clear" w:color="auto" w:fill="F2F2F2" w:themeFill="background1" w:themeFillShade="F2"/>
          </w:tcPr>
          <w:p w14:paraId="41EA911A" w14:textId="0DD5C02C" w:rsidR="001B440A" w:rsidRPr="00502D69" w:rsidRDefault="001B440A" w:rsidP="001021A6">
            <w:pPr>
              <w:autoSpaceDE w:val="0"/>
              <w:autoSpaceDN w:val="0"/>
              <w:adjustRightInd w:val="0"/>
              <w:spacing w:line="276" w:lineRule="auto"/>
              <w:jc w:val="center"/>
              <w:rPr>
                <w:rFonts w:eastAsia="Calibri" w:cs="Arial"/>
                <w:szCs w:val="24"/>
              </w:rPr>
            </w:pPr>
            <w:r w:rsidRPr="00502D69">
              <w:rPr>
                <w:rFonts w:eastAsia="Calibri" w:cs="Arial"/>
                <w:szCs w:val="24"/>
              </w:rPr>
              <w:t>801</w:t>
            </w:r>
          </w:p>
        </w:tc>
        <w:tc>
          <w:tcPr>
            <w:tcW w:w="1163" w:type="dxa"/>
            <w:shd w:val="clear" w:color="auto" w:fill="F2F2F2" w:themeFill="background1" w:themeFillShade="F2"/>
          </w:tcPr>
          <w:p w14:paraId="5ECD5F05" w14:textId="252E572A" w:rsidR="001B440A" w:rsidRPr="00502D69" w:rsidRDefault="001B440A" w:rsidP="001021A6">
            <w:pPr>
              <w:autoSpaceDE w:val="0"/>
              <w:autoSpaceDN w:val="0"/>
              <w:adjustRightInd w:val="0"/>
              <w:spacing w:line="276" w:lineRule="auto"/>
              <w:jc w:val="center"/>
              <w:rPr>
                <w:rFonts w:eastAsia="Calibri" w:cs="Arial"/>
                <w:szCs w:val="24"/>
              </w:rPr>
            </w:pPr>
            <w:r>
              <w:rPr>
                <w:rFonts w:eastAsia="Calibri" w:cs="Arial"/>
                <w:color w:val="E7AE65"/>
                <w:szCs w:val="24"/>
              </w:rPr>
              <w:t>760</w:t>
            </w:r>
          </w:p>
        </w:tc>
        <w:tc>
          <w:tcPr>
            <w:tcW w:w="1665" w:type="dxa"/>
            <w:shd w:val="clear" w:color="auto" w:fill="F2F2F2" w:themeFill="background1" w:themeFillShade="F2"/>
          </w:tcPr>
          <w:p w14:paraId="07C33516" w14:textId="4EE5F514" w:rsidR="001B440A" w:rsidRPr="00502D69" w:rsidRDefault="001B440A" w:rsidP="001021A6">
            <w:pPr>
              <w:autoSpaceDE w:val="0"/>
              <w:autoSpaceDN w:val="0"/>
              <w:adjustRightInd w:val="0"/>
              <w:spacing w:line="276" w:lineRule="auto"/>
              <w:jc w:val="center"/>
              <w:rPr>
                <w:rFonts w:eastAsia="Calibri" w:cs="Arial"/>
                <w:color w:val="E7AE65"/>
                <w:szCs w:val="24"/>
              </w:rPr>
            </w:pPr>
            <w:r w:rsidRPr="00502D69">
              <w:rPr>
                <w:rFonts w:eastAsia="Calibri" w:cs="Arial"/>
                <w:szCs w:val="24"/>
              </w:rPr>
              <w:t>84%</w:t>
            </w:r>
          </w:p>
        </w:tc>
        <w:tc>
          <w:tcPr>
            <w:tcW w:w="2289" w:type="dxa"/>
            <w:shd w:val="clear" w:color="auto" w:fill="F2F2F2" w:themeFill="background1" w:themeFillShade="F2"/>
          </w:tcPr>
          <w:p w14:paraId="7E7926FC" w14:textId="5AAA6BE6" w:rsidR="001B440A" w:rsidRPr="00502D69" w:rsidRDefault="001B440A" w:rsidP="001021A6">
            <w:pPr>
              <w:autoSpaceDE w:val="0"/>
              <w:autoSpaceDN w:val="0"/>
              <w:adjustRightInd w:val="0"/>
              <w:spacing w:line="276" w:lineRule="auto"/>
              <w:jc w:val="center"/>
              <w:rPr>
                <w:rFonts w:eastAsia="Calibri" w:cs="Arial"/>
                <w:color w:val="E7AE65"/>
                <w:szCs w:val="24"/>
              </w:rPr>
            </w:pPr>
            <w:r w:rsidRPr="00502D69">
              <w:rPr>
                <w:rFonts w:eastAsia="Calibri" w:cs="Arial"/>
                <w:color w:val="E7AE65"/>
                <w:szCs w:val="24"/>
              </w:rPr>
              <w:t>80%</w:t>
            </w:r>
          </w:p>
        </w:tc>
      </w:tr>
    </w:tbl>
    <w:p w14:paraId="1F341743" w14:textId="77777777" w:rsidR="002E0625" w:rsidRPr="00502D69" w:rsidRDefault="002E0625" w:rsidP="002E0625">
      <w:pPr>
        <w:rPr>
          <w:szCs w:val="24"/>
        </w:rPr>
      </w:pPr>
    </w:p>
    <w:p w14:paraId="4F83C8E9" w14:textId="44837F86" w:rsidR="00F0794E" w:rsidRPr="00502D69" w:rsidRDefault="00F0794E" w:rsidP="00947A13">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The </w:t>
      </w:r>
      <w:r w:rsidR="007D5921" w:rsidRPr="00502D69">
        <w:rPr>
          <w:rFonts w:ascii="Roboto" w:hAnsi="Roboto"/>
          <w:szCs w:val="24"/>
        </w:rPr>
        <w:t>Programme Manager</w:t>
      </w:r>
      <w:r w:rsidRPr="00502D69">
        <w:rPr>
          <w:rFonts w:ascii="Roboto" w:hAnsi="Roboto"/>
          <w:szCs w:val="24"/>
        </w:rPr>
        <w:t xml:space="preserve"> recognised that the award was not being used to </w:t>
      </w:r>
      <w:r w:rsidR="00BD0498" w:rsidRPr="00502D69">
        <w:rPr>
          <w:rFonts w:ascii="Roboto" w:hAnsi="Roboto"/>
          <w:szCs w:val="24"/>
        </w:rPr>
        <w:t xml:space="preserve">progress into volunteering opportunities.  The programme </w:t>
      </w:r>
      <w:r w:rsidR="00213563">
        <w:rPr>
          <w:rFonts w:ascii="Roboto" w:hAnsi="Roboto"/>
          <w:szCs w:val="24"/>
        </w:rPr>
        <w:t xml:space="preserve">is </w:t>
      </w:r>
      <w:r w:rsidR="00BD0498" w:rsidRPr="00502D69">
        <w:rPr>
          <w:rFonts w:ascii="Roboto" w:hAnsi="Roboto"/>
          <w:szCs w:val="24"/>
        </w:rPr>
        <w:t>address</w:t>
      </w:r>
      <w:r w:rsidR="00213563">
        <w:rPr>
          <w:rFonts w:ascii="Roboto" w:hAnsi="Roboto"/>
          <w:szCs w:val="24"/>
        </w:rPr>
        <w:t>ing</w:t>
      </w:r>
      <w:r w:rsidR="00BD0498" w:rsidRPr="00502D69">
        <w:rPr>
          <w:rFonts w:ascii="Roboto" w:hAnsi="Roboto"/>
          <w:szCs w:val="24"/>
        </w:rPr>
        <w:t xml:space="preserve"> this, by raising awareness with partners of how the award could be used to support volunteering opportunities, for example, to purchase clothing or equipment required for volunteering outdoors. </w:t>
      </w:r>
      <w:r w:rsidR="009D723A" w:rsidRPr="00502D69">
        <w:rPr>
          <w:rFonts w:ascii="Roboto" w:hAnsi="Roboto"/>
          <w:szCs w:val="24"/>
        </w:rPr>
        <w:t xml:space="preserve"> The </w:t>
      </w:r>
      <w:r w:rsidR="007D5921" w:rsidRPr="00502D69">
        <w:rPr>
          <w:rFonts w:ascii="Roboto" w:hAnsi="Roboto"/>
          <w:szCs w:val="24"/>
        </w:rPr>
        <w:t>Programme Executives</w:t>
      </w:r>
      <w:r w:rsidR="009D723A" w:rsidRPr="00502D69">
        <w:rPr>
          <w:rFonts w:ascii="Roboto" w:hAnsi="Roboto"/>
          <w:szCs w:val="24"/>
        </w:rPr>
        <w:t xml:space="preserve"> will also be targeting organisations that deliver volunteering opportunities to young people, to try to boost </w:t>
      </w:r>
      <w:r w:rsidR="001021A6" w:rsidRPr="00502D69">
        <w:rPr>
          <w:rFonts w:ascii="Roboto" w:hAnsi="Roboto"/>
          <w:szCs w:val="24"/>
        </w:rPr>
        <w:t xml:space="preserve">the number of young people progressing to volunteering. </w:t>
      </w:r>
    </w:p>
    <w:p w14:paraId="18296870" w14:textId="77777777" w:rsidR="0044173E" w:rsidRPr="00502D69" w:rsidRDefault="0044173E" w:rsidP="0044173E">
      <w:pPr>
        <w:pStyle w:val="ListParagraph"/>
        <w:tabs>
          <w:tab w:val="left" w:pos="567"/>
        </w:tabs>
        <w:ind w:left="567"/>
        <w:rPr>
          <w:rFonts w:ascii="Roboto" w:hAnsi="Roboto"/>
          <w:szCs w:val="24"/>
        </w:rPr>
      </w:pPr>
    </w:p>
    <w:p w14:paraId="59D78AF4" w14:textId="25674776" w:rsidR="0044173E" w:rsidRPr="00502D69" w:rsidRDefault="0044173E" w:rsidP="00947A13">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Stakeholders felt strongly that </w:t>
      </w:r>
      <w:r w:rsidR="007D5921" w:rsidRPr="00502D69">
        <w:rPr>
          <w:rFonts w:ascii="Roboto" w:hAnsi="Roboto"/>
          <w:szCs w:val="24"/>
        </w:rPr>
        <w:t>Development Awards</w:t>
      </w:r>
      <w:r w:rsidRPr="00502D69">
        <w:rPr>
          <w:rFonts w:ascii="Roboto" w:hAnsi="Roboto"/>
          <w:szCs w:val="24"/>
        </w:rPr>
        <w:t xml:space="preserve"> supported young people’s progression into positive destinations.  For many young people, the award allowed them to progress to a training course, to undertake a work placement or to start a business.  Some stakeholders commented that although the award amounts were often relatively small, the difference they made was significant.   </w:t>
      </w:r>
    </w:p>
    <w:p w14:paraId="777F4763" w14:textId="77777777" w:rsidR="0044173E" w:rsidRPr="00502D69" w:rsidRDefault="0044173E" w:rsidP="0044173E">
      <w:pPr>
        <w:pStyle w:val="ListParagraph"/>
        <w:rPr>
          <w:rFonts w:ascii="Roboto" w:hAnsi="Roboto"/>
          <w:szCs w:val="24"/>
        </w:rPr>
      </w:pPr>
    </w:p>
    <w:p w14:paraId="64872E90" w14:textId="5F65D74E" w:rsidR="0044173E" w:rsidRDefault="0044173E" w:rsidP="002A45C3">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One young person wanted to start her own mobile hairdressing business but was struggling with the start-up costs, as her car needed to be serviced.  She used the </w:t>
      </w:r>
      <w:r w:rsidR="007D5921" w:rsidRPr="00502D69">
        <w:rPr>
          <w:rFonts w:ascii="Roboto" w:hAnsi="Roboto"/>
          <w:szCs w:val="24"/>
        </w:rPr>
        <w:t>Development Award</w:t>
      </w:r>
      <w:r w:rsidRPr="00502D69">
        <w:rPr>
          <w:rFonts w:ascii="Roboto" w:hAnsi="Roboto"/>
          <w:szCs w:val="24"/>
        </w:rPr>
        <w:t xml:space="preserve"> to purchase the products she needed, allowing her to use her own money to get her car serviced.  </w:t>
      </w:r>
    </w:p>
    <w:p w14:paraId="6101C6F8" w14:textId="77777777" w:rsidR="0029115C" w:rsidRPr="0029115C" w:rsidRDefault="0029115C" w:rsidP="0029115C">
      <w:pPr>
        <w:tabs>
          <w:tab w:val="left" w:pos="567"/>
        </w:tabs>
        <w:rPr>
          <w:szCs w:val="24"/>
        </w:rPr>
      </w:pPr>
    </w:p>
    <w:p w14:paraId="657467B1" w14:textId="57561F93" w:rsidR="0088400B" w:rsidRDefault="0044173E" w:rsidP="002A45C3">
      <w:pPr>
        <w:pStyle w:val="CBQuote"/>
        <w:spacing w:before="0"/>
      </w:pPr>
      <w:r w:rsidRPr="00502D69">
        <w:t xml:space="preserve">“It has allowed her to start up . . . getting this bit of help allowed her to hit the ground running.”  </w:t>
      </w:r>
      <w:r w:rsidR="004F41EF">
        <w:br/>
      </w:r>
    </w:p>
    <w:p w14:paraId="5D64330D" w14:textId="3DBAD362" w:rsidR="0044173E" w:rsidRPr="00502D69" w:rsidRDefault="0044173E" w:rsidP="002A45C3">
      <w:pPr>
        <w:pStyle w:val="CBQuote"/>
        <w:spacing w:before="0"/>
      </w:pPr>
      <w:r w:rsidRPr="00502D69">
        <w:t>Stakeholder</w:t>
      </w:r>
    </w:p>
    <w:p w14:paraId="70368616" w14:textId="77777777" w:rsidR="0044173E" w:rsidRPr="00502D69" w:rsidRDefault="0044173E" w:rsidP="0044173E">
      <w:pPr>
        <w:pStyle w:val="ListParagraph"/>
        <w:rPr>
          <w:rFonts w:ascii="Roboto" w:hAnsi="Roboto"/>
          <w:szCs w:val="24"/>
        </w:rPr>
      </w:pPr>
    </w:p>
    <w:p w14:paraId="1AC41A6D" w14:textId="6B40C336" w:rsidR="0044173E" w:rsidRPr="00502D69" w:rsidRDefault="0044173E" w:rsidP="00947A13">
      <w:pPr>
        <w:pStyle w:val="ListParagraph"/>
        <w:numPr>
          <w:ilvl w:val="0"/>
          <w:numId w:val="6"/>
        </w:numPr>
        <w:tabs>
          <w:tab w:val="left" w:pos="567"/>
        </w:tabs>
        <w:ind w:left="567" w:hanging="567"/>
        <w:rPr>
          <w:rFonts w:ascii="Roboto" w:hAnsi="Roboto"/>
          <w:szCs w:val="24"/>
        </w:rPr>
      </w:pPr>
      <w:r w:rsidRPr="00502D69">
        <w:rPr>
          <w:rFonts w:ascii="Roboto" w:hAnsi="Roboto"/>
          <w:szCs w:val="24"/>
        </w:rPr>
        <w:t xml:space="preserve">One young person used the </w:t>
      </w:r>
      <w:r w:rsidR="007D5921" w:rsidRPr="00502D69">
        <w:rPr>
          <w:rFonts w:ascii="Roboto" w:hAnsi="Roboto"/>
          <w:szCs w:val="24"/>
        </w:rPr>
        <w:t>Development Award</w:t>
      </w:r>
      <w:r w:rsidRPr="00502D69">
        <w:rPr>
          <w:rFonts w:ascii="Roboto" w:hAnsi="Roboto"/>
          <w:szCs w:val="24"/>
        </w:rPr>
        <w:t xml:space="preserve"> for a provisional </w:t>
      </w:r>
      <w:r w:rsidR="00BB728B" w:rsidRPr="00502D69">
        <w:rPr>
          <w:rFonts w:ascii="Roboto" w:hAnsi="Roboto"/>
          <w:szCs w:val="24"/>
        </w:rPr>
        <w:t>driver’s</w:t>
      </w:r>
      <w:r w:rsidRPr="00502D69">
        <w:rPr>
          <w:rFonts w:ascii="Roboto" w:hAnsi="Roboto"/>
          <w:szCs w:val="24"/>
        </w:rPr>
        <w:t xml:space="preserve"> licence and a laptop as he was about to start university.  This young person was autistic and had a challenging family background.  The </w:t>
      </w:r>
      <w:r w:rsidRPr="00502D69">
        <w:rPr>
          <w:rFonts w:ascii="Roboto" w:hAnsi="Roboto" w:cs="Arial"/>
          <w:szCs w:val="24"/>
        </w:rPr>
        <w:t xml:space="preserve">laptop and licence have enabled him to get the best out of his time at university, and have given him the freedom to study independently.  </w:t>
      </w:r>
    </w:p>
    <w:p w14:paraId="2044EC70" w14:textId="77777777" w:rsidR="0044173E" w:rsidRPr="00502D69" w:rsidRDefault="0044173E" w:rsidP="0044173E">
      <w:pPr>
        <w:rPr>
          <w:rFonts w:cs="Arial"/>
          <w:szCs w:val="24"/>
        </w:rPr>
      </w:pPr>
    </w:p>
    <w:p w14:paraId="6C757285" w14:textId="77777777" w:rsidR="004F41EF" w:rsidRDefault="0044173E" w:rsidP="0029115C">
      <w:pPr>
        <w:pStyle w:val="CBQuote"/>
        <w:spacing w:before="0"/>
      </w:pPr>
      <w:r w:rsidRPr="00502D69">
        <w:t xml:space="preserve">“He is doing fantastic now.  He was anxious working in groups.  . . . if he hadn’t been given the means to study on his own outwith his house, he would never have done this.  It has really made a big difference.” </w:t>
      </w:r>
    </w:p>
    <w:p w14:paraId="70D952FC" w14:textId="2BBF2553" w:rsidR="0044173E" w:rsidRPr="0029115C" w:rsidRDefault="0044173E" w:rsidP="0029115C">
      <w:pPr>
        <w:pStyle w:val="CBQuote"/>
        <w:spacing w:before="0"/>
      </w:pPr>
      <w:r w:rsidRPr="00502D69">
        <w:t>Stakeholder</w:t>
      </w:r>
    </w:p>
    <w:p w14:paraId="3FBD903D" w14:textId="77777777" w:rsidR="0044173E" w:rsidRPr="00502D69" w:rsidRDefault="0044173E" w:rsidP="00CA74D7">
      <w:pPr>
        <w:rPr>
          <w:rFonts w:cs="Arial"/>
          <w:szCs w:val="24"/>
        </w:rPr>
      </w:pPr>
    </w:p>
    <w:p w14:paraId="601D69D7" w14:textId="60A5799E" w:rsidR="00CA74D7" w:rsidRPr="00502D69" w:rsidRDefault="00CA74D7" w:rsidP="00CA74D7">
      <w:pPr>
        <w:rPr>
          <w:rFonts w:eastAsia="Calibri" w:cs="Arial"/>
          <w:b/>
          <w:szCs w:val="24"/>
        </w:rPr>
      </w:pPr>
      <w:r w:rsidRPr="00502D69">
        <w:rPr>
          <w:rFonts w:cs="Arial"/>
          <w:b/>
          <w:szCs w:val="24"/>
        </w:rPr>
        <w:t>Outcome 7: Young people participate in positive activity</w:t>
      </w:r>
    </w:p>
    <w:p w14:paraId="41852570" w14:textId="77777777" w:rsidR="009343AC" w:rsidRDefault="009343AC" w:rsidP="009343AC">
      <w:pPr>
        <w:spacing w:line="259" w:lineRule="auto"/>
        <w:rPr>
          <w:rFonts w:cs="Arial"/>
          <w:color w:val="E7AE65"/>
          <w:szCs w:val="24"/>
        </w:rPr>
      </w:pPr>
    </w:p>
    <w:p w14:paraId="18200A79" w14:textId="481A0F42" w:rsidR="0032131E" w:rsidRDefault="00977816"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9" w:lineRule="auto"/>
        <w:rPr>
          <w:rFonts w:cs="Arial"/>
          <w:szCs w:val="24"/>
        </w:rPr>
      </w:pPr>
      <w:r w:rsidRPr="009343AC">
        <w:rPr>
          <w:rFonts w:cs="Arial"/>
          <w:b/>
          <w:color w:val="E7AE65"/>
          <w:szCs w:val="24"/>
        </w:rPr>
        <w:t>Target:</w:t>
      </w:r>
      <w:r w:rsidRPr="009343AC">
        <w:rPr>
          <w:rFonts w:cs="Arial"/>
          <w:color w:val="E7AE65"/>
          <w:szCs w:val="24"/>
        </w:rPr>
        <w:t xml:space="preserve"> </w:t>
      </w:r>
      <w:r w:rsidR="0032131E" w:rsidRPr="009343AC">
        <w:rPr>
          <w:rFonts w:cs="Arial"/>
          <w:szCs w:val="24"/>
        </w:rPr>
        <w:t>80% of young people will participate in positive activity</w:t>
      </w:r>
      <w:r w:rsidR="00714697">
        <w:rPr>
          <w:rFonts w:cs="Arial"/>
          <w:szCs w:val="24"/>
        </w:rPr>
        <w:t>.</w:t>
      </w:r>
    </w:p>
    <w:p w14:paraId="0253C78C" w14:textId="2316C0F7" w:rsidR="00613B4E" w:rsidRDefault="00613B4E" w:rsidP="00613B4E">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9" w:lineRule="auto"/>
        <w:rPr>
          <w:rFonts w:cs="Arial"/>
          <w:szCs w:val="24"/>
        </w:rPr>
      </w:pPr>
      <w:r>
        <w:rPr>
          <w:rFonts w:cs="Arial"/>
          <w:b/>
          <w:color w:val="E7AE65"/>
          <w:szCs w:val="24"/>
        </w:rPr>
        <w:t xml:space="preserve">Annual </w:t>
      </w:r>
      <w:r w:rsidR="001D315C">
        <w:rPr>
          <w:rFonts w:cs="Arial"/>
          <w:b/>
          <w:color w:val="E7AE65"/>
          <w:szCs w:val="24"/>
        </w:rPr>
        <w:t>t</w:t>
      </w:r>
      <w:r w:rsidRPr="009343AC">
        <w:rPr>
          <w:rFonts w:cs="Arial"/>
          <w:b/>
          <w:color w:val="E7AE65"/>
          <w:szCs w:val="24"/>
        </w:rPr>
        <w:t>arget:</w:t>
      </w:r>
      <w:r w:rsidRPr="009343AC">
        <w:rPr>
          <w:rFonts w:cs="Arial"/>
          <w:color w:val="E7AE65"/>
          <w:szCs w:val="24"/>
        </w:rPr>
        <w:t xml:space="preserve"> </w:t>
      </w:r>
      <w:r w:rsidR="001D315C">
        <w:rPr>
          <w:rFonts w:cs="Arial"/>
          <w:szCs w:val="24"/>
        </w:rPr>
        <w:t>600</w:t>
      </w:r>
      <w:r w:rsidRPr="009343AC">
        <w:rPr>
          <w:rFonts w:cs="Arial"/>
          <w:szCs w:val="24"/>
        </w:rPr>
        <w:t xml:space="preserve"> young people will participate in positive activity</w:t>
      </w:r>
      <w:r>
        <w:rPr>
          <w:rFonts w:cs="Arial"/>
          <w:szCs w:val="24"/>
        </w:rPr>
        <w:t>.</w:t>
      </w:r>
    </w:p>
    <w:p w14:paraId="2AC840C7" w14:textId="77777777" w:rsidR="004F53F7" w:rsidRPr="009343AC" w:rsidRDefault="004F53F7"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9" w:lineRule="auto"/>
        <w:rPr>
          <w:rFonts w:cs="Arial"/>
          <w:szCs w:val="24"/>
        </w:rPr>
      </w:pPr>
    </w:p>
    <w:p w14:paraId="35A4ABF2" w14:textId="071C07AB" w:rsidR="00977816" w:rsidRDefault="00977816"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9" w:lineRule="auto"/>
        <w:rPr>
          <w:rFonts w:cs="Arial"/>
          <w:szCs w:val="24"/>
        </w:rPr>
      </w:pPr>
      <w:r w:rsidRPr="009343AC">
        <w:rPr>
          <w:rFonts w:cs="Arial"/>
          <w:b/>
          <w:color w:val="5AAEB2"/>
          <w:szCs w:val="24"/>
        </w:rPr>
        <w:t>Achieved:</w:t>
      </w:r>
      <w:r w:rsidRPr="009343AC">
        <w:rPr>
          <w:rFonts w:cs="Arial"/>
          <w:color w:val="5AAEB2"/>
          <w:szCs w:val="24"/>
        </w:rPr>
        <w:t xml:space="preserve"> </w:t>
      </w:r>
      <w:r w:rsidR="00181BDA" w:rsidRPr="009343AC">
        <w:rPr>
          <w:rFonts w:cs="Arial"/>
          <w:szCs w:val="24"/>
        </w:rPr>
        <w:t xml:space="preserve">97% of young people participated in a positive activity through the </w:t>
      </w:r>
      <w:r w:rsidR="007D5921" w:rsidRPr="009343AC">
        <w:rPr>
          <w:rFonts w:cs="Arial"/>
          <w:szCs w:val="24"/>
        </w:rPr>
        <w:t>Development Award</w:t>
      </w:r>
      <w:r w:rsidR="00714697">
        <w:rPr>
          <w:rFonts w:cs="Arial"/>
          <w:szCs w:val="24"/>
        </w:rPr>
        <w:t>.</w:t>
      </w:r>
      <w:r w:rsidR="00EC61D2" w:rsidRPr="00502D69">
        <w:rPr>
          <w:rStyle w:val="FootnoteReference"/>
          <w:rFonts w:cs="Arial"/>
          <w:szCs w:val="24"/>
        </w:rPr>
        <w:footnoteReference w:id="20"/>
      </w:r>
      <w:r w:rsidR="00181BDA" w:rsidRPr="009343AC">
        <w:rPr>
          <w:rFonts w:cs="Arial"/>
          <w:szCs w:val="24"/>
        </w:rPr>
        <w:t xml:space="preserve">.  </w:t>
      </w:r>
    </w:p>
    <w:p w14:paraId="268BB0E5" w14:textId="77EE0AF1" w:rsidR="001D315C" w:rsidRPr="009343AC" w:rsidRDefault="001D315C" w:rsidP="001D315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9" w:lineRule="auto"/>
        <w:rPr>
          <w:rFonts w:cs="Arial"/>
          <w:szCs w:val="24"/>
        </w:rPr>
      </w:pPr>
      <w:r w:rsidRPr="009343AC">
        <w:rPr>
          <w:rFonts w:cs="Arial"/>
          <w:b/>
          <w:color w:val="5AAEB2"/>
          <w:szCs w:val="24"/>
        </w:rPr>
        <w:t>Achieved:</w:t>
      </w:r>
      <w:r w:rsidRPr="009343AC">
        <w:rPr>
          <w:rFonts w:cs="Arial"/>
          <w:color w:val="5AAEB2"/>
          <w:szCs w:val="24"/>
        </w:rPr>
        <w:t xml:space="preserve"> </w:t>
      </w:r>
      <w:r>
        <w:rPr>
          <w:rFonts w:cs="Arial"/>
          <w:szCs w:val="24"/>
        </w:rPr>
        <w:t>923</w:t>
      </w:r>
      <w:r w:rsidRPr="009343AC">
        <w:rPr>
          <w:rFonts w:cs="Arial"/>
          <w:szCs w:val="24"/>
        </w:rPr>
        <w:t xml:space="preserve"> young people participated in a positive activity through the Development Award</w:t>
      </w:r>
      <w:r>
        <w:rPr>
          <w:rFonts w:cs="Arial"/>
          <w:szCs w:val="24"/>
        </w:rPr>
        <w:t>.</w:t>
      </w:r>
      <w:r w:rsidRPr="00502D69">
        <w:rPr>
          <w:rStyle w:val="FootnoteReference"/>
          <w:rFonts w:cs="Arial"/>
          <w:szCs w:val="24"/>
        </w:rPr>
        <w:footnoteReference w:id="21"/>
      </w:r>
      <w:r w:rsidRPr="009343AC">
        <w:rPr>
          <w:rFonts w:cs="Arial"/>
          <w:szCs w:val="24"/>
        </w:rPr>
        <w:t xml:space="preserve">.  </w:t>
      </w:r>
    </w:p>
    <w:p w14:paraId="595ED7DA" w14:textId="77777777" w:rsidR="001D315C" w:rsidRPr="009343AC" w:rsidRDefault="001D315C"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9" w:lineRule="auto"/>
        <w:rPr>
          <w:rFonts w:cs="Arial"/>
          <w:szCs w:val="24"/>
        </w:rPr>
      </w:pPr>
    </w:p>
    <w:p w14:paraId="647F1DF4" w14:textId="77777777" w:rsidR="007654AF" w:rsidRPr="00502D69" w:rsidRDefault="007654AF" w:rsidP="007654AF">
      <w:pPr>
        <w:pStyle w:val="ListParagraph"/>
        <w:tabs>
          <w:tab w:val="left" w:pos="567"/>
        </w:tabs>
        <w:ind w:left="567"/>
        <w:rPr>
          <w:rFonts w:ascii="Roboto" w:hAnsi="Roboto"/>
        </w:rPr>
      </w:pPr>
    </w:p>
    <w:p w14:paraId="527F76E8" w14:textId="77777777" w:rsidR="00E8212E" w:rsidRPr="00502D69" w:rsidRDefault="00AB264E" w:rsidP="007654AF">
      <w:pPr>
        <w:pStyle w:val="ListParagraph"/>
        <w:numPr>
          <w:ilvl w:val="0"/>
          <w:numId w:val="6"/>
        </w:numPr>
        <w:tabs>
          <w:tab w:val="left" w:pos="567"/>
        </w:tabs>
        <w:ind w:left="567" w:hanging="567"/>
        <w:rPr>
          <w:rFonts w:ascii="Roboto" w:hAnsi="Roboto"/>
        </w:rPr>
      </w:pPr>
      <w:r w:rsidRPr="00502D69">
        <w:rPr>
          <w:rFonts w:ascii="Roboto" w:hAnsi="Roboto"/>
        </w:rPr>
        <w:t xml:space="preserve">Young people have used </w:t>
      </w:r>
      <w:r w:rsidR="00E367B6" w:rsidRPr="00502D69">
        <w:rPr>
          <w:rFonts w:ascii="Roboto" w:hAnsi="Roboto"/>
        </w:rPr>
        <w:t xml:space="preserve">Development Awards to help them </w:t>
      </w:r>
      <w:r w:rsidR="00B97613" w:rsidRPr="00502D69">
        <w:rPr>
          <w:rFonts w:ascii="Roboto" w:hAnsi="Roboto"/>
        </w:rPr>
        <w:t xml:space="preserve">access, </w:t>
      </w:r>
      <w:r w:rsidR="00E367B6" w:rsidRPr="00502D69">
        <w:rPr>
          <w:rFonts w:ascii="Roboto" w:hAnsi="Roboto"/>
        </w:rPr>
        <w:t>participate in</w:t>
      </w:r>
      <w:r w:rsidR="00B97613" w:rsidRPr="00502D69">
        <w:rPr>
          <w:rFonts w:ascii="Roboto" w:hAnsi="Roboto"/>
        </w:rPr>
        <w:t xml:space="preserve"> and stay engaged in</w:t>
      </w:r>
      <w:r w:rsidR="00E367B6" w:rsidRPr="00502D69">
        <w:rPr>
          <w:rFonts w:ascii="Roboto" w:hAnsi="Roboto"/>
        </w:rPr>
        <w:t xml:space="preserve"> a range of positive activities.  </w:t>
      </w:r>
      <w:r w:rsidR="00885B08" w:rsidRPr="00502D69">
        <w:rPr>
          <w:rFonts w:ascii="Roboto" w:hAnsi="Roboto"/>
        </w:rPr>
        <w:t>These included training courses</w:t>
      </w:r>
      <w:r w:rsidR="00606CEA" w:rsidRPr="00502D69">
        <w:rPr>
          <w:rFonts w:ascii="Roboto" w:hAnsi="Roboto"/>
        </w:rPr>
        <w:t>,</w:t>
      </w:r>
      <w:r w:rsidR="00E76C65" w:rsidRPr="00502D69">
        <w:rPr>
          <w:rFonts w:ascii="Roboto" w:hAnsi="Roboto"/>
        </w:rPr>
        <w:t xml:space="preserve"> </w:t>
      </w:r>
      <w:r w:rsidR="00E8212E" w:rsidRPr="00502D69">
        <w:rPr>
          <w:rFonts w:ascii="Roboto" w:hAnsi="Roboto"/>
        </w:rPr>
        <w:t xml:space="preserve">further and higher education courses and </w:t>
      </w:r>
      <w:r w:rsidR="00E76C65" w:rsidRPr="00502D69">
        <w:rPr>
          <w:rFonts w:ascii="Roboto" w:hAnsi="Roboto"/>
        </w:rPr>
        <w:t>work plac</w:t>
      </w:r>
      <w:r w:rsidR="00B97613" w:rsidRPr="00502D69">
        <w:rPr>
          <w:rFonts w:ascii="Roboto" w:hAnsi="Roboto"/>
        </w:rPr>
        <w:t>e</w:t>
      </w:r>
      <w:r w:rsidR="00E76C65" w:rsidRPr="00502D69">
        <w:rPr>
          <w:rFonts w:ascii="Roboto" w:hAnsi="Roboto"/>
        </w:rPr>
        <w:t>ments</w:t>
      </w:r>
      <w:r w:rsidR="00E8212E" w:rsidRPr="00502D69">
        <w:rPr>
          <w:rFonts w:ascii="Roboto" w:hAnsi="Roboto"/>
        </w:rPr>
        <w:t>.</w:t>
      </w:r>
      <w:r w:rsidR="00606CEA" w:rsidRPr="00502D69">
        <w:rPr>
          <w:rFonts w:ascii="Roboto" w:hAnsi="Roboto"/>
        </w:rPr>
        <w:t xml:space="preserve"> </w:t>
      </w:r>
    </w:p>
    <w:p w14:paraId="7F017333" w14:textId="77777777" w:rsidR="00E8212E" w:rsidRPr="00502D69" w:rsidRDefault="00E8212E" w:rsidP="00E8212E">
      <w:pPr>
        <w:pStyle w:val="ListParagraph"/>
        <w:rPr>
          <w:rFonts w:ascii="Roboto" w:hAnsi="Roboto"/>
        </w:rPr>
      </w:pPr>
    </w:p>
    <w:p w14:paraId="7F1D6B08" w14:textId="319594F0" w:rsidR="007654AF" w:rsidRPr="00502D69" w:rsidRDefault="007654AF" w:rsidP="007654AF">
      <w:pPr>
        <w:pStyle w:val="ListParagraph"/>
        <w:numPr>
          <w:ilvl w:val="0"/>
          <w:numId w:val="6"/>
        </w:numPr>
        <w:tabs>
          <w:tab w:val="left" w:pos="567"/>
        </w:tabs>
        <w:ind w:left="567" w:hanging="567"/>
        <w:rPr>
          <w:rFonts w:ascii="Roboto" w:hAnsi="Roboto"/>
        </w:rPr>
      </w:pPr>
      <w:r w:rsidRPr="00502D69">
        <w:rPr>
          <w:rFonts w:ascii="Roboto" w:hAnsi="Roboto"/>
        </w:rPr>
        <w:t xml:space="preserve">In year one, we have predominantly focused on gathering feedback from stakeholders.  In year two we will conduct telephone interviews with young people to gather more qualitative information on their experiences.  This will provide further evidence towards progress around this outcome.  </w:t>
      </w:r>
    </w:p>
    <w:p w14:paraId="7429AB9E" w14:textId="77777777" w:rsidR="002038E0" w:rsidRPr="00502D69" w:rsidRDefault="002038E0" w:rsidP="002038E0">
      <w:pPr>
        <w:pStyle w:val="ListParagraph"/>
        <w:spacing w:line="256" w:lineRule="auto"/>
        <w:ind w:left="567"/>
        <w:rPr>
          <w:rFonts w:ascii="Roboto" w:hAnsi="Roboto" w:cs="Arial"/>
          <w:szCs w:val="24"/>
        </w:rPr>
      </w:pPr>
    </w:p>
    <w:p w14:paraId="64406E10" w14:textId="10FFFA50" w:rsidR="0001405A" w:rsidRPr="00502D69" w:rsidRDefault="002038E0" w:rsidP="002038E0">
      <w:pPr>
        <w:pStyle w:val="ListParagraph"/>
        <w:numPr>
          <w:ilvl w:val="0"/>
          <w:numId w:val="6"/>
        </w:numPr>
        <w:spacing w:line="256" w:lineRule="auto"/>
        <w:ind w:left="567" w:hanging="567"/>
        <w:rPr>
          <w:rFonts w:ascii="Roboto" w:hAnsi="Roboto" w:cs="Arial"/>
          <w:szCs w:val="24"/>
        </w:rPr>
      </w:pPr>
      <w:r w:rsidRPr="00502D69">
        <w:rPr>
          <w:rFonts w:ascii="Roboto" w:hAnsi="Roboto" w:cs="Arial"/>
          <w:szCs w:val="24"/>
        </w:rPr>
        <w:t xml:space="preserve">Stakeholders we engaged with felt that </w:t>
      </w:r>
      <w:r w:rsidR="007D5921" w:rsidRPr="00502D69">
        <w:rPr>
          <w:rFonts w:ascii="Roboto" w:hAnsi="Roboto" w:cs="Arial"/>
          <w:szCs w:val="24"/>
        </w:rPr>
        <w:t>Development Awards</w:t>
      </w:r>
      <w:r w:rsidRPr="00502D69">
        <w:rPr>
          <w:rFonts w:ascii="Roboto" w:hAnsi="Roboto" w:cs="Arial"/>
          <w:szCs w:val="24"/>
        </w:rPr>
        <w:t xml:space="preserve"> had a crucial role in helping young people participate in positive activity.  Most young people used their award to directly or indirectly engage in positive activity.  </w:t>
      </w:r>
    </w:p>
    <w:p w14:paraId="16CB5161" w14:textId="77777777" w:rsidR="0001405A" w:rsidRPr="00502D69" w:rsidRDefault="0001405A" w:rsidP="0001405A">
      <w:pPr>
        <w:pStyle w:val="ListParagraph"/>
        <w:rPr>
          <w:rFonts w:ascii="Roboto" w:hAnsi="Roboto" w:cs="Arial"/>
          <w:szCs w:val="24"/>
        </w:rPr>
      </w:pPr>
    </w:p>
    <w:p w14:paraId="03EAAB10" w14:textId="4D4BBBDB" w:rsidR="0001405A" w:rsidRPr="00502D69" w:rsidRDefault="002038E0" w:rsidP="002038E0">
      <w:pPr>
        <w:pStyle w:val="ListParagraph"/>
        <w:numPr>
          <w:ilvl w:val="0"/>
          <w:numId w:val="6"/>
        </w:numPr>
        <w:spacing w:line="256" w:lineRule="auto"/>
        <w:ind w:left="567" w:hanging="567"/>
        <w:rPr>
          <w:rFonts w:ascii="Roboto" w:hAnsi="Roboto" w:cs="Arial"/>
          <w:szCs w:val="24"/>
        </w:rPr>
      </w:pPr>
      <w:r w:rsidRPr="00502D69">
        <w:rPr>
          <w:rFonts w:ascii="Roboto" w:hAnsi="Roboto" w:cs="Arial"/>
          <w:szCs w:val="24"/>
        </w:rPr>
        <w:t xml:space="preserve">For example, young people used the award directly by funding training courses.  Stakeholders reported that attending, engaging with and completing the course was a positive activity, which young people would not have had the opportunity to do had it not been for the </w:t>
      </w:r>
      <w:r w:rsidR="007D5921" w:rsidRPr="00502D69">
        <w:rPr>
          <w:rFonts w:ascii="Roboto" w:hAnsi="Roboto" w:cs="Arial"/>
          <w:szCs w:val="24"/>
        </w:rPr>
        <w:t>Development Award</w:t>
      </w:r>
      <w:r w:rsidRPr="00502D69">
        <w:rPr>
          <w:rFonts w:ascii="Roboto" w:hAnsi="Roboto" w:cs="Arial"/>
          <w:szCs w:val="24"/>
        </w:rPr>
        <w:t xml:space="preserve">.  </w:t>
      </w:r>
    </w:p>
    <w:p w14:paraId="5CB13A63" w14:textId="77777777" w:rsidR="0001405A" w:rsidRPr="00502D69" w:rsidRDefault="0001405A" w:rsidP="0001405A">
      <w:pPr>
        <w:pStyle w:val="ListParagraph"/>
        <w:rPr>
          <w:rFonts w:ascii="Roboto" w:hAnsi="Roboto" w:cs="Arial"/>
          <w:szCs w:val="24"/>
        </w:rPr>
      </w:pPr>
    </w:p>
    <w:p w14:paraId="22332598" w14:textId="5F0D5E92" w:rsidR="002038E0" w:rsidRPr="00502D69" w:rsidRDefault="002038E0" w:rsidP="002038E0">
      <w:pPr>
        <w:pStyle w:val="ListParagraph"/>
        <w:numPr>
          <w:ilvl w:val="0"/>
          <w:numId w:val="6"/>
        </w:numPr>
        <w:spacing w:line="256" w:lineRule="auto"/>
        <w:ind w:left="567" w:hanging="567"/>
        <w:rPr>
          <w:rFonts w:ascii="Roboto" w:hAnsi="Roboto" w:cs="Arial"/>
          <w:szCs w:val="24"/>
        </w:rPr>
      </w:pPr>
      <w:r w:rsidRPr="00502D69">
        <w:rPr>
          <w:rFonts w:ascii="Roboto" w:hAnsi="Roboto" w:cs="Arial"/>
          <w:szCs w:val="24"/>
        </w:rPr>
        <w:t xml:space="preserve">Indirectly, young people used the awards to overcome a barrier to positive activity, such as travel costs or clothes for job interviews and training programmes.  Again, stakeholders felt that young people would not have been able to engage in these positive activities without the support of the </w:t>
      </w:r>
      <w:r w:rsidR="007D5921" w:rsidRPr="00502D69">
        <w:rPr>
          <w:rFonts w:ascii="Roboto" w:hAnsi="Roboto" w:cs="Arial"/>
          <w:szCs w:val="24"/>
        </w:rPr>
        <w:t>Development Award</w:t>
      </w:r>
      <w:r w:rsidRPr="00502D69">
        <w:rPr>
          <w:rFonts w:ascii="Roboto" w:hAnsi="Roboto" w:cs="Arial"/>
          <w:szCs w:val="24"/>
        </w:rPr>
        <w:t xml:space="preserve">.  </w:t>
      </w:r>
    </w:p>
    <w:p w14:paraId="327C50C9" w14:textId="77777777" w:rsidR="00977816" w:rsidRPr="00502D69" w:rsidRDefault="00977816" w:rsidP="00977816">
      <w:pPr>
        <w:pStyle w:val="ListParagraph"/>
        <w:spacing w:line="259" w:lineRule="auto"/>
        <w:ind w:left="567"/>
        <w:rPr>
          <w:rFonts w:ascii="Roboto" w:hAnsi="Roboto" w:cs="Arial"/>
          <w:szCs w:val="24"/>
        </w:rPr>
      </w:pPr>
    </w:p>
    <w:p w14:paraId="6C115911" w14:textId="5F69D80D" w:rsidR="00977816" w:rsidRDefault="00977816"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r w:rsidRPr="009343AC">
        <w:rPr>
          <w:rFonts w:cs="Arial"/>
          <w:b/>
          <w:color w:val="E7AE65"/>
          <w:szCs w:val="24"/>
        </w:rPr>
        <w:t>Target:</w:t>
      </w:r>
      <w:r w:rsidRPr="009343AC">
        <w:rPr>
          <w:rFonts w:cs="Arial"/>
          <w:color w:val="E7AE65"/>
          <w:szCs w:val="24"/>
        </w:rPr>
        <w:t xml:space="preserve"> </w:t>
      </w:r>
      <w:r w:rsidR="0032131E" w:rsidRPr="009343AC">
        <w:rPr>
          <w:rFonts w:cs="Arial"/>
          <w:szCs w:val="24"/>
        </w:rPr>
        <w:t>80% of young people are new to the activity</w:t>
      </w:r>
      <w:r w:rsidR="00714697">
        <w:rPr>
          <w:rFonts w:cs="Arial"/>
          <w:szCs w:val="24"/>
        </w:rPr>
        <w:t>.</w:t>
      </w:r>
    </w:p>
    <w:p w14:paraId="0055AE2C" w14:textId="42D0C885" w:rsidR="00EE63D6" w:rsidRDefault="00EE63D6" w:rsidP="00EE63D6">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r>
        <w:rPr>
          <w:rFonts w:cs="Arial"/>
          <w:b/>
          <w:color w:val="E7AE65"/>
          <w:szCs w:val="24"/>
        </w:rPr>
        <w:t>Annual t</w:t>
      </w:r>
      <w:r w:rsidRPr="009343AC">
        <w:rPr>
          <w:rFonts w:cs="Arial"/>
          <w:b/>
          <w:color w:val="E7AE65"/>
          <w:szCs w:val="24"/>
        </w:rPr>
        <w:t>arget:</w:t>
      </w:r>
      <w:r w:rsidRPr="009343AC">
        <w:rPr>
          <w:rFonts w:cs="Arial"/>
          <w:color w:val="E7AE65"/>
          <w:szCs w:val="24"/>
        </w:rPr>
        <w:t xml:space="preserve"> </w:t>
      </w:r>
      <w:r>
        <w:rPr>
          <w:rFonts w:cs="Arial"/>
          <w:szCs w:val="24"/>
        </w:rPr>
        <w:t>600</w:t>
      </w:r>
      <w:r w:rsidRPr="009343AC">
        <w:rPr>
          <w:rFonts w:cs="Arial"/>
          <w:szCs w:val="24"/>
        </w:rPr>
        <w:t xml:space="preserve"> young people are new to the activity</w:t>
      </w:r>
      <w:r>
        <w:rPr>
          <w:rFonts w:cs="Arial"/>
          <w:szCs w:val="24"/>
        </w:rPr>
        <w:t>.</w:t>
      </w:r>
    </w:p>
    <w:p w14:paraId="7A9248AE" w14:textId="77777777" w:rsidR="004F53F7" w:rsidRPr="009343AC" w:rsidRDefault="004F53F7"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p>
    <w:p w14:paraId="1948632C" w14:textId="7057EC59" w:rsidR="00B01B70" w:rsidRDefault="00977816"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r w:rsidRPr="009343AC">
        <w:rPr>
          <w:rFonts w:cs="Arial"/>
          <w:b/>
          <w:color w:val="5AAEB2"/>
          <w:szCs w:val="24"/>
        </w:rPr>
        <w:t>Achieved:</w:t>
      </w:r>
      <w:r w:rsidRPr="009343AC">
        <w:rPr>
          <w:rFonts w:cs="Arial"/>
          <w:color w:val="5AAEB2"/>
          <w:szCs w:val="24"/>
        </w:rPr>
        <w:t xml:space="preserve"> </w:t>
      </w:r>
      <w:r w:rsidR="00E80884" w:rsidRPr="009343AC">
        <w:rPr>
          <w:rFonts w:cs="Arial"/>
          <w:szCs w:val="24"/>
        </w:rPr>
        <w:t>93% of young people were new to the activity</w:t>
      </w:r>
      <w:r w:rsidR="00714697">
        <w:rPr>
          <w:rFonts w:cs="Arial"/>
          <w:szCs w:val="24"/>
        </w:rPr>
        <w:t>.</w:t>
      </w:r>
      <w:r w:rsidR="00EC61D2" w:rsidRPr="00502D69">
        <w:rPr>
          <w:rStyle w:val="FootnoteReference"/>
          <w:rFonts w:cs="Arial"/>
          <w:szCs w:val="24"/>
        </w:rPr>
        <w:footnoteReference w:id="22"/>
      </w:r>
    </w:p>
    <w:p w14:paraId="7812FC6D" w14:textId="57A284C9" w:rsidR="00EE63D6" w:rsidRPr="009343AC" w:rsidRDefault="00EE63D6" w:rsidP="009343AC">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pacing w:line="256" w:lineRule="auto"/>
        <w:rPr>
          <w:rFonts w:cs="Arial"/>
          <w:szCs w:val="24"/>
        </w:rPr>
      </w:pPr>
      <w:r w:rsidRPr="009343AC">
        <w:rPr>
          <w:rFonts w:cs="Arial"/>
          <w:b/>
          <w:color w:val="5AAEB2"/>
          <w:szCs w:val="24"/>
        </w:rPr>
        <w:t>Achieved:</w:t>
      </w:r>
      <w:r w:rsidRPr="009343AC">
        <w:rPr>
          <w:rFonts w:cs="Arial"/>
          <w:color w:val="5AAEB2"/>
          <w:szCs w:val="24"/>
        </w:rPr>
        <w:t xml:space="preserve"> </w:t>
      </w:r>
      <w:r>
        <w:rPr>
          <w:rFonts w:cs="Arial"/>
          <w:szCs w:val="24"/>
        </w:rPr>
        <w:t>886</w:t>
      </w:r>
      <w:r w:rsidRPr="009343AC">
        <w:rPr>
          <w:rFonts w:cs="Arial"/>
          <w:szCs w:val="24"/>
        </w:rPr>
        <w:t xml:space="preserve"> of young people were new to the activity</w:t>
      </w:r>
      <w:r>
        <w:rPr>
          <w:rFonts w:cs="Arial"/>
          <w:szCs w:val="24"/>
        </w:rPr>
        <w:t>.</w:t>
      </w:r>
      <w:r w:rsidRPr="00502D69">
        <w:rPr>
          <w:rStyle w:val="FootnoteReference"/>
          <w:rFonts w:cs="Arial"/>
          <w:szCs w:val="24"/>
        </w:rPr>
        <w:footnoteReference w:id="23"/>
      </w:r>
    </w:p>
    <w:p w14:paraId="1327771D" w14:textId="0997A2AC" w:rsidR="00977816" w:rsidRPr="00502D69" w:rsidRDefault="00E80884" w:rsidP="00B01B70">
      <w:pPr>
        <w:pStyle w:val="ListParagraph"/>
        <w:spacing w:line="256" w:lineRule="auto"/>
        <w:ind w:left="567"/>
        <w:rPr>
          <w:rFonts w:ascii="Roboto" w:hAnsi="Roboto" w:cs="Arial"/>
          <w:szCs w:val="24"/>
        </w:rPr>
      </w:pPr>
      <w:r w:rsidRPr="00502D69">
        <w:rPr>
          <w:rFonts w:ascii="Roboto" w:hAnsi="Roboto" w:cs="Arial"/>
          <w:szCs w:val="24"/>
        </w:rPr>
        <w:t xml:space="preserve"> </w:t>
      </w:r>
    </w:p>
    <w:p w14:paraId="6ACEC3A0" w14:textId="1C9D01E7" w:rsidR="00E80884" w:rsidRPr="00502D69" w:rsidRDefault="00E80884" w:rsidP="0032131E">
      <w:pPr>
        <w:pStyle w:val="ListParagraph"/>
        <w:numPr>
          <w:ilvl w:val="0"/>
          <w:numId w:val="6"/>
        </w:numPr>
        <w:spacing w:line="256" w:lineRule="auto"/>
        <w:ind w:left="567" w:hanging="567"/>
        <w:rPr>
          <w:rFonts w:ascii="Roboto" w:hAnsi="Roboto" w:cs="Arial"/>
          <w:szCs w:val="24"/>
        </w:rPr>
      </w:pPr>
      <w:r w:rsidRPr="00502D69">
        <w:rPr>
          <w:rFonts w:ascii="Roboto" w:hAnsi="Roboto" w:cs="Arial"/>
          <w:szCs w:val="24"/>
        </w:rPr>
        <w:t xml:space="preserve">The Prince’s </w:t>
      </w:r>
      <w:r w:rsidR="00A22383" w:rsidRPr="00502D69">
        <w:rPr>
          <w:rFonts w:ascii="Roboto" w:hAnsi="Roboto" w:cs="Arial"/>
          <w:szCs w:val="24"/>
        </w:rPr>
        <w:t>T</w:t>
      </w:r>
      <w:r w:rsidRPr="00502D69">
        <w:rPr>
          <w:rFonts w:ascii="Roboto" w:hAnsi="Roboto" w:cs="Arial"/>
          <w:szCs w:val="24"/>
        </w:rPr>
        <w:t xml:space="preserve">rust defines new to the activity as young people that had not received a </w:t>
      </w:r>
      <w:r w:rsidR="007D5921" w:rsidRPr="00502D69">
        <w:rPr>
          <w:rFonts w:ascii="Roboto" w:hAnsi="Roboto" w:cs="Arial"/>
          <w:szCs w:val="24"/>
        </w:rPr>
        <w:t>Development Award</w:t>
      </w:r>
      <w:r w:rsidR="005A6A62" w:rsidRPr="00502D69">
        <w:rPr>
          <w:rFonts w:ascii="Roboto" w:hAnsi="Roboto" w:cs="Arial"/>
          <w:szCs w:val="24"/>
        </w:rPr>
        <w:t xml:space="preserve"> before</w:t>
      </w:r>
      <w:r w:rsidR="00907524">
        <w:rPr>
          <w:rFonts w:ascii="Roboto" w:hAnsi="Roboto" w:cs="Arial"/>
          <w:szCs w:val="24"/>
        </w:rPr>
        <w:t xml:space="preserve">.  </w:t>
      </w:r>
      <w:r w:rsidR="00B01B70" w:rsidRPr="00502D69">
        <w:rPr>
          <w:rFonts w:ascii="Roboto" w:hAnsi="Roboto" w:cs="Arial"/>
          <w:szCs w:val="24"/>
        </w:rPr>
        <w:t xml:space="preserve">Young people are allowed to apply for multiple </w:t>
      </w:r>
      <w:r w:rsidR="00B622FE" w:rsidRPr="00502D69">
        <w:rPr>
          <w:rFonts w:ascii="Roboto" w:hAnsi="Roboto" w:cs="Arial"/>
          <w:szCs w:val="24"/>
        </w:rPr>
        <w:t>a</w:t>
      </w:r>
      <w:r w:rsidR="00B01B70" w:rsidRPr="00502D69">
        <w:rPr>
          <w:rFonts w:ascii="Roboto" w:hAnsi="Roboto" w:cs="Arial"/>
          <w:szCs w:val="24"/>
        </w:rPr>
        <w:t>wards, up to the value of £500</w:t>
      </w:r>
      <w:r w:rsidR="00A22383" w:rsidRPr="00502D69">
        <w:rPr>
          <w:rFonts w:ascii="Roboto" w:hAnsi="Roboto" w:cs="Arial"/>
          <w:szCs w:val="24"/>
        </w:rPr>
        <w:t xml:space="preserve">, and some young people within year one had applied for more than one award.  </w:t>
      </w:r>
      <w:r w:rsidR="00A86B50" w:rsidRPr="00502D69">
        <w:rPr>
          <w:rFonts w:ascii="Roboto" w:hAnsi="Roboto" w:cs="Arial"/>
          <w:szCs w:val="24"/>
        </w:rPr>
        <w:t>For example, a young person may apply for an award to help fund a training course.  Upon comp</w:t>
      </w:r>
      <w:r w:rsidR="00B622FE" w:rsidRPr="00502D69">
        <w:rPr>
          <w:rFonts w:ascii="Roboto" w:hAnsi="Roboto" w:cs="Arial"/>
          <w:szCs w:val="24"/>
        </w:rPr>
        <w:t>l</w:t>
      </w:r>
      <w:r w:rsidR="00A86B50" w:rsidRPr="00502D69">
        <w:rPr>
          <w:rFonts w:ascii="Roboto" w:hAnsi="Roboto" w:cs="Arial"/>
          <w:szCs w:val="24"/>
        </w:rPr>
        <w:t>eting the course they may</w:t>
      </w:r>
      <w:r w:rsidR="002A4BA5" w:rsidRPr="00502D69">
        <w:rPr>
          <w:rFonts w:ascii="Roboto" w:hAnsi="Roboto" w:cs="Arial"/>
          <w:szCs w:val="24"/>
        </w:rPr>
        <w:t xml:space="preserve"> need support to help them travel to a work placement, or</w:t>
      </w:r>
      <w:r w:rsidR="00B622FE" w:rsidRPr="00502D69">
        <w:rPr>
          <w:rFonts w:ascii="Roboto" w:hAnsi="Roboto" w:cs="Arial"/>
          <w:szCs w:val="24"/>
        </w:rPr>
        <w:t xml:space="preserve"> to</w:t>
      </w:r>
      <w:r w:rsidR="002A4BA5" w:rsidRPr="00502D69">
        <w:rPr>
          <w:rFonts w:ascii="Roboto" w:hAnsi="Roboto" w:cs="Arial"/>
          <w:szCs w:val="24"/>
        </w:rPr>
        <w:t xml:space="preserve"> </w:t>
      </w:r>
      <w:r w:rsidR="00932AAF" w:rsidRPr="00502D69">
        <w:rPr>
          <w:rFonts w:ascii="Roboto" w:hAnsi="Roboto" w:cs="Arial"/>
          <w:szCs w:val="24"/>
        </w:rPr>
        <w:t xml:space="preserve">take the next step into employment.  </w:t>
      </w:r>
      <w:r w:rsidR="007D5921" w:rsidRPr="00502D69">
        <w:rPr>
          <w:rFonts w:ascii="Roboto" w:hAnsi="Roboto" w:cs="Arial"/>
          <w:szCs w:val="24"/>
        </w:rPr>
        <w:t>Development Awards</w:t>
      </w:r>
      <w:r w:rsidR="00932AAF" w:rsidRPr="00502D69">
        <w:rPr>
          <w:rFonts w:ascii="Roboto" w:hAnsi="Roboto" w:cs="Arial"/>
          <w:szCs w:val="24"/>
        </w:rPr>
        <w:t xml:space="preserve"> can continue to support the young person provided that the total award amount does not exceed £500. </w:t>
      </w:r>
    </w:p>
    <w:p w14:paraId="18FB4AE3" w14:textId="7859B3E7" w:rsidR="00CA74D7" w:rsidRPr="00502D69" w:rsidRDefault="00CA74D7" w:rsidP="0073702B">
      <w:pPr>
        <w:spacing w:line="256" w:lineRule="auto"/>
        <w:ind w:right="-613"/>
        <w:rPr>
          <w:rFonts w:cs="Arial"/>
          <w:szCs w:val="24"/>
        </w:rPr>
      </w:pPr>
    </w:p>
    <w:p w14:paraId="7B366936" w14:textId="6D3744D1" w:rsidR="004322BB" w:rsidRPr="0073702B" w:rsidRDefault="004322BB" w:rsidP="0073702B">
      <w:pPr>
        <w:pStyle w:val="ExampleBox"/>
        <w:ind w:left="0" w:right="-613"/>
        <w:rPr>
          <w:b/>
        </w:rPr>
      </w:pPr>
      <w:r w:rsidRPr="0073702B">
        <w:rPr>
          <w:b/>
        </w:rPr>
        <w:t>Case study</w:t>
      </w:r>
      <w:r w:rsidR="0073702B">
        <w:rPr>
          <w:b/>
        </w:rPr>
        <w:t xml:space="preserve"> example </w:t>
      </w:r>
      <w:r w:rsidR="0073702B" w:rsidRPr="0073702B">
        <w:t>(</w:t>
      </w:r>
      <w:r>
        <w:t>Adapted from Prince’s Trust</w:t>
      </w:r>
      <w:r w:rsidR="0073702B">
        <w:t>)</w:t>
      </w:r>
    </w:p>
    <w:p w14:paraId="565D83D7" w14:textId="77777777" w:rsidR="0073702B" w:rsidRDefault="0073702B" w:rsidP="0073702B">
      <w:pPr>
        <w:pStyle w:val="ExampleBox"/>
        <w:ind w:left="0" w:right="-613"/>
      </w:pPr>
    </w:p>
    <w:p w14:paraId="716F462F" w14:textId="2F3E9192" w:rsidR="004322BB" w:rsidRDefault="004322BB" w:rsidP="0073702B">
      <w:pPr>
        <w:pStyle w:val="ExampleBox"/>
        <w:ind w:left="0" w:right="-613"/>
      </w:pPr>
      <w:r>
        <w:t xml:space="preserve">One young person was supported through multiple Development Awards to achieve his goal of studying Dentistry at University.  The young person had arrived in Scotland and was unable to return home due to the civil war.  He struggled to gain employment as his qualifications were not recognised in Scotland, and he had no prior work experience.  </w:t>
      </w:r>
    </w:p>
    <w:p w14:paraId="426F8F9E" w14:textId="77777777" w:rsidR="0073702B" w:rsidRDefault="0073702B" w:rsidP="0073702B">
      <w:pPr>
        <w:pStyle w:val="ExampleBox"/>
        <w:ind w:left="0" w:right="-613"/>
      </w:pPr>
    </w:p>
    <w:p w14:paraId="54E465CB" w14:textId="4CE58913" w:rsidR="004322BB" w:rsidRDefault="004322BB" w:rsidP="0073702B">
      <w:pPr>
        <w:pStyle w:val="ExampleBox"/>
        <w:ind w:left="0" w:right="-613"/>
      </w:pPr>
      <w:r>
        <w:t xml:space="preserve">His first Development Award supported him gain the relevant qualifications and begin work as a door supervisor.  This gave him the experience, confidence and skills he needed to apply for other employment.  </w:t>
      </w:r>
    </w:p>
    <w:p w14:paraId="1CC86E3A" w14:textId="77777777" w:rsidR="0073702B" w:rsidRDefault="0073702B" w:rsidP="0073702B">
      <w:pPr>
        <w:pStyle w:val="ExampleBox"/>
        <w:ind w:left="0" w:right="-613"/>
      </w:pPr>
    </w:p>
    <w:p w14:paraId="59220C2A" w14:textId="7682AB06" w:rsidR="004322BB" w:rsidRDefault="004322BB" w:rsidP="00032B3F">
      <w:pPr>
        <w:pStyle w:val="ExampleBox"/>
        <w:ind w:left="0" w:right="-613"/>
        <w:jc w:val="center"/>
      </w:pPr>
      <w:r w:rsidRPr="00C90F8E">
        <w:t xml:space="preserve">“I liked that I was able to apply for more than </w:t>
      </w:r>
      <w:r w:rsidR="002E762C">
        <w:t xml:space="preserve">one </w:t>
      </w:r>
      <w:r w:rsidRPr="00C90F8E">
        <w:t>award to help me on my journey. The first award helped me gain a stable footing and foundation to grow.”</w:t>
      </w:r>
    </w:p>
    <w:p w14:paraId="47754EF0" w14:textId="77777777" w:rsidR="0073702B" w:rsidRPr="00C90F8E" w:rsidRDefault="0073702B" w:rsidP="0073702B">
      <w:pPr>
        <w:pStyle w:val="ExampleBox"/>
        <w:ind w:left="0" w:right="-613"/>
      </w:pPr>
    </w:p>
    <w:p w14:paraId="0A3984EC" w14:textId="3A12BE78" w:rsidR="004322BB" w:rsidRDefault="004322BB" w:rsidP="0073702B">
      <w:pPr>
        <w:pStyle w:val="ExampleBox"/>
        <w:ind w:left="0" w:right="-613"/>
      </w:pPr>
      <w:r>
        <w:t>He then received a second Development Award, which supported him to go to college and achieve the Highers he needed to apply for a place at University.   He was successful in is university application and is now</w:t>
      </w:r>
      <w:r w:rsidR="00E85986">
        <w:t xml:space="preserve"> progressing well with</w:t>
      </w:r>
      <w:r>
        <w:t xml:space="preserve"> his dentistry degree.  </w:t>
      </w:r>
    </w:p>
    <w:p w14:paraId="2520AAF4" w14:textId="77777777" w:rsidR="0073702B" w:rsidRDefault="0073702B" w:rsidP="0073702B">
      <w:pPr>
        <w:pStyle w:val="ExampleBox"/>
        <w:ind w:left="0" w:right="-613"/>
      </w:pPr>
    </w:p>
    <w:p w14:paraId="5BAD0728" w14:textId="714B26C8" w:rsidR="004322BB" w:rsidRDefault="004322BB" w:rsidP="00032B3F">
      <w:pPr>
        <w:pStyle w:val="ExampleBox"/>
        <w:ind w:left="0" w:right="-613"/>
        <w:jc w:val="center"/>
      </w:pPr>
      <w:r w:rsidRPr="00C90F8E">
        <w:t>“The second award allowed me to take that stability and have a real chance at achieving my goals in life. The ability to apply for awards at different stages in my journey is very helpful.”</w:t>
      </w:r>
    </w:p>
    <w:p w14:paraId="6B1BC62F" w14:textId="77777777" w:rsidR="0073702B" w:rsidRPr="00C90F8E" w:rsidRDefault="0073702B" w:rsidP="0073702B">
      <w:pPr>
        <w:pStyle w:val="ExampleBox"/>
        <w:ind w:left="0" w:right="-613"/>
      </w:pPr>
    </w:p>
    <w:p w14:paraId="17F876EE" w14:textId="40B315DD" w:rsidR="004322BB" w:rsidRDefault="004322BB" w:rsidP="0073702B">
      <w:pPr>
        <w:pStyle w:val="ExampleBox"/>
        <w:ind w:left="0" w:right="-613"/>
      </w:pPr>
      <w:r>
        <w:t xml:space="preserve">He is grateful for the support he received from Development Awards, and now feel very hopeful for the future.  </w:t>
      </w:r>
    </w:p>
    <w:p w14:paraId="315AA377" w14:textId="77777777" w:rsidR="001A2AA5" w:rsidRDefault="001A2AA5" w:rsidP="0073702B">
      <w:pPr>
        <w:pStyle w:val="ExampleBox"/>
        <w:ind w:left="0" w:right="-613"/>
      </w:pPr>
    </w:p>
    <w:p w14:paraId="31F7436E" w14:textId="77777777" w:rsidR="004322BB" w:rsidRDefault="004322BB" w:rsidP="00032B3F">
      <w:pPr>
        <w:pStyle w:val="ExampleBox"/>
        <w:ind w:left="0" w:right="-613"/>
        <w:jc w:val="center"/>
      </w:pPr>
      <w:r>
        <w:t>“</w:t>
      </w:r>
      <w:r w:rsidRPr="00C90F8E">
        <w:t>I want to make the most, of not only the financial help and stability that was given by The Prince’s Trust, but also the bright ray of light of caring and kindness that has been shown to me by the staff that has helped me get to where I am now.”</w:t>
      </w:r>
    </w:p>
    <w:p w14:paraId="38008231" w14:textId="77777777" w:rsidR="00441B43" w:rsidRPr="00502D69" w:rsidRDefault="00441B43" w:rsidP="0073702B">
      <w:pPr>
        <w:tabs>
          <w:tab w:val="left" w:pos="567"/>
        </w:tabs>
        <w:ind w:right="-613"/>
        <w:rPr>
          <w:rFonts w:cs="Arial"/>
          <w:szCs w:val="24"/>
        </w:rPr>
      </w:pPr>
    </w:p>
    <w:p w14:paraId="59B03E48" w14:textId="66E158AD" w:rsidR="00CB6EDA" w:rsidRPr="00502D69" w:rsidRDefault="00CB6EDA" w:rsidP="008E1EFF">
      <w:pPr>
        <w:tabs>
          <w:tab w:val="left" w:pos="567"/>
        </w:tabs>
        <w:rPr>
          <w:rFonts w:cs="Arial"/>
          <w:szCs w:val="24"/>
        </w:rPr>
        <w:sectPr w:rsidR="00CB6EDA" w:rsidRPr="00502D69" w:rsidSect="00BC2BEF">
          <w:pgSz w:w="11906" w:h="16838"/>
          <w:pgMar w:top="1440" w:right="1440" w:bottom="1440" w:left="1440" w:header="708" w:footer="708" w:gutter="0"/>
          <w:cols w:space="708"/>
          <w:docGrid w:linePitch="360"/>
        </w:sectPr>
      </w:pPr>
    </w:p>
    <w:p w14:paraId="40474BA1" w14:textId="4DD54757" w:rsidR="008E1EFF" w:rsidRPr="00502D69" w:rsidRDefault="008E1EFF" w:rsidP="00E8203A">
      <w:pPr>
        <w:pStyle w:val="ListParagraph"/>
        <w:numPr>
          <w:ilvl w:val="0"/>
          <w:numId w:val="4"/>
        </w:numPr>
        <w:shd w:val="clear" w:color="auto" w:fill="FFFFFF" w:themeFill="background1"/>
        <w:ind w:hanging="720"/>
        <w:rPr>
          <w:rFonts w:ascii="Roboto" w:hAnsi="Roboto" w:cs="Arial"/>
          <w:b/>
          <w:color w:val="666666"/>
          <w:sz w:val="40"/>
          <w:szCs w:val="40"/>
        </w:rPr>
      </w:pPr>
      <w:bookmarkStart w:id="12" w:name="ChapterEight"/>
      <w:bookmarkStart w:id="13" w:name="ChapterFour"/>
      <w:r w:rsidRPr="00502D69">
        <w:rPr>
          <w:rFonts w:ascii="Roboto" w:hAnsi="Roboto" w:cs="Arial"/>
          <w:b/>
          <w:color w:val="666666"/>
          <w:sz w:val="40"/>
          <w:szCs w:val="40"/>
        </w:rPr>
        <w:t xml:space="preserve">Partnership </w:t>
      </w:r>
      <w:r w:rsidR="002E762C">
        <w:rPr>
          <w:rFonts w:ascii="Roboto" w:hAnsi="Roboto" w:cs="Arial"/>
          <w:b/>
          <w:color w:val="666666"/>
          <w:sz w:val="40"/>
          <w:szCs w:val="40"/>
        </w:rPr>
        <w:t>W</w:t>
      </w:r>
      <w:r w:rsidRPr="00502D69">
        <w:rPr>
          <w:rFonts w:ascii="Roboto" w:hAnsi="Roboto" w:cs="Arial"/>
          <w:b/>
          <w:color w:val="666666"/>
          <w:sz w:val="40"/>
          <w:szCs w:val="40"/>
        </w:rPr>
        <w:t>ork</w:t>
      </w:r>
    </w:p>
    <w:bookmarkEnd w:id="12"/>
    <w:bookmarkEnd w:id="13"/>
    <w:p w14:paraId="0A2D29AC" w14:textId="77777777" w:rsidR="008E1EFF" w:rsidRPr="00502D69" w:rsidRDefault="008E1EFF" w:rsidP="008E1EFF">
      <w:pPr>
        <w:rPr>
          <w:rFonts w:cs="Arial"/>
          <w:b/>
          <w:color w:val="666666"/>
          <w:sz w:val="32"/>
          <w:szCs w:val="32"/>
        </w:rPr>
      </w:pPr>
      <w:r w:rsidRPr="00502D69">
        <w:rPr>
          <w:noProof/>
        </w:rPr>
        <mc:AlternateContent>
          <mc:Choice Requires="wps">
            <w:drawing>
              <wp:anchor distT="4294967295" distB="4294967295" distL="114300" distR="114300" simplePos="0" relativeHeight="251658244" behindDoc="0" locked="0" layoutInCell="1" allowOverlap="1" wp14:anchorId="501ED820" wp14:editId="4A561C0A">
                <wp:simplePos x="0" y="0"/>
                <wp:positionH relativeFrom="column">
                  <wp:posOffset>12700</wp:posOffset>
                </wp:positionH>
                <wp:positionV relativeFrom="paragraph">
                  <wp:posOffset>73024</wp:posOffset>
                </wp:positionV>
                <wp:extent cx="1212850" cy="0"/>
                <wp:effectExtent l="0" t="0" r="0" b="0"/>
                <wp:wrapNone/>
                <wp:docPr id="10" name="Line 4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0D9EA" id="Line 44" o:spid="_x0000_s1026" style="position:absolute;z-index:2516582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hRIAIAAEEEAAAOAAAAZHJzL2Uyb0RvYy54bWysU02P0zAQvSPxH6zc23yQljZquoKk5bJA&#10;pV1+gGs7jYVjW7bbtEL8d8ZOUha4IMTFGWdmnt+8mdk8XDuBLsxYrmQZpfMkQkwSRbk8ldGX5/1s&#10;FSHrsKRYKMnK6MZs9LB9/WrT64JlqlWCMoMARNqi12XUOqeLOLakZR22c6WZBGejTIcdXM0ppgb3&#10;gN6JOEuSZdwrQ7VRhFkLf+vBGW0DftMw4j43jWUOiTICbi6cJpxHf8bbDS5OBuuWk5EG/gcWHeYS&#10;Hr1D1dhhdDb8D6iOE6OsatycqC5WTcMJCzVANWnyWzVPLdYs1ALiWH2Xyf4/WPLpcjCIU+gdyCNx&#10;Bz165JKhPA/1sKt7tA5UinttixDttQ1mJQ/G10yu8kk/KvLVIqmqFssTC8yfbxrQUq/xlD2k+Hyr&#10;4d1j/1FRiMFnp8Jz18Z0HhKEQdfQpdu9S0AFEfiZZmm2WgBbMvliXEyJ2lj3gakOeaOMBJQSgPFl&#10;LAMXU4h/R6o9FyIMgZCoL6NskSdJyLBKcOq9Ps6a07ESBl0wzNEuXb9frkJZ4HkZZtRZ0oDWMkx3&#10;o+0wF4MNRIX0eIOsozUMyrd1st6tdqt8lmfL3SxP6nr2bl/ls+U+fbuo39RVVaffPbU0L1pOKZOe&#10;3TS0af53QzGuzzBu97G96xD/ig6dC2SnL4g4NtP3b5iEo6K3g5maDHMagsed8ovw8h6yf27+9gcA&#10;AAD//wMAUEsDBBQABgAIAAAAIQB6W57T2QAAAAcBAAAPAAAAZHJzL2Rvd25yZXYueG1sTI/BTsMw&#10;DIbvSLxDZCQuaEs3tGmUptOEhFTgtMEDeI1pKhqnarKte3s8cWBH/7/1+XOxHn2njjTENrCB2TQD&#10;RVwH23Jj4OvzdbICFROyxS4wGThThHV5e1NgbsOJt3TcpUYJhGOOBlxKfa51rB15jNPQE0v3HQaP&#10;Scah0XbAk8B9p+dZttQeW5YLDnt6cVT/7A7ewHyBgah6OG/qZfX+VlXbHj+cMfd34+YZVKIx/S/D&#10;RV/UoRSnfTiwjaoThnySJJ4tQF3qp0cJ9n+BLgt97V/+AgAA//8DAFBLAQItABQABgAIAAAAIQC2&#10;gziS/gAAAOEBAAATAAAAAAAAAAAAAAAAAAAAAABbQ29udGVudF9UeXBlc10ueG1sUEsBAi0AFAAG&#10;AAgAAAAhADj9If/WAAAAlAEAAAsAAAAAAAAAAAAAAAAALwEAAF9yZWxzLy5yZWxzUEsBAi0AFAAG&#10;AAgAAAAhAFDZ+FEgAgAAQQQAAA4AAAAAAAAAAAAAAAAALgIAAGRycy9lMm9Eb2MueG1sUEsBAi0A&#10;FAAGAAgAAAAhAHpbntPZAAAABwEAAA8AAAAAAAAAAAAAAAAAegQAAGRycy9kb3ducmV2LnhtbFBL&#10;BQYAAAAABAAEAPMAAACABQAAAAA=&#10;" strokecolor="#e19b68" strokeweight="2pt"/>
            </w:pict>
          </mc:Fallback>
        </mc:AlternateContent>
      </w:r>
    </w:p>
    <w:p w14:paraId="01A45838" w14:textId="77777777" w:rsidR="008E1EFF" w:rsidRPr="00502D69" w:rsidRDefault="008E1EFF" w:rsidP="008E1EFF">
      <w:pPr>
        <w:rPr>
          <w:rFonts w:cs="Arial"/>
          <w:b/>
          <w:color w:val="666666"/>
          <w:sz w:val="32"/>
          <w:szCs w:val="32"/>
        </w:rPr>
      </w:pPr>
    </w:p>
    <w:p w14:paraId="18D920AE" w14:textId="77777777" w:rsidR="008E1EFF" w:rsidRPr="00502D69" w:rsidRDefault="008E1EFF" w:rsidP="008E1EFF">
      <w:pPr>
        <w:rPr>
          <w:rFonts w:cs="Arial"/>
          <w:b/>
          <w:color w:val="666666"/>
          <w:sz w:val="32"/>
          <w:szCs w:val="32"/>
        </w:rPr>
      </w:pPr>
      <w:bookmarkStart w:id="14" w:name="ChapterEightIntroduction"/>
      <w:r w:rsidRPr="00502D69">
        <w:rPr>
          <w:rFonts w:cs="Arial"/>
          <w:b/>
          <w:color w:val="666666"/>
          <w:sz w:val="32"/>
          <w:szCs w:val="32"/>
        </w:rPr>
        <w:t>Introduction</w:t>
      </w:r>
    </w:p>
    <w:bookmarkEnd w:id="14"/>
    <w:p w14:paraId="5CC77FDD" w14:textId="77777777" w:rsidR="008E1EFF" w:rsidRPr="00502D69" w:rsidRDefault="008E1EFF" w:rsidP="008E1EFF">
      <w:pPr>
        <w:rPr>
          <w:rFonts w:cs="Arial"/>
          <w:b/>
          <w:szCs w:val="24"/>
        </w:rPr>
      </w:pPr>
    </w:p>
    <w:p w14:paraId="6C811FA8" w14:textId="0A1EAAED" w:rsidR="008E1EFF" w:rsidRPr="00502D69" w:rsidRDefault="00936753" w:rsidP="00465748">
      <w:pPr>
        <w:pStyle w:val="ListParagraph"/>
        <w:numPr>
          <w:ilvl w:val="1"/>
          <w:numId w:val="7"/>
        </w:numPr>
        <w:ind w:left="567" w:hanging="567"/>
        <w:rPr>
          <w:rFonts w:ascii="Roboto" w:hAnsi="Roboto" w:cs="Arial"/>
          <w:szCs w:val="24"/>
        </w:rPr>
      </w:pPr>
      <w:r w:rsidRPr="00502D69">
        <w:rPr>
          <w:rFonts w:ascii="Roboto" w:hAnsi="Roboto" w:cs="Arial"/>
          <w:szCs w:val="24"/>
        </w:rPr>
        <w:t xml:space="preserve">This chapter explores views on partnership working, including what has worked well and areas for improvement.  This chapter is based on seven interviews that we conducted with stakeholders, a discussion with the </w:t>
      </w:r>
      <w:r w:rsidR="007D5921" w:rsidRPr="00502D69">
        <w:rPr>
          <w:rFonts w:ascii="Roboto" w:hAnsi="Roboto" w:cs="Arial"/>
          <w:szCs w:val="24"/>
        </w:rPr>
        <w:t>Programme Manager</w:t>
      </w:r>
      <w:r w:rsidRPr="00502D69">
        <w:rPr>
          <w:rFonts w:ascii="Roboto" w:hAnsi="Roboto" w:cs="Arial"/>
          <w:szCs w:val="24"/>
        </w:rPr>
        <w:t xml:space="preserve"> and 11 stakeholder surveys.  Partners engaged this year were predominantly referral partners and </w:t>
      </w:r>
      <w:r w:rsidR="00465748" w:rsidRPr="00502D69">
        <w:rPr>
          <w:rFonts w:ascii="Roboto" w:hAnsi="Roboto" w:cs="Arial"/>
          <w:szCs w:val="24"/>
        </w:rPr>
        <w:t xml:space="preserve">people from organisations that support young people to use their </w:t>
      </w:r>
      <w:r w:rsidR="007D5921" w:rsidRPr="00502D69">
        <w:rPr>
          <w:rFonts w:ascii="Roboto" w:hAnsi="Roboto" w:cs="Arial"/>
          <w:szCs w:val="24"/>
        </w:rPr>
        <w:t>Development Award</w:t>
      </w:r>
      <w:r w:rsidR="00465748" w:rsidRPr="00502D69">
        <w:rPr>
          <w:rFonts w:ascii="Roboto" w:hAnsi="Roboto" w:cs="Arial"/>
          <w:szCs w:val="24"/>
        </w:rPr>
        <w:t xml:space="preserve">. </w:t>
      </w:r>
      <w:r w:rsidRPr="00502D69">
        <w:rPr>
          <w:rFonts w:ascii="Roboto" w:hAnsi="Roboto" w:cs="Arial"/>
          <w:szCs w:val="24"/>
        </w:rPr>
        <w:t xml:space="preserve">  </w:t>
      </w:r>
    </w:p>
    <w:p w14:paraId="303415E8" w14:textId="2A89360E" w:rsidR="00AF7B45" w:rsidRPr="00502D69" w:rsidRDefault="00AF7B45" w:rsidP="002B31DF">
      <w:pPr>
        <w:rPr>
          <w:rFonts w:cs="Arial"/>
          <w:szCs w:val="24"/>
        </w:rPr>
      </w:pPr>
    </w:p>
    <w:p w14:paraId="6CEB7E44" w14:textId="7A8DB2C6" w:rsidR="00785406" w:rsidRPr="00502D69" w:rsidRDefault="00785406" w:rsidP="002B31DF">
      <w:pPr>
        <w:rPr>
          <w:rFonts w:cs="Arial"/>
          <w:b/>
          <w:color w:val="666666"/>
          <w:sz w:val="28"/>
          <w:szCs w:val="24"/>
        </w:rPr>
      </w:pPr>
      <w:r w:rsidRPr="00502D69">
        <w:rPr>
          <w:rFonts w:cs="Arial"/>
          <w:b/>
          <w:color w:val="666666"/>
          <w:sz w:val="28"/>
          <w:szCs w:val="24"/>
        </w:rPr>
        <w:t>What worked well</w:t>
      </w:r>
    </w:p>
    <w:p w14:paraId="29104619" w14:textId="77777777" w:rsidR="00785406" w:rsidRPr="00502D69" w:rsidRDefault="00785406" w:rsidP="002B31DF">
      <w:pPr>
        <w:rPr>
          <w:rFonts w:cs="Arial"/>
          <w:szCs w:val="24"/>
        </w:rPr>
      </w:pPr>
    </w:p>
    <w:p w14:paraId="37D91083" w14:textId="2BE7C272" w:rsidR="00F9436A" w:rsidRPr="00502D69" w:rsidRDefault="000160BB" w:rsidP="000160BB">
      <w:pPr>
        <w:pStyle w:val="ListParagraph"/>
        <w:numPr>
          <w:ilvl w:val="1"/>
          <w:numId w:val="7"/>
        </w:numPr>
        <w:ind w:left="567" w:hanging="567"/>
        <w:rPr>
          <w:rFonts w:ascii="Roboto" w:hAnsi="Roboto" w:cs="Arial"/>
          <w:szCs w:val="24"/>
        </w:rPr>
      </w:pPr>
      <w:r w:rsidRPr="00502D69">
        <w:rPr>
          <w:rFonts w:ascii="Roboto" w:hAnsi="Roboto" w:cs="Arial"/>
          <w:szCs w:val="24"/>
        </w:rPr>
        <w:t xml:space="preserve">Existing partners appeared to have a good understanding and awareness of the programme and what it can offer.  Some partners said that they return to </w:t>
      </w:r>
      <w:r w:rsidR="007D5921" w:rsidRPr="00502D69">
        <w:rPr>
          <w:rFonts w:ascii="Roboto" w:hAnsi="Roboto" w:cs="Arial"/>
          <w:szCs w:val="24"/>
        </w:rPr>
        <w:t>Development Awards</w:t>
      </w:r>
      <w:r w:rsidRPr="00502D69">
        <w:rPr>
          <w:rFonts w:ascii="Roboto" w:hAnsi="Roboto" w:cs="Arial"/>
          <w:szCs w:val="24"/>
        </w:rPr>
        <w:t xml:space="preserve"> year after year, because </w:t>
      </w:r>
      <w:r w:rsidR="009919BF">
        <w:rPr>
          <w:rFonts w:ascii="Roboto" w:hAnsi="Roboto" w:cs="Arial"/>
          <w:szCs w:val="24"/>
        </w:rPr>
        <w:t>the awards</w:t>
      </w:r>
      <w:r w:rsidR="00F9436A" w:rsidRPr="00502D69">
        <w:rPr>
          <w:rFonts w:ascii="Roboto" w:hAnsi="Roboto" w:cs="Arial"/>
          <w:szCs w:val="24"/>
        </w:rPr>
        <w:t xml:space="preserve"> support the work that they d</w:t>
      </w:r>
      <w:r w:rsidR="009919BF">
        <w:rPr>
          <w:rFonts w:ascii="Roboto" w:hAnsi="Roboto" w:cs="Arial"/>
          <w:szCs w:val="24"/>
        </w:rPr>
        <w:t>o</w:t>
      </w:r>
      <w:r w:rsidR="00F9436A" w:rsidRPr="00502D69">
        <w:rPr>
          <w:rFonts w:ascii="Roboto" w:hAnsi="Roboto" w:cs="Arial"/>
          <w:szCs w:val="24"/>
        </w:rPr>
        <w:t xml:space="preserve"> with young people around training and employability.  </w:t>
      </w:r>
    </w:p>
    <w:p w14:paraId="539FFEAA" w14:textId="77777777" w:rsidR="00F9436A" w:rsidRPr="00502D69" w:rsidRDefault="00F9436A" w:rsidP="00F9436A">
      <w:pPr>
        <w:pStyle w:val="ListParagraph"/>
        <w:ind w:left="567"/>
        <w:rPr>
          <w:rFonts w:ascii="Roboto" w:hAnsi="Roboto" w:cs="Arial"/>
          <w:szCs w:val="24"/>
        </w:rPr>
      </w:pPr>
    </w:p>
    <w:p w14:paraId="717610B5" w14:textId="77777777" w:rsidR="00A97203" w:rsidRDefault="00F9436A" w:rsidP="00E55CF2">
      <w:pPr>
        <w:pStyle w:val="CBQuote"/>
      </w:pPr>
      <w:r w:rsidRPr="00502D69">
        <w:t>“The funding is brilliant.  It fits really nicely in terms of what we’re doing, which is upskilling young people.”</w:t>
      </w:r>
    </w:p>
    <w:p w14:paraId="2E1373F9" w14:textId="7F03F443" w:rsidR="00F9436A" w:rsidRPr="00502D69" w:rsidRDefault="00F9436A" w:rsidP="00E55CF2">
      <w:pPr>
        <w:pStyle w:val="CBQuote"/>
      </w:pPr>
      <w:r w:rsidRPr="00502D69">
        <w:t>Stakeholder</w:t>
      </w:r>
    </w:p>
    <w:p w14:paraId="73BF7AA5" w14:textId="77777777" w:rsidR="00F9436A" w:rsidRPr="00502D69" w:rsidRDefault="00F9436A" w:rsidP="00F9436A">
      <w:pPr>
        <w:rPr>
          <w:rFonts w:cs="Arial"/>
          <w:szCs w:val="24"/>
        </w:rPr>
      </w:pPr>
    </w:p>
    <w:p w14:paraId="336677DD" w14:textId="58FB32DF" w:rsidR="000160BB" w:rsidRDefault="00F9436A" w:rsidP="00CF23D4">
      <w:pPr>
        <w:pStyle w:val="ListParagraph"/>
        <w:numPr>
          <w:ilvl w:val="1"/>
          <w:numId w:val="7"/>
        </w:numPr>
        <w:ind w:left="567" w:hanging="567"/>
        <w:rPr>
          <w:rFonts w:ascii="Roboto" w:hAnsi="Roboto" w:cs="Arial"/>
          <w:szCs w:val="24"/>
        </w:rPr>
      </w:pPr>
      <w:r w:rsidRPr="00502D69">
        <w:rPr>
          <w:rFonts w:ascii="Roboto" w:hAnsi="Roboto" w:cs="Arial"/>
          <w:szCs w:val="24"/>
        </w:rPr>
        <w:t xml:space="preserve">They also felt that </w:t>
      </w:r>
      <w:r w:rsidR="009919BF">
        <w:rPr>
          <w:rFonts w:ascii="Roboto" w:hAnsi="Roboto" w:cs="Arial"/>
          <w:szCs w:val="24"/>
        </w:rPr>
        <w:t>the awards</w:t>
      </w:r>
      <w:r w:rsidR="000160BB" w:rsidRPr="00502D69">
        <w:rPr>
          <w:rFonts w:ascii="Roboto" w:hAnsi="Roboto" w:cs="Arial"/>
          <w:szCs w:val="24"/>
        </w:rPr>
        <w:t xml:space="preserve"> provide a </w:t>
      </w:r>
      <w:r w:rsidR="005D2DC9" w:rsidRPr="00502D69">
        <w:rPr>
          <w:rFonts w:ascii="Roboto" w:hAnsi="Roboto" w:cs="Arial"/>
          <w:szCs w:val="24"/>
        </w:rPr>
        <w:t xml:space="preserve">straightforward way to unlock </w:t>
      </w:r>
      <w:r w:rsidR="000160BB" w:rsidRPr="00502D69">
        <w:rPr>
          <w:rFonts w:ascii="Roboto" w:hAnsi="Roboto" w:cs="Arial"/>
          <w:szCs w:val="24"/>
        </w:rPr>
        <w:t>opportunities for young people</w:t>
      </w:r>
      <w:r w:rsidR="0080636B" w:rsidRPr="00502D69">
        <w:rPr>
          <w:rFonts w:ascii="Roboto" w:hAnsi="Roboto" w:cs="Arial"/>
          <w:szCs w:val="24"/>
        </w:rPr>
        <w:t>, and for young people to identify their interests – giving them a better idea of what a job would entail and if they want to pursue employment in a particular industry</w:t>
      </w:r>
      <w:r w:rsidR="000160BB" w:rsidRPr="00502D69">
        <w:rPr>
          <w:rFonts w:ascii="Roboto" w:hAnsi="Roboto" w:cs="Arial"/>
          <w:szCs w:val="24"/>
        </w:rPr>
        <w:t>.</w:t>
      </w:r>
    </w:p>
    <w:p w14:paraId="37DB7200" w14:textId="77777777" w:rsidR="004F53F7" w:rsidRPr="00CF23D4" w:rsidRDefault="004F53F7" w:rsidP="004F53F7">
      <w:pPr>
        <w:pStyle w:val="ListParagraph"/>
        <w:ind w:left="567"/>
        <w:rPr>
          <w:rFonts w:ascii="Roboto" w:hAnsi="Roboto" w:cs="Arial"/>
          <w:szCs w:val="24"/>
        </w:rPr>
      </w:pPr>
    </w:p>
    <w:p w14:paraId="5F2A1C12" w14:textId="4460306F" w:rsidR="00A97203" w:rsidRDefault="00A97203" w:rsidP="00E55CF2">
      <w:pPr>
        <w:pStyle w:val="CBQuote"/>
      </w:pPr>
      <w:r>
        <w:t>“</w:t>
      </w:r>
      <w:r w:rsidR="000160BB" w:rsidRPr="00E55CF2">
        <w:t xml:space="preserve">The </w:t>
      </w:r>
      <w:r w:rsidR="007D5921" w:rsidRPr="00E55CF2">
        <w:t>Development Award</w:t>
      </w:r>
      <w:r w:rsidR="000160BB" w:rsidRPr="00E55CF2">
        <w:t xml:space="preserve"> enables </w:t>
      </w:r>
      <w:r w:rsidR="009919BF">
        <w:t>young people</w:t>
      </w:r>
      <w:r w:rsidR="000160BB" w:rsidRPr="00E55CF2">
        <w:t xml:space="preserve"> to go for opportunities they might not have previously. For example, one </w:t>
      </w:r>
      <w:r w:rsidR="00902BBE">
        <w:t>young person</w:t>
      </w:r>
      <w:r w:rsidR="000160BB" w:rsidRPr="00E55CF2">
        <w:t xml:space="preserve"> wanted to go to college, but she told a worker to do the course she had to have all the hairdressing equipment</w:t>
      </w:r>
      <w:r w:rsidR="00902BBE">
        <w:t>.  S</w:t>
      </w:r>
      <w:r w:rsidR="000160BB" w:rsidRPr="00E55CF2">
        <w:t xml:space="preserve">he had not </w:t>
      </w:r>
      <w:r w:rsidR="00A731D1">
        <w:t>applied</w:t>
      </w:r>
      <w:r w:rsidR="000160BB" w:rsidRPr="00E55CF2">
        <w:t xml:space="preserve"> as she knew she did not have the money to do this. Her worker spoke to her about the </w:t>
      </w:r>
      <w:r w:rsidR="007D5921" w:rsidRPr="00E55CF2">
        <w:t>Development Award</w:t>
      </w:r>
      <w:r w:rsidR="00A731D1">
        <w:t>s</w:t>
      </w:r>
      <w:r w:rsidR="000160BB" w:rsidRPr="00E55CF2">
        <w:t xml:space="preserve">, she then applied, got a place and the funding to pay for </w:t>
      </w:r>
      <w:r w:rsidR="00A731D1">
        <w:t>the equipment she needed</w:t>
      </w:r>
      <w:r w:rsidR="000160BB" w:rsidRPr="00E55CF2">
        <w:t>.</w:t>
      </w:r>
      <w:r>
        <w:t>”</w:t>
      </w:r>
      <w:r w:rsidR="000160BB" w:rsidRPr="00E55CF2">
        <w:t xml:space="preserve"> </w:t>
      </w:r>
    </w:p>
    <w:p w14:paraId="7D1138D1" w14:textId="55BEBB5B" w:rsidR="000160BB" w:rsidRPr="00E55CF2" w:rsidRDefault="000160BB" w:rsidP="00E55CF2">
      <w:pPr>
        <w:pStyle w:val="CBQuote"/>
      </w:pPr>
      <w:r w:rsidRPr="00E55CF2">
        <w:t xml:space="preserve">Stakeholder </w:t>
      </w:r>
    </w:p>
    <w:p w14:paraId="378D7721" w14:textId="77777777" w:rsidR="000160BB" w:rsidRPr="00502D69" w:rsidRDefault="000160BB" w:rsidP="000160BB">
      <w:pPr>
        <w:pStyle w:val="ListParagraph"/>
        <w:ind w:left="567"/>
        <w:rPr>
          <w:rFonts w:ascii="Roboto" w:hAnsi="Roboto" w:cs="Arial"/>
          <w:szCs w:val="24"/>
        </w:rPr>
      </w:pPr>
    </w:p>
    <w:p w14:paraId="079093BB" w14:textId="5573D6C7" w:rsidR="00FC2985" w:rsidRPr="00502D69" w:rsidRDefault="00E9025C" w:rsidP="00FC2985">
      <w:pPr>
        <w:pStyle w:val="ListParagraph"/>
        <w:numPr>
          <w:ilvl w:val="1"/>
          <w:numId w:val="7"/>
        </w:numPr>
        <w:ind w:left="567" w:hanging="567"/>
        <w:rPr>
          <w:rFonts w:ascii="Roboto" w:hAnsi="Roboto" w:cs="Arial"/>
          <w:szCs w:val="24"/>
        </w:rPr>
      </w:pPr>
      <w:r w:rsidRPr="00502D69">
        <w:rPr>
          <w:rFonts w:ascii="Roboto" w:hAnsi="Roboto" w:cs="Arial"/>
          <w:szCs w:val="24"/>
        </w:rPr>
        <w:t>Partners spoke highly of the programme</w:t>
      </w:r>
      <w:r w:rsidR="00FC2985" w:rsidRPr="00502D69">
        <w:rPr>
          <w:rFonts w:ascii="Roboto" w:hAnsi="Roboto" w:cs="Arial"/>
          <w:szCs w:val="24"/>
        </w:rPr>
        <w:t xml:space="preserve"> and programme staff.  They felt that the Awards </w:t>
      </w:r>
      <w:r w:rsidR="00AE7035" w:rsidRPr="00502D69">
        <w:rPr>
          <w:rFonts w:ascii="Roboto" w:hAnsi="Roboto" w:cs="Arial"/>
          <w:szCs w:val="24"/>
        </w:rPr>
        <w:t xml:space="preserve">give </w:t>
      </w:r>
      <w:r w:rsidR="00631CBA">
        <w:rPr>
          <w:rFonts w:ascii="Roboto" w:hAnsi="Roboto" w:cs="Arial"/>
          <w:szCs w:val="24"/>
        </w:rPr>
        <w:t xml:space="preserve">young people </w:t>
      </w:r>
      <w:r w:rsidR="00AE7035" w:rsidRPr="00502D69">
        <w:rPr>
          <w:rFonts w:ascii="Roboto" w:hAnsi="Roboto" w:cs="Arial"/>
          <w:szCs w:val="24"/>
        </w:rPr>
        <w:t xml:space="preserve">the </w:t>
      </w:r>
      <w:r w:rsidR="00EB1245" w:rsidRPr="00502D69">
        <w:rPr>
          <w:rFonts w:ascii="Roboto" w:hAnsi="Roboto" w:cs="Arial"/>
          <w:szCs w:val="24"/>
        </w:rPr>
        <w:t xml:space="preserve">best possible chances in the world of work. </w:t>
      </w:r>
    </w:p>
    <w:p w14:paraId="04CCBCBF" w14:textId="77777777" w:rsidR="00EB1245" w:rsidRPr="00502D69" w:rsidRDefault="00EB1245" w:rsidP="00EB1245">
      <w:pPr>
        <w:rPr>
          <w:rFonts w:eastAsia="Calibri" w:cs="Arial"/>
          <w:szCs w:val="24"/>
        </w:rPr>
      </w:pPr>
    </w:p>
    <w:p w14:paraId="48510AD5" w14:textId="45291BFD" w:rsidR="0001405A" w:rsidRPr="00756A41" w:rsidRDefault="00756A41" w:rsidP="00756A41">
      <w:pPr>
        <w:pStyle w:val="CBQuote"/>
      </w:pPr>
      <w:r>
        <w:t>“</w:t>
      </w:r>
      <w:r w:rsidR="00E9025C" w:rsidRPr="00502D69">
        <w:t xml:space="preserve">The </w:t>
      </w:r>
      <w:r w:rsidR="007D5921" w:rsidRPr="00502D69">
        <w:t>Development Award</w:t>
      </w:r>
      <w:r w:rsidR="006753F3">
        <w:t>s</w:t>
      </w:r>
      <w:r w:rsidR="00E9025C" w:rsidRPr="00502D69">
        <w:t xml:space="preserve"> allows us to match the client to vacancy opportunit</w:t>
      </w:r>
      <w:r w:rsidR="006753F3">
        <w:t>ies</w:t>
      </w:r>
      <w:r w:rsidR="00E9025C" w:rsidRPr="00502D69">
        <w:t xml:space="preserve"> and ensure they are skilled</w:t>
      </w:r>
      <w:r w:rsidR="006753F3">
        <w:t>-</w:t>
      </w:r>
      <w:r w:rsidR="00E9025C" w:rsidRPr="00502D69">
        <w:t>up before interview, thus promoting positive outcomes</w:t>
      </w:r>
      <w:r w:rsidR="006753F3">
        <w:t xml:space="preserve"> and </w:t>
      </w:r>
      <w:r w:rsidR="00E9025C" w:rsidRPr="00502D69">
        <w:t xml:space="preserve">routes to progression. Without the opportunity of the </w:t>
      </w:r>
      <w:r w:rsidR="007D5921" w:rsidRPr="00502D69">
        <w:t>Development Award</w:t>
      </w:r>
      <w:r w:rsidR="006753F3">
        <w:t>s</w:t>
      </w:r>
      <w:r w:rsidR="00E9025C" w:rsidRPr="00502D69">
        <w:t xml:space="preserve"> our clients would not have progressed as well as they have.</w:t>
      </w:r>
      <w:r>
        <w:t>”</w:t>
      </w:r>
      <w:r w:rsidR="00E9025C" w:rsidRPr="00502D69">
        <w:t xml:space="preserve"> </w:t>
      </w:r>
    </w:p>
    <w:p w14:paraId="1D5A2317" w14:textId="092BB20F" w:rsidR="0001405A" w:rsidRDefault="0001405A" w:rsidP="00E55CF2">
      <w:pPr>
        <w:pStyle w:val="CBQuote"/>
        <w:rPr>
          <w:szCs w:val="24"/>
        </w:rPr>
      </w:pPr>
      <w:r w:rsidRPr="00502D69">
        <w:rPr>
          <w:szCs w:val="24"/>
        </w:rPr>
        <w:t xml:space="preserve">“We couldn’t do it without the Prince’s Trust.” </w:t>
      </w:r>
    </w:p>
    <w:p w14:paraId="08D89DF2" w14:textId="77777777" w:rsidR="00474771" w:rsidRDefault="00474771" w:rsidP="00474771">
      <w:pPr>
        <w:pStyle w:val="CBQuote"/>
      </w:pPr>
      <w:r w:rsidRPr="00502D69">
        <w:t>“It’s helping them maximise their chances of getting a job.”</w:t>
      </w:r>
    </w:p>
    <w:p w14:paraId="0EAC7711" w14:textId="1E1BFF6E" w:rsidR="00474771" w:rsidRPr="00474771" w:rsidRDefault="00474771" w:rsidP="00474771">
      <w:pPr>
        <w:pStyle w:val="CBQuote"/>
      </w:pPr>
      <w:r w:rsidRPr="00502D69">
        <w:t>Stakeholder</w:t>
      </w:r>
      <w:r w:rsidR="00756A41">
        <w:t>s</w:t>
      </w:r>
    </w:p>
    <w:p w14:paraId="68382DB4" w14:textId="77777777" w:rsidR="00474771" w:rsidRPr="00502D69" w:rsidRDefault="00474771" w:rsidP="00474771">
      <w:pPr>
        <w:rPr>
          <w:rFonts w:cs="Arial"/>
          <w:szCs w:val="24"/>
        </w:rPr>
      </w:pPr>
    </w:p>
    <w:p w14:paraId="4E3E3D9D" w14:textId="77777777" w:rsidR="00474771" w:rsidRPr="00502D69" w:rsidRDefault="00474771" w:rsidP="00474771">
      <w:pPr>
        <w:pStyle w:val="ListParagraph"/>
        <w:numPr>
          <w:ilvl w:val="1"/>
          <w:numId w:val="7"/>
        </w:numPr>
        <w:ind w:left="567" w:hanging="567"/>
        <w:rPr>
          <w:rFonts w:ascii="Roboto" w:hAnsi="Roboto" w:cs="Arial"/>
          <w:szCs w:val="24"/>
        </w:rPr>
      </w:pPr>
      <w:r w:rsidRPr="00502D69">
        <w:rPr>
          <w:rFonts w:ascii="Roboto" w:hAnsi="Roboto" w:cs="Arial"/>
          <w:szCs w:val="24"/>
        </w:rPr>
        <w:t xml:space="preserve">The wider support from staff was highly valued, and helped ensure that referral partners and young people knew what to expect from the programme. </w:t>
      </w:r>
    </w:p>
    <w:p w14:paraId="44CE871A" w14:textId="77777777" w:rsidR="00474771" w:rsidRPr="00502D69" w:rsidRDefault="00474771" w:rsidP="00474771">
      <w:pPr>
        <w:rPr>
          <w:rFonts w:cs="Arial"/>
          <w:szCs w:val="24"/>
        </w:rPr>
      </w:pPr>
    </w:p>
    <w:p w14:paraId="25BBDFCC" w14:textId="7D7C996E" w:rsidR="00474771" w:rsidRPr="00756A41" w:rsidRDefault="00756A41" w:rsidP="00756A41">
      <w:pPr>
        <w:pStyle w:val="CBQuote"/>
      </w:pPr>
      <w:r>
        <w:t>“</w:t>
      </w:r>
      <w:r w:rsidR="00474771" w:rsidRPr="00502D69">
        <w:t xml:space="preserve">She’s honest all the way through the process, young people know that it isn’t guaranteed that they will get the award, and she is rally clear about that from the beginning.  </w:t>
      </w:r>
      <w:r w:rsidR="00E172AB">
        <w:t>It g</w:t>
      </w:r>
      <w:r w:rsidR="00474771" w:rsidRPr="00502D69">
        <w:t>ives them realistic expectations.</w:t>
      </w:r>
      <w:r>
        <w:t>”</w:t>
      </w:r>
      <w:r w:rsidR="00474771" w:rsidRPr="00502D69">
        <w:t xml:space="preserve">  </w:t>
      </w:r>
    </w:p>
    <w:p w14:paraId="1713F302" w14:textId="77777777" w:rsidR="00756A41" w:rsidRDefault="00474771" w:rsidP="00474771">
      <w:pPr>
        <w:pStyle w:val="CBQuote"/>
      </w:pPr>
      <w:r w:rsidRPr="00502D69">
        <w:t xml:space="preserve">“The support that we get is good.  We have good relationships and it’s a pretty smooth process.” </w:t>
      </w:r>
    </w:p>
    <w:p w14:paraId="33855579" w14:textId="4C6CCADB" w:rsidR="00474771" w:rsidRPr="00502D69" w:rsidRDefault="00474771" w:rsidP="00474771">
      <w:pPr>
        <w:pStyle w:val="CBQuote"/>
      </w:pPr>
      <w:r w:rsidRPr="00502D69">
        <w:t>Stakeholder</w:t>
      </w:r>
      <w:r w:rsidR="00756A41">
        <w:t>s</w:t>
      </w:r>
    </w:p>
    <w:p w14:paraId="2F9FB7C7" w14:textId="77777777" w:rsidR="0001405A" w:rsidRPr="00502D69" w:rsidRDefault="0001405A" w:rsidP="00EB1245">
      <w:pPr>
        <w:rPr>
          <w:rFonts w:eastAsia="Calibri" w:cs="Arial"/>
          <w:color w:val="E7A065"/>
          <w:szCs w:val="24"/>
        </w:rPr>
      </w:pPr>
    </w:p>
    <w:p w14:paraId="2685106D" w14:textId="77777777" w:rsidR="00EB1245" w:rsidRPr="00C7312E" w:rsidRDefault="00EB1245" w:rsidP="00C7312E">
      <w:pPr>
        <w:pStyle w:val="ListParagraph"/>
        <w:ind w:left="0" w:right="-613"/>
        <w:rPr>
          <w:rFonts w:ascii="Roboto" w:hAnsi="Roboto" w:cs="Arial"/>
          <w:color w:val="5AAEB2"/>
          <w:szCs w:val="24"/>
        </w:rPr>
      </w:pPr>
    </w:p>
    <w:p w14:paraId="09ED765C" w14:textId="4110E5AE" w:rsidR="006A7B7B" w:rsidRPr="00C7312E" w:rsidRDefault="006A7B7B" w:rsidP="00C7312E">
      <w:pPr>
        <w:pStyle w:val="ExampleBox"/>
        <w:ind w:left="0" w:right="-613"/>
        <w:rPr>
          <w:b/>
        </w:rPr>
      </w:pPr>
      <w:r w:rsidRPr="00C7312E">
        <w:rPr>
          <w:b/>
        </w:rPr>
        <w:t>Applying for Development Award</w:t>
      </w:r>
    </w:p>
    <w:p w14:paraId="78C43ED5" w14:textId="3016FA3D" w:rsidR="00097D6B" w:rsidRPr="00C7312E" w:rsidRDefault="006A7B7B" w:rsidP="00C7312E">
      <w:pPr>
        <w:pStyle w:val="ExampleBox"/>
        <w:ind w:left="0" w:right="-613"/>
      </w:pPr>
      <w:r w:rsidRPr="00C7312E">
        <w:t>Stakeholder</w:t>
      </w:r>
      <w:r w:rsidR="00E172AB">
        <w:t>s</w:t>
      </w:r>
      <w:r w:rsidRPr="00C7312E">
        <w:t xml:space="preserve"> s</w:t>
      </w:r>
      <w:r w:rsidR="00563D70" w:rsidRPr="00C7312E">
        <w:t xml:space="preserve">poke positively about the process of applying for a Development Award.  </w:t>
      </w:r>
      <w:r w:rsidR="00DC5662" w:rsidRPr="00C7312E">
        <w:t>Overall, t</w:t>
      </w:r>
      <w:r w:rsidR="00877F61" w:rsidRPr="00C7312E">
        <w:t xml:space="preserve">hey felt that the process of applying was </w:t>
      </w:r>
      <w:r w:rsidR="00DC5662" w:rsidRPr="00C7312E">
        <w:t>fast, easy to understand</w:t>
      </w:r>
      <w:r w:rsidR="00097D6B" w:rsidRPr="00C7312E">
        <w:t xml:space="preserve"> and</w:t>
      </w:r>
      <w:r w:rsidR="00877F61" w:rsidRPr="00C7312E">
        <w:t xml:space="preserve"> straightforward.  </w:t>
      </w:r>
    </w:p>
    <w:p w14:paraId="1831B555" w14:textId="77777777" w:rsidR="00097D6B" w:rsidRPr="00C7312E" w:rsidRDefault="00097D6B" w:rsidP="00C7312E">
      <w:pPr>
        <w:pStyle w:val="ExampleBox"/>
        <w:ind w:left="0" w:right="-613"/>
      </w:pPr>
    </w:p>
    <w:p w14:paraId="56237231" w14:textId="5D31EFC2" w:rsidR="0080636B" w:rsidRPr="00C7312E" w:rsidRDefault="00877F61" w:rsidP="00C7312E">
      <w:pPr>
        <w:pStyle w:val="ExampleBox"/>
        <w:ind w:left="0" w:right="-613"/>
      </w:pPr>
      <w:r w:rsidRPr="00C7312E">
        <w:t xml:space="preserve">A few stakeholders said that they appreciated the flexibility that the </w:t>
      </w:r>
      <w:r w:rsidR="007D5921" w:rsidRPr="00C7312E">
        <w:t>Programme Executives</w:t>
      </w:r>
      <w:r w:rsidRPr="00C7312E">
        <w:t xml:space="preserve"> offered them</w:t>
      </w:r>
      <w:r w:rsidR="00003F8E" w:rsidRPr="00C7312E">
        <w:t xml:space="preserve">.  They said it was helpful that staff </w:t>
      </w:r>
      <w:r w:rsidR="0064103C">
        <w:t xml:space="preserve">could </w:t>
      </w:r>
      <w:r w:rsidR="0000576C" w:rsidRPr="00C7312E">
        <w:t xml:space="preserve">meet </w:t>
      </w:r>
      <w:r w:rsidR="0064103C">
        <w:t xml:space="preserve">young people </w:t>
      </w:r>
      <w:r w:rsidR="0000576C" w:rsidRPr="00C7312E">
        <w:t xml:space="preserve">at the </w:t>
      </w:r>
      <w:r w:rsidR="00FC3221" w:rsidRPr="00C7312E">
        <w:t xml:space="preserve">Prince’s Trust, at their own premises and also </w:t>
      </w:r>
      <w:r w:rsidR="00A25391">
        <w:t xml:space="preserve">at events </w:t>
      </w:r>
      <w:r w:rsidR="00003F8E" w:rsidRPr="00C7312E">
        <w:t>host</w:t>
      </w:r>
      <w:r w:rsidR="00FC3221" w:rsidRPr="00C7312E">
        <w:t>ed</w:t>
      </w:r>
      <w:r w:rsidR="00003F8E" w:rsidRPr="00C7312E">
        <w:t xml:space="preserve"> </w:t>
      </w:r>
      <w:r w:rsidR="00A25391">
        <w:t>by the Prince’s Trust</w:t>
      </w:r>
      <w:r w:rsidR="00B85418">
        <w:t>, where they could be assessed for awards.</w:t>
      </w:r>
      <w:r w:rsidR="00FC3221" w:rsidRPr="00C7312E">
        <w:t xml:space="preserve">  </w:t>
      </w:r>
      <w:r w:rsidRPr="00C7312E">
        <w:t xml:space="preserve"> </w:t>
      </w:r>
    </w:p>
    <w:p w14:paraId="03CBA703" w14:textId="77777777" w:rsidR="00BB7E0D" w:rsidRPr="00C7312E" w:rsidRDefault="00BB7E0D" w:rsidP="00C7312E">
      <w:pPr>
        <w:pStyle w:val="ExampleBox"/>
        <w:ind w:left="0" w:right="-613"/>
      </w:pPr>
    </w:p>
    <w:p w14:paraId="58998905" w14:textId="1B53F1E1" w:rsidR="007B3BD2" w:rsidRDefault="0080636B" w:rsidP="007B3BD2">
      <w:pPr>
        <w:pStyle w:val="ExampleBox"/>
        <w:ind w:left="0" w:right="-613"/>
      </w:pPr>
      <w:r w:rsidRPr="00C7312E">
        <w:t>Some stakeholders worked closely with young people to apply for and utilise the award.  Others felt that</w:t>
      </w:r>
      <w:r w:rsidR="00E1326A" w:rsidRPr="00C7312E">
        <w:t xml:space="preserve"> </w:t>
      </w:r>
      <w:r w:rsidR="007B74C7" w:rsidRPr="00C7312E">
        <w:t>doing the application themselves</w:t>
      </w:r>
      <w:r w:rsidR="00E1326A" w:rsidRPr="00C7312E">
        <w:t xml:space="preserve"> was an opportunity for young people to </w:t>
      </w:r>
      <w:r w:rsidR="00F02CED" w:rsidRPr="00C7312E">
        <w:t xml:space="preserve">learn something new and </w:t>
      </w:r>
      <w:r w:rsidR="007B74C7" w:rsidRPr="00C7312E">
        <w:t xml:space="preserve">to </w:t>
      </w:r>
      <w:r w:rsidR="00F02CED" w:rsidRPr="00C7312E">
        <w:t>take ownership of the process</w:t>
      </w:r>
      <w:r w:rsidR="00AC48AB" w:rsidRPr="00C7312E">
        <w:t xml:space="preserve">.  </w:t>
      </w:r>
      <w:r w:rsidRPr="00C7312E">
        <w:t xml:space="preserve">Those who took this approach felt it was a valuable experience and motivated them to make best use of the award and the opportunities available to them.  </w:t>
      </w:r>
    </w:p>
    <w:p w14:paraId="15F9BF25" w14:textId="77777777" w:rsidR="007B3BD2" w:rsidRDefault="007B3BD2" w:rsidP="007B3BD2">
      <w:pPr>
        <w:pStyle w:val="ExampleBox"/>
        <w:ind w:left="0" w:right="-613"/>
      </w:pPr>
    </w:p>
    <w:p w14:paraId="48D0B195" w14:textId="7A055AB8" w:rsidR="00AC48AB" w:rsidRPr="00C7312E" w:rsidRDefault="007B3BD2" w:rsidP="007B3BD2">
      <w:pPr>
        <w:pStyle w:val="ExampleBox"/>
        <w:ind w:left="0" w:right="-613"/>
        <w:jc w:val="center"/>
      </w:pPr>
      <w:r>
        <w:t>“</w:t>
      </w:r>
      <w:r w:rsidRPr="007B3BD2">
        <w:t>The application process makes them take responsibility and take ownership of the Award."</w:t>
      </w:r>
    </w:p>
    <w:p w14:paraId="59B51921" w14:textId="77777777" w:rsidR="006F17F9" w:rsidRPr="004726A5" w:rsidRDefault="006F17F9" w:rsidP="007B3BD2"/>
    <w:p w14:paraId="3F7C4339" w14:textId="62A8E32E" w:rsidR="00ED2E19" w:rsidRPr="00502D69" w:rsidRDefault="00ED2E19" w:rsidP="008E1EFF">
      <w:pPr>
        <w:pStyle w:val="ListParagraph"/>
        <w:numPr>
          <w:ilvl w:val="1"/>
          <w:numId w:val="7"/>
        </w:numPr>
        <w:ind w:left="567" w:hanging="567"/>
        <w:rPr>
          <w:rFonts w:ascii="Roboto" w:hAnsi="Roboto" w:cs="Arial"/>
          <w:szCs w:val="24"/>
        </w:rPr>
      </w:pPr>
      <w:r w:rsidRPr="00502D69">
        <w:rPr>
          <w:rFonts w:ascii="Roboto" w:hAnsi="Roboto" w:cs="Arial"/>
          <w:szCs w:val="24"/>
        </w:rPr>
        <w:t>Where young people were using the award for clothing or equipment, stakeholders appreciated that the awards allowed them to buy good quality products, as this helped young people to feel equal to the</w:t>
      </w:r>
      <w:r w:rsidR="00194374">
        <w:rPr>
          <w:rFonts w:ascii="Roboto" w:hAnsi="Roboto" w:cs="Arial"/>
          <w:szCs w:val="24"/>
        </w:rPr>
        <w:t>ir</w:t>
      </w:r>
      <w:r w:rsidRPr="00502D69">
        <w:rPr>
          <w:rFonts w:ascii="Roboto" w:hAnsi="Roboto" w:cs="Arial"/>
          <w:szCs w:val="24"/>
        </w:rPr>
        <w:t xml:space="preserve"> peers when they were in the work place. </w:t>
      </w:r>
    </w:p>
    <w:p w14:paraId="3894C82D" w14:textId="4CB10719" w:rsidR="006F17F9" w:rsidRPr="00502D69" w:rsidRDefault="006F17F9" w:rsidP="00E8203A">
      <w:pPr>
        <w:pStyle w:val="ListParagraph"/>
        <w:ind w:left="567"/>
        <w:rPr>
          <w:rFonts w:ascii="Roboto" w:hAnsi="Roboto" w:cs="Arial"/>
          <w:szCs w:val="24"/>
        </w:rPr>
      </w:pPr>
    </w:p>
    <w:p w14:paraId="6A750B5A" w14:textId="27A372BB" w:rsidR="00A91B9B" w:rsidRPr="00502D69" w:rsidRDefault="00A91B9B" w:rsidP="008E1EFF">
      <w:pPr>
        <w:pStyle w:val="ListParagraph"/>
        <w:numPr>
          <w:ilvl w:val="1"/>
          <w:numId w:val="7"/>
        </w:numPr>
        <w:ind w:left="567" w:hanging="567"/>
        <w:rPr>
          <w:rFonts w:ascii="Roboto" w:hAnsi="Roboto" w:cs="Arial"/>
          <w:szCs w:val="24"/>
        </w:rPr>
      </w:pPr>
      <w:r w:rsidRPr="00502D69">
        <w:rPr>
          <w:rFonts w:ascii="Roboto" w:hAnsi="Roboto" w:cs="Arial"/>
          <w:szCs w:val="24"/>
        </w:rPr>
        <w:t xml:space="preserve">One partner, that supports young people to use their </w:t>
      </w:r>
      <w:r w:rsidR="007D5921" w:rsidRPr="00502D69">
        <w:rPr>
          <w:rFonts w:ascii="Roboto" w:hAnsi="Roboto" w:cs="Arial"/>
          <w:szCs w:val="24"/>
        </w:rPr>
        <w:t>Development Award</w:t>
      </w:r>
      <w:r w:rsidRPr="00502D69">
        <w:rPr>
          <w:rFonts w:ascii="Roboto" w:hAnsi="Roboto" w:cs="Arial"/>
          <w:szCs w:val="24"/>
        </w:rPr>
        <w:t xml:space="preserve"> noted that the </w:t>
      </w:r>
      <w:r w:rsidR="00194374">
        <w:rPr>
          <w:rFonts w:ascii="Roboto" w:hAnsi="Roboto" w:cs="Arial"/>
          <w:szCs w:val="24"/>
        </w:rPr>
        <w:t>a</w:t>
      </w:r>
      <w:r w:rsidRPr="00502D69">
        <w:rPr>
          <w:rFonts w:ascii="Roboto" w:hAnsi="Roboto" w:cs="Arial"/>
          <w:szCs w:val="24"/>
        </w:rPr>
        <w:t xml:space="preserve">ward helped </w:t>
      </w:r>
      <w:r w:rsidR="00194374">
        <w:rPr>
          <w:rFonts w:ascii="Roboto" w:hAnsi="Roboto" w:cs="Arial"/>
          <w:szCs w:val="24"/>
        </w:rPr>
        <w:t xml:space="preserve">the young people </w:t>
      </w:r>
      <w:r w:rsidR="0005202A">
        <w:rPr>
          <w:rFonts w:ascii="Roboto" w:hAnsi="Roboto" w:cs="Arial"/>
          <w:szCs w:val="24"/>
        </w:rPr>
        <w:t xml:space="preserve">to continue </w:t>
      </w:r>
      <w:r w:rsidRPr="00502D69">
        <w:rPr>
          <w:rFonts w:ascii="Roboto" w:hAnsi="Roboto" w:cs="Arial"/>
          <w:szCs w:val="24"/>
        </w:rPr>
        <w:t xml:space="preserve">contact with the </w:t>
      </w:r>
      <w:r w:rsidR="0005202A" w:rsidRPr="00502D69">
        <w:rPr>
          <w:rFonts w:ascii="Roboto" w:hAnsi="Roboto" w:cs="Arial"/>
          <w:szCs w:val="24"/>
        </w:rPr>
        <w:t>organisation and</w:t>
      </w:r>
      <w:r w:rsidRPr="00502D69">
        <w:rPr>
          <w:rFonts w:ascii="Roboto" w:hAnsi="Roboto" w:cs="Arial"/>
          <w:szCs w:val="24"/>
        </w:rPr>
        <w:t xml:space="preserve"> maintain their placement. They felt that this was because the award had funded a structured training course, </w:t>
      </w:r>
      <w:r w:rsidR="00E8203A" w:rsidRPr="00502D69">
        <w:rPr>
          <w:rFonts w:ascii="Roboto" w:hAnsi="Roboto" w:cs="Arial"/>
          <w:szCs w:val="24"/>
        </w:rPr>
        <w:t xml:space="preserve">which had given the young person motivation and incentive to maintain engagement. </w:t>
      </w:r>
    </w:p>
    <w:p w14:paraId="7D8F5883" w14:textId="77777777" w:rsidR="00994427" w:rsidRPr="00502D69" w:rsidRDefault="00994427" w:rsidP="00994427">
      <w:pPr>
        <w:pStyle w:val="ListParagraph"/>
        <w:rPr>
          <w:rFonts w:ascii="Roboto" w:hAnsi="Roboto" w:cs="Arial"/>
          <w:szCs w:val="24"/>
        </w:rPr>
      </w:pPr>
    </w:p>
    <w:p w14:paraId="1DBE4E6E" w14:textId="77777777" w:rsidR="00994427" w:rsidRPr="00502D69" w:rsidRDefault="00994427" w:rsidP="00994427">
      <w:pPr>
        <w:pStyle w:val="ListParagraph"/>
        <w:numPr>
          <w:ilvl w:val="1"/>
          <w:numId w:val="7"/>
        </w:numPr>
        <w:ind w:left="567" w:hanging="567"/>
        <w:rPr>
          <w:rFonts w:ascii="Roboto" w:hAnsi="Roboto" w:cs="Arial"/>
          <w:szCs w:val="24"/>
        </w:rPr>
      </w:pPr>
      <w:r w:rsidRPr="00502D69">
        <w:rPr>
          <w:rFonts w:ascii="Roboto" w:hAnsi="Roboto" w:cs="Arial"/>
          <w:szCs w:val="24"/>
        </w:rPr>
        <w:t xml:space="preserve">More widely, one stakeholder reported that young people completing training courses (funded by a Development Award) become role models amongst their friends – who then enquired about how they could achieve the same outcomes.  This stakeholder felt that the Development Award facilitated young people to develop themselves and put back into their communities, rather than continuing old patterns of behaviour.  </w:t>
      </w:r>
    </w:p>
    <w:p w14:paraId="27293C1C" w14:textId="77777777" w:rsidR="00A91B9B" w:rsidRPr="00CA17D6" w:rsidRDefault="00A91B9B" w:rsidP="00CA17D6">
      <w:pPr>
        <w:rPr>
          <w:rFonts w:cs="Arial"/>
          <w:szCs w:val="24"/>
        </w:rPr>
      </w:pPr>
    </w:p>
    <w:p w14:paraId="44C2BF0C" w14:textId="77777777" w:rsidR="00287902" w:rsidRPr="00503AE8" w:rsidRDefault="00287902" w:rsidP="00503AE8">
      <w:pPr>
        <w:pStyle w:val="ExampleBox"/>
        <w:ind w:left="0" w:right="-613"/>
        <w:rPr>
          <w:b/>
        </w:rPr>
      </w:pPr>
      <w:r w:rsidRPr="00503AE8">
        <w:rPr>
          <w:b/>
        </w:rPr>
        <w:t>New partnerships</w:t>
      </w:r>
    </w:p>
    <w:p w14:paraId="7E27F9AF" w14:textId="77777777" w:rsidR="00287902" w:rsidRPr="00287902" w:rsidRDefault="00287902" w:rsidP="00503AE8">
      <w:pPr>
        <w:pStyle w:val="ExampleBox"/>
        <w:ind w:left="0" w:right="-613"/>
      </w:pPr>
    </w:p>
    <w:p w14:paraId="17462A02" w14:textId="7015F329" w:rsidR="00287902" w:rsidRDefault="007D739D" w:rsidP="00503AE8">
      <w:pPr>
        <w:pStyle w:val="ExampleBox"/>
        <w:ind w:left="0" w:right="-613"/>
      </w:pPr>
      <w:r>
        <w:t xml:space="preserve">This year the programme has developed a new partnership with schools in North, South and East Ayrshire.  </w:t>
      </w:r>
      <w:r w:rsidR="00395DE7">
        <w:t xml:space="preserve">The </w:t>
      </w:r>
      <w:r w:rsidR="00903F93">
        <w:t>P</w:t>
      </w:r>
      <w:r w:rsidR="00395DE7">
        <w:t xml:space="preserve">rogramme </w:t>
      </w:r>
      <w:r w:rsidR="00903F93">
        <w:t>M</w:t>
      </w:r>
      <w:r w:rsidR="00395DE7">
        <w:t>anager felt that this partnership had worked very well</w:t>
      </w:r>
      <w:r w:rsidR="00020AE0">
        <w:t xml:space="preserve">. </w:t>
      </w:r>
      <w:r w:rsidR="00395DE7">
        <w:t xml:space="preserve"> </w:t>
      </w:r>
      <w:r w:rsidR="00020AE0">
        <w:t>A</w:t>
      </w:r>
      <w:r w:rsidR="00395DE7">
        <w:t xml:space="preserve">wards delivered in </w:t>
      </w:r>
      <w:r w:rsidR="0010456B">
        <w:t>th</w:t>
      </w:r>
      <w:r w:rsidR="00E4622F">
        <w:t>e</w:t>
      </w:r>
      <w:r w:rsidR="0010456B">
        <w:t xml:space="preserve">se local authorities has increased significantly, from </w:t>
      </w:r>
      <w:r w:rsidR="00020AE0">
        <w:t xml:space="preserve">184 awards last year to 340 awards this year. </w:t>
      </w:r>
    </w:p>
    <w:p w14:paraId="79C64A84" w14:textId="77777777" w:rsidR="00287902" w:rsidRPr="00287902" w:rsidRDefault="00287902" w:rsidP="00503AE8">
      <w:pPr>
        <w:pStyle w:val="ExampleBox"/>
        <w:ind w:left="0" w:right="-613"/>
      </w:pPr>
    </w:p>
    <w:p w14:paraId="48046EAC" w14:textId="082B31C5" w:rsidR="00C2453A" w:rsidRDefault="00AF7B45" w:rsidP="00503AE8">
      <w:pPr>
        <w:pStyle w:val="ExampleBox"/>
        <w:ind w:left="0" w:right="-613"/>
      </w:pPr>
      <w:r w:rsidRPr="00502D69">
        <w:t xml:space="preserve">The partnership </w:t>
      </w:r>
      <w:r w:rsidR="00E1120A">
        <w:t xml:space="preserve">works between </w:t>
      </w:r>
      <w:r w:rsidR="007D5921" w:rsidRPr="00502D69">
        <w:t>Development Awards</w:t>
      </w:r>
      <w:r w:rsidR="00647E11" w:rsidRPr="00502D69">
        <w:t xml:space="preserve">, </w:t>
      </w:r>
      <w:r w:rsidR="00E1120A">
        <w:t xml:space="preserve">individual </w:t>
      </w:r>
      <w:r w:rsidR="00647E11" w:rsidRPr="00502D69">
        <w:t>schools and Developing the Young Workforce</w:t>
      </w:r>
      <w:r w:rsidR="007B4B38">
        <w:t xml:space="preserve"> (DYW)</w:t>
      </w:r>
      <w:r w:rsidR="00E1120A">
        <w:t xml:space="preserve"> – </w:t>
      </w:r>
      <w:r w:rsidR="007B4B38">
        <w:t>building on</w:t>
      </w:r>
      <w:r w:rsidR="007C3139">
        <w:t xml:space="preserve"> an existing partnership between schools and DYW.  </w:t>
      </w:r>
      <w:r w:rsidR="00647E11" w:rsidRPr="00502D69">
        <w:t xml:space="preserve"> </w:t>
      </w:r>
    </w:p>
    <w:p w14:paraId="6D16890F" w14:textId="77777777" w:rsidR="00C2453A" w:rsidRPr="00C2453A" w:rsidRDefault="00C2453A" w:rsidP="00503AE8">
      <w:pPr>
        <w:pStyle w:val="ExampleBox"/>
        <w:ind w:left="0" w:right="-613"/>
      </w:pPr>
    </w:p>
    <w:p w14:paraId="1965F875" w14:textId="579A92C9" w:rsidR="00AF7B45" w:rsidRDefault="00697409" w:rsidP="00503AE8">
      <w:pPr>
        <w:pStyle w:val="ExampleBox"/>
        <w:ind w:left="0" w:right="-613"/>
      </w:pPr>
      <w:r w:rsidRPr="00502D69">
        <w:t xml:space="preserve">The partnership </w:t>
      </w:r>
      <w:r w:rsidR="00FB7F8C" w:rsidRPr="00502D69">
        <w:t>support</w:t>
      </w:r>
      <w:r w:rsidRPr="00502D69">
        <w:t>ed</w:t>
      </w:r>
      <w:r w:rsidR="00FB7F8C" w:rsidRPr="00502D69">
        <w:t xml:space="preserve"> young people who had been identified by their schools as at risk of exclusion or at risk of not achieving</w:t>
      </w:r>
      <w:r w:rsidRPr="00502D69">
        <w:t xml:space="preserve">. </w:t>
      </w:r>
      <w:r w:rsidR="007D5921" w:rsidRPr="00502D69">
        <w:t>Development Awards</w:t>
      </w:r>
      <w:r w:rsidRPr="00502D69">
        <w:t xml:space="preserve"> were used to fund </w:t>
      </w:r>
      <w:r w:rsidR="00850978" w:rsidRPr="00502D69">
        <w:t xml:space="preserve">appropriate courses for these young people, </w:t>
      </w:r>
      <w:r w:rsidR="00C2453A">
        <w:t xml:space="preserve">and DYW </w:t>
      </w:r>
      <w:r w:rsidR="00850978" w:rsidRPr="00502D69">
        <w:t xml:space="preserve">which </w:t>
      </w:r>
      <w:r w:rsidR="004F71E0" w:rsidRPr="00502D69">
        <w:t xml:space="preserve">covered the cost of any equipment required.  </w:t>
      </w:r>
    </w:p>
    <w:p w14:paraId="5FFE0D46" w14:textId="3050119E" w:rsidR="00DF5F9D" w:rsidRDefault="00DF5F9D" w:rsidP="00503AE8">
      <w:pPr>
        <w:pStyle w:val="ExampleBox"/>
        <w:ind w:left="0" w:right="-613"/>
      </w:pPr>
    </w:p>
    <w:p w14:paraId="0AC0B66A" w14:textId="151E4DD4" w:rsidR="00DF5F9D" w:rsidRPr="00502D69" w:rsidRDefault="00080D61" w:rsidP="00503AE8">
      <w:pPr>
        <w:pStyle w:val="ExampleBox"/>
        <w:ind w:left="0" w:right="-613"/>
      </w:pPr>
      <w:r>
        <w:t xml:space="preserve">Where the partnership has been </w:t>
      </w:r>
      <w:r w:rsidR="000133AF">
        <w:t>particularly</w:t>
      </w:r>
      <w:r>
        <w:t xml:space="preserve"> successful, it was felt to be because ther</w:t>
      </w:r>
      <w:r w:rsidR="000133AF">
        <w:t>e</w:t>
      </w:r>
      <w:r>
        <w:t xml:space="preserve"> were partners in individual schools that had bought into the </w:t>
      </w:r>
      <w:r w:rsidR="000133AF">
        <w:t xml:space="preserve">idea, and were actively supporting young people to access the award.  </w:t>
      </w:r>
      <w:r w:rsidR="00DF5F9D">
        <w:t>The Programme Manager felt that this partnership had been</w:t>
      </w:r>
      <w:r>
        <w:t xml:space="preserve"> </w:t>
      </w:r>
      <w:r w:rsidR="00DF5F9D">
        <w:t>successful</w:t>
      </w:r>
      <w:r w:rsidR="00383A99">
        <w:t>, as it provide</w:t>
      </w:r>
      <w:r w:rsidR="00E4622F">
        <w:t>s</w:t>
      </w:r>
      <w:r w:rsidR="00383A99">
        <w:t xml:space="preserve"> positive outcomes for young people and fulfilled the aims of all three partners involved.  </w:t>
      </w:r>
    </w:p>
    <w:p w14:paraId="66728E68" w14:textId="77777777" w:rsidR="00FD2A26" w:rsidRPr="00502D69" w:rsidRDefault="00FD2A26" w:rsidP="00FD2A26">
      <w:pPr>
        <w:rPr>
          <w:rFonts w:cs="Arial"/>
          <w:szCs w:val="24"/>
        </w:rPr>
      </w:pPr>
    </w:p>
    <w:p w14:paraId="34ACF85F" w14:textId="600C5812" w:rsidR="00620EF3" w:rsidRDefault="00AB3F5D" w:rsidP="00620EF3">
      <w:pPr>
        <w:pStyle w:val="ListParagraph"/>
        <w:numPr>
          <w:ilvl w:val="1"/>
          <w:numId w:val="7"/>
        </w:numPr>
        <w:ind w:left="567" w:hanging="567"/>
        <w:rPr>
          <w:rFonts w:ascii="Roboto" w:hAnsi="Roboto" w:cs="Arial"/>
          <w:szCs w:val="24"/>
        </w:rPr>
      </w:pPr>
      <w:r w:rsidRPr="00502D69">
        <w:rPr>
          <w:rFonts w:ascii="Roboto" w:hAnsi="Roboto" w:cs="Arial"/>
          <w:szCs w:val="24"/>
        </w:rPr>
        <w:t>The programme has worked closely with other Cash</w:t>
      </w:r>
      <w:r w:rsidR="00937577" w:rsidRPr="00502D69">
        <w:rPr>
          <w:rFonts w:ascii="Roboto" w:hAnsi="Roboto" w:cs="Arial"/>
          <w:szCs w:val="24"/>
        </w:rPr>
        <w:t xml:space="preserve">Back partners.  This year, the Prince’s Trust ran a two-day training programme, which allowed </w:t>
      </w:r>
      <w:r w:rsidR="00FD2A26" w:rsidRPr="00502D69">
        <w:rPr>
          <w:rFonts w:ascii="Roboto" w:hAnsi="Roboto" w:cs="Arial"/>
          <w:szCs w:val="24"/>
        </w:rPr>
        <w:t xml:space="preserve">eleven members of staff from </w:t>
      </w:r>
      <w:r w:rsidR="00616643">
        <w:rPr>
          <w:rFonts w:ascii="Roboto" w:hAnsi="Roboto" w:cs="Arial"/>
          <w:szCs w:val="24"/>
        </w:rPr>
        <w:t xml:space="preserve">eight different </w:t>
      </w:r>
      <w:r w:rsidR="00FD2A26" w:rsidRPr="00502D69">
        <w:rPr>
          <w:rFonts w:ascii="Roboto" w:hAnsi="Roboto" w:cs="Arial"/>
          <w:szCs w:val="24"/>
        </w:rPr>
        <w:t xml:space="preserve">CashBack funded organisations to become fully trained </w:t>
      </w:r>
      <w:r w:rsidR="007D5921" w:rsidRPr="00502D69">
        <w:rPr>
          <w:rFonts w:ascii="Roboto" w:hAnsi="Roboto" w:cs="Arial"/>
          <w:szCs w:val="24"/>
        </w:rPr>
        <w:t>Development Award</w:t>
      </w:r>
      <w:r w:rsidR="00FD2A26" w:rsidRPr="00502D69">
        <w:rPr>
          <w:rFonts w:ascii="Roboto" w:hAnsi="Roboto" w:cs="Arial"/>
          <w:szCs w:val="24"/>
        </w:rPr>
        <w:t xml:space="preserve"> assessors.  </w:t>
      </w:r>
      <w:r w:rsidR="00620EF3">
        <w:rPr>
          <w:rFonts w:ascii="Roboto" w:hAnsi="Roboto" w:cs="Arial"/>
          <w:szCs w:val="24"/>
        </w:rPr>
        <w:t>The organisations included:</w:t>
      </w:r>
    </w:p>
    <w:p w14:paraId="6FC140EF" w14:textId="5A22DF68" w:rsidR="00620EF3" w:rsidRDefault="00620EF3" w:rsidP="00620EF3">
      <w:pPr>
        <w:rPr>
          <w:rFonts w:cs="Arial"/>
          <w:szCs w:val="24"/>
        </w:rPr>
      </w:pPr>
    </w:p>
    <w:p w14:paraId="79FC39AD" w14:textId="6897F1C9" w:rsidR="00620EF3" w:rsidRDefault="00620EF3" w:rsidP="00620EF3">
      <w:pPr>
        <w:pStyle w:val="ListParagraph"/>
        <w:numPr>
          <w:ilvl w:val="0"/>
          <w:numId w:val="24"/>
        </w:numPr>
        <w:ind w:left="1276" w:hanging="283"/>
        <w:contextualSpacing w:val="0"/>
        <w:rPr>
          <w:rFonts w:ascii="Arial" w:hAnsi="Arial" w:cs="Arial"/>
        </w:rPr>
      </w:pPr>
      <w:r>
        <w:rPr>
          <w:rFonts w:ascii="Arial" w:hAnsi="Arial" w:cs="Arial"/>
        </w:rPr>
        <w:t>Action for Children;</w:t>
      </w:r>
    </w:p>
    <w:p w14:paraId="5C3D8E1E" w14:textId="6DE766C3" w:rsidR="00620EF3" w:rsidRDefault="00620EF3" w:rsidP="00620EF3">
      <w:pPr>
        <w:pStyle w:val="ListParagraph"/>
        <w:numPr>
          <w:ilvl w:val="0"/>
          <w:numId w:val="24"/>
        </w:numPr>
        <w:ind w:left="1276" w:hanging="283"/>
        <w:contextualSpacing w:val="0"/>
        <w:rPr>
          <w:rFonts w:ascii="Arial" w:hAnsi="Arial" w:cs="Arial"/>
        </w:rPr>
      </w:pPr>
      <w:r>
        <w:rPr>
          <w:rFonts w:ascii="Arial" w:hAnsi="Arial" w:cs="Arial"/>
        </w:rPr>
        <w:t>Wise Group;</w:t>
      </w:r>
    </w:p>
    <w:p w14:paraId="408200DF" w14:textId="615E2925" w:rsidR="00620EF3" w:rsidRDefault="00620EF3" w:rsidP="00620EF3">
      <w:pPr>
        <w:pStyle w:val="ListParagraph"/>
        <w:numPr>
          <w:ilvl w:val="0"/>
          <w:numId w:val="24"/>
        </w:numPr>
        <w:ind w:left="1276" w:hanging="283"/>
        <w:contextualSpacing w:val="0"/>
        <w:rPr>
          <w:rFonts w:ascii="Arial" w:hAnsi="Arial" w:cs="Arial"/>
        </w:rPr>
      </w:pPr>
      <w:r>
        <w:rPr>
          <w:rFonts w:ascii="Arial" w:hAnsi="Arial" w:cs="Arial"/>
        </w:rPr>
        <w:t>Bridges Project;</w:t>
      </w:r>
    </w:p>
    <w:p w14:paraId="56683B09" w14:textId="745D5644" w:rsidR="00620EF3" w:rsidRDefault="00620EF3" w:rsidP="00620EF3">
      <w:pPr>
        <w:pStyle w:val="ListParagraph"/>
        <w:numPr>
          <w:ilvl w:val="0"/>
          <w:numId w:val="24"/>
        </w:numPr>
        <w:ind w:left="1276" w:hanging="283"/>
        <w:contextualSpacing w:val="0"/>
        <w:rPr>
          <w:rFonts w:ascii="Arial" w:hAnsi="Arial" w:cs="Arial"/>
        </w:rPr>
      </w:pPr>
      <w:r>
        <w:rPr>
          <w:rFonts w:ascii="Arial" w:hAnsi="Arial" w:cs="Arial"/>
        </w:rPr>
        <w:t>National Autistic Society;</w:t>
      </w:r>
    </w:p>
    <w:p w14:paraId="77ADA1CE" w14:textId="3BC36923" w:rsidR="00620EF3" w:rsidRDefault="00620EF3" w:rsidP="00620EF3">
      <w:pPr>
        <w:pStyle w:val="ListParagraph"/>
        <w:numPr>
          <w:ilvl w:val="0"/>
          <w:numId w:val="24"/>
        </w:numPr>
        <w:ind w:left="1276" w:hanging="283"/>
        <w:contextualSpacing w:val="0"/>
        <w:rPr>
          <w:rFonts w:ascii="Arial" w:hAnsi="Arial" w:cs="Arial"/>
        </w:rPr>
      </w:pPr>
      <w:r>
        <w:rPr>
          <w:rFonts w:ascii="Arial" w:hAnsi="Arial" w:cs="Arial"/>
        </w:rPr>
        <w:t>Venture Trust;</w:t>
      </w:r>
    </w:p>
    <w:p w14:paraId="5B255E5C" w14:textId="52A5360F" w:rsidR="00620EF3" w:rsidRDefault="00620EF3" w:rsidP="00620EF3">
      <w:pPr>
        <w:pStyle w:val="ListParagraph"/>
        <w:numPr>
          <w:ilvl w:val="0"/>
          <w:numId w:val="24"/>
        </w:numPr>
        <w:ind w:left="1276" w:hanging="283"/>
        <w:contextualSpacing w:val="0"/>
        <w:rPr>
          <w:rFonts w:ascii="Arial" w:hAnsi="Arial" w:cs="Arial"/>
        </w:rPr>
      </w:pPr>
      <w:r>
        <w:rPr>
          <w:rFonts w:ascii="Arial" w:hAnsi="Arial" w:cs="Arial"/>
        </w:rPr>
        <w:t>Impact Arts;</w:t>
      </w:r>
    </w:p>
    <w:p w14:paraId="43A1D972" w14:textId="0EA45BAC" w:rsidR="00620EF3" w:rsidRDefault="00620EF3" w:rsidP="00620EF3">
      <w:pPr>
        <w:pStyle w:val="ListParagraph"/>
        <w:numPr>
          <w:ilvl w:val="0"/>
          <w:numId w:val="24"/>
        </w:numPr>
        <w:ind w:left="1276" w:hanging="283"/>
        <w:contextualSpacing w:val="0"/>
        <w:rPr>
          <w:rFonts w:ascii="Arial" w:hAnsi="Arial" w:cs="Arial"/>
        </w:rPr>
      </w:pPr>
      <w:r>
        <w:rPr>
          <w:rFonts w:ascii="Arial" w:hAnsi="Arial" w:cs="Arial"/>
        </w:rPr>
        <w:t>Basketball Scotland; and</w:t>
      </w:r>
    </w:p>
    <w:p w14:paraId="331FC514" w14:textId="561C16D2" w:rsidR="00620EF3" w:rsidRDefault="00620EF3" w:rsidP="00620EF3">
      <w:pPr>
        <w:pStyle w:val="ListParagraph"/>
        <w:numPr>
          <w:ilvl w:val="0"/>
          <w:numId w:val="24"/>
        </w:numPr>
        <w:ind w:left="1276" w:hanging="283"/>
        <w:contextualSpacing w:val="0"/>
        <w:rPr>
          <w:rFonts w:ascii="Arial" w:hAnsi="Arial" w:cs="Arial"/>
        </w:rPr>
      </w:pPr>
      <w:r>
        <w:rPr>
          <w:rFonts w:ascii="Arial" w:hAnsi="Arial" w:cs="Arial"/>
        </w:rPr>
        <w:t>Barnardo’s.</w:t>
      </w:r>
    </w:p>
    <w:p w14:paraId="06E18BF3" w14:textId="77777777" w:rsidR="00620EF3" w:rsidRPr="00620EF3" w:rsidRDefault="00620EF3" w:rsidP="00620EF3">
      <w:pPr>
        <w:rPr>
          <w:rFonts w:cs="Arial"/>
          <w:szCs w:val="24"/>
        </w:rPr>
      </w:pPr>
    </w:p>
    <w:p w14:paraId="7DA9828B" w14:textId="431917A5" w:rsidR="008E1EFF" w:rsidRPr="00502D69" w:rsidRDefault="008018F9" w:rsidP="008E1EFF">
      <w:pPr>
        <w:pStyle w:val="ListParagraph"/>
        <w:numPr>
          <w:ilvl w:val="1"/>
          <w:numId w:val="7"/>
        </w:numPr>
        <w:ind w:left="567" w:hanging="567"/>
        <w:rPr>
          <w:rFonts w:ascii="Roboto" w:hAnsi="Roboto" w:cs="Arial"/>
          <w:szCs w:val="24"/>
        </w:rPr>
      </w:pPr>
      <w:r w:rsidRPr="00502D69">
        <w:rPr>
          <w:rFonts w:ascii="Roboto" w:hAnsi="Roboto" w:cs="Arial"/>
          <w:szCs w:val="24"/>
        </w:rPr>
        <w:t xml:space="preserve">This has allowed for a more streamlined approach to providing </w:t>
      </w:r>
      <w:r w:rsidR="007D5921" w:rsidRPr="00502D69">
        <w:rPr>
          <w:rFonts w:ascii="Roboto" w:hAnsi="Roboto" w:cs="Arial"/>
          <w:szCs w:val="24"/>
        </w:rPr>
        <w:t>Development Awards</w:t>
      </w:r>
      <w:r w:rsidRPr="00502D69">
        <w:rPr>
          <w:rFonts w:ascii="Roboto" w:hAnsi="Roboto" w:cs="Arial"/>
          <w:szCs w:val="24"/>
        </w:rPr>
        <w:t xml:space="preserve"> to young people involved in other CashBack activities. </w:t>
      </w:r>
    </w:p>
    <w:p w14:paraId="5E7BEC6E" w14:textId="77777777" w:rsidR="008018F9" w:rsidRPr="00502D69" w:rsidRDefault="008018F9" w:rsidP="008018F9">
      <w:pPr>
        <w:pStyle w:val="ListParagraph"/>
        <w:rPr>
          <w:rFonts w:ascii="Roboto" w:hAnsi="Roboto" w:cs="Arial"/>
          <w:szCs w:val="24"/>
        </w:rPr>
      </w:pPr>
    </w:p>
    <w:p w14:paraId="0D4B64F8" w14:textId="77777777" w:rsidR="00B42939" w:rsidRPr="00502D69" w:rsidRDefault="008018F9" w:rsidP="00502D69">
      <w:pPr>
        <w:pStyle w:val="CBQuote"/>
      </w:pPr>
      <w:r w:rsidRPr="00502D69">
        <w:t xml:space="preserve">“It makes it a smoother, easier process for the young people.” </w:t>
      </w:r>
    </w:p>
    <w:p w14:paraId="6BC422E7" w14:textId="381BAA1D" w:rsidR="008018F9" w:rsidRPr="00502D69" w:rsidRDefault="007D5921" w:rsidP="00502D69">
      <w:pPr>
        <w:pStyle w:val="CBQuote"/>
      </w:pPr>
      <w:r w:rsidRPr="00502D69">
        <w:t>Programme Manager</w:t>
      </w:r>
      <w:r w:rsidR="008018F9" w:rsidRPr="00502D69">
        <w:t xml:space="preserve"> </w:t>
      </w:r>
    </w:p>
    <w:p w14:paraId="1349E317" w14:textId="311EB36B" w:rsidR="00FD2A26" w:rsidRPr="00502D69" w:rsidRDefault="00FD2A26" w:rsidP="00785406">
      <w:pPr>
        <w:rPr>
          <w:rFonts w:cs="Arial"/>
          <w:szCs w:val="24"/>
        </w:rPr>
      </w:pPr>
    </w:p>
    <w:p w14:paraId="642D3A69" w14:textId="51DC0168" w:rsidR="00D003A3" w:rsidRPr="00502D69" w:rsidRDefault="003E5913" w:rsidP="003E5913">
      <w:pPr>
        <w:pStyle w:val="ListParagraph"/>
        <w:numPr>
          <w:ilvl w:val="1"/>
          <w:numId w:val="7"/>
        </w:numPr>
        <w:ind w:left="567" w:hanging="567"/>
        <w:rPr>
          <w:rFonts w:ascii="Roboto" w:hAnsi="Roboto" w:cs="Arial"/>
          <w:szCs w:val="24"/>
        </w:rPr>
      </w:pPr>
      <w:r w:rsidRPr="00502D69">
        <w:rPr>
          <w:rFonts w:ascii="Roboto" w:hAnsi="Roboto" w:cs="Arial"/>
          <w:szCs w:val="24"/>
        </w:rPr>
        <w:t xml:space="preserve">Programme staff have worked to develop new partnerships, particularly with organisations that support young women and minority ethnic young people. </w:t>
      </w:r>
      <w:r w:rsidR="00923598" w:rsidRPr="00502D69">
        <w:rPr>
          <w:rFonts w:ascii="Roboto" w:hAnsi="Roboto" w:cs="Arial"/>
          <w:szCs w:val="24"/>
        </w:rPr>
        <w:t xml:space="preserve"> In total, staff have developed relationships with five new partner organisations that have provided regular streams of referrals.  </w:t>
      </w:r>
    </w:p>
    <w:p w14:paraId="04467D61" w14:textId="47C7F5D2" w:rsidR="00D003A3" w:rsidRPr="00502D69" w:rsidRDefault="00D003A3" w:rsidP="00D003A3">
      <w:pPr>
        <w:rPr>
          <w:rFonts w:cs="Arial"/>
          <w:szCs w:val="24"/>
        </w:rPr>
      </w:pPr>
    </w:p>
    <w:p w14:paraId="53DC1A4F" w14:textId="6944651C" w:rsidR="00D003A3" w:rsidRPr="00502D69" w:rsidRDefault="00324F62" w:rsidP="00D003A3">
      <w:pPr>
        <w:rPr>
          <w:rFonts w:cs="Arial"/>
          <w:b/>
          <w:color w:val="666666"/>
          <w:sz w:val="28"/>
          <w:szCs w:val="24"/>
        </w:rPr>
      </w:pPr>
      <w:r w:rsidRPr="00502D69">
        <w:rPr>
          <w:rFonts w:cs="Arial"/>
          <w:b/>
          <w:color w:val="666666"/>
          <w:sz w:val="28"/>
          <w:szCs w:val="24"/>
        </w:rPr>
        <w:t xml:space="preserve">Areas for improvement </w:t>
      </w:r>
    </w:p>
    <w:p w14:paraId="5D2E4A0F" w14:textId="77777777" w:rsidR="00D003A3" w:rsidRPr="00502D69" w:rsidRDefault="00D003A3" w:rsidP="00D003A3">
      <w:pPr>
        <w:rPr>
          <w:rFonts w:cs="Arial"/>
          <w:szCs w:val="24"/>
        </w:rPr>
      </w:pPr>
    </w:p>
    <w:p w14:paraId="6D31E4EE" w14:textId="02ABB811" w:rsidR="003E5913" w:rsidRPr="00502D69" w:rsidRDefault="003E5913" w:rsidP="003E5913">
      <w:pPr>
        <w:pStyle w:val="ListParagraph"/>
        <w:numPr>
          <w:ilvl w:val="1"/>
          <w:numId w:val="7"/>
        </w:numPr>
        <w:ind w:left="567" w:hanging="567"/>
        <w:rPr>
          <w:rFonts w:ascii="Roboto" w:hAnsi="Roboto" w:cs="Arial"/>
          <w:szCs w:val="24"/>
        </w:rPr>
      </w:pPr>
      <w:r w:rsidRPr="00502D69">
        <w:rPr>
          <w:rFonts w:ascii="Roboto" w:hAnsi="Roboto" w:cs="Arial"/>
          <w:szCs w:val="24"/>
        </w:rPr>
        <w:t xml:space="preserve">The </w:t>
      </w:r>
      <w:r w:rsidR="007D5921" w:rsidRPr="00502D69">
        <w:rPr>
          <w:rFonts w:ascii="Roboto" w:hAnsi="Roboto" w:cs="Arial"/>
          <w:szCs w:val="24"/>
        </w:rPr>
        <w:t>Programme Manager</w:t>
      </w:r>
      <w:r w:rsidRPr="00502D69">
        <w:rPr>
          <w:rFonts w:ascii="Roboto" w:hAnsi="Roboto" w:cs="Arial"/>
          <w:szCs w:val="24"/>
        </w:rPr>
        <w:t xml:space="preserve"> reported that not all potential partners were keen to engage, despite staff reaching out and offering on</w:t>
      </w:r>
      <w:r w:rsidR="00E4622F">
        <w:rPr>
          <w:rFonts w:ascii="Roboto" w:hAnsi="Roboto" w:cs="Arial"/>
          <w:szCs w:val="24"/>
        </w:rPr>
        <w:t>s</w:t>
      </w:r>
      <w:r w:rsidRPr="00502D69">
        <w:rPr>
          <w:rFonts w:ascii="Roboto" w:hAnsi="Roboto" w:cs="Arial"/>
          <w:szCs w:val="24"/>
        </w:rPr>
        <w:t xml:space="preserve">ite support.  </w:t>
      </w:r>
      <w:r w:rsidR="00422C5B" w:rsidRPr="00502D69">
        <w:rPr>
          <w:rFonts w:ascii="Roboto" w:hAnsi="Roboto" w:cs="Arial"/>
          <w:szCs w:val="24"/>
        </w:rPr>
        <w:t xml:space="preserve">The </w:t>
      </w:r>
      <w:r w:rsidR="007D5921" w:rsidRPr="00502D69">
        <w:rPr>
          <w:rFonts w:ascii="Roboto" w:hAnsi="Roboto" w:cs="Arial"/>
          <w:szCs w:val="24"/>
        </w:rPr>
        <w:t>Programme Manager</w:t>
      </w:r>
      <w:r w:rsidR="00422C5B" w:rsidRPr="00502D69">
        <w:rPr>
          <w:rFonts w:ascii="Roboto" w:hAnsi="Roboto" w:cs="Arial"/>
          <w:szCs w:val="24"/>
        </w:rPr>
        <w:t xml:space="preserve"> will continue to encourage the </w:t>
      </w:r>
      <w:r w:rsidR="007D5921" w:rsidRPr="00502D69">
        <w:rPr>
          <w:rFonts w:ascii="Roboto" w:hAnsi="Roboto" w:cs="Arial"/>
          <w:szCs w:val="24"/>
        </w:rPr>
        <w:t>Programme Executives</w:t>
      </w:r>
      <w:r w:rsidR="00422C5B" w:rsidRPr="00502D69">
        <w:rPr>
          <w:rFonts w:ascii="Roboto" w:hAnsi="Roboto" w:cs="Arial"/>
          <w:szCs w:val="24"/>
        </w:rPr>
        <w:t xml:space="preserve"> to </w:t>
      </w:r>
      <w:r w:rsidR="004C504F" w:rsidRPr="00502D69">
        <w:rPr>
          <w:rFonts w:ascii="Roboto" w:hAnsi="Roboto" w:cs="Arial"/>
          <w:szCs w:val="24"/>
        </w:rPr>
        <w:t>be active in the community and to encourage communication</w:t>
      </w:r>
      <w:r w:rsidR="00422C5B" w:rsidRPr="00502D69">
        <w:rPr>
          <w:rFonts w:ascii="Roboto" w:hAnsi="Roboto" w:cs="Arial"/>
          <w:szCs w:val="24"/>
        </w:rPr>
        <w:t xml:space="preserve"> with potential partners </w:t>
      </w:r>
      <w:r w:rsidR="004C504F" w:rsidRPr="00502D69">
        <w:rPr>
          <w:rFonts w:ascii="Roboto" w:hAnsi="Roboto" w:cs="Arial"/>
          <w:szCs w:val="24"/>
        </w:rPr>
        <w:t xml:space="preserve">as much as possible.  </w:t>
      </w:r>
    </w:p>
    <w:p w14:paraId="7BCECAE8" w14:textId="77777777" w:rsidR="00E3656E" w:rsidRPr="00502D69" w:rsidRDefault="00E3656E" w:rsidP="00A8308A">
      <w:pPr>
        <w:pStyle w:val="ListParagraph"/>
        <w:ind w:left="567"/>
        <w:rPr>
          <w:rFonts w:ascii="Roboto" w:hAnsi="Roboto" w:cs="Arial"/>
          <w:szCs w:val="24"/>
        </w:rPr>
      </w:pPr>
    </w:p>
    <w:p w14:paraId="6B02118B" w14:textId="43DBDD50" w:rsidR="008E1EFF" w:rsidRPr="00502D69" w:rsidRDefault="00906917" w:rsidP="008E1EFF">
      <w:pPr>
        <w:pStyle w:val="ListParagraph"/>
        <w:numPr>
          <w:ilvl w:val="1"/>
          <w:numId w:val="7"/>
        </w:numPr>
        <w:ind w:left="567" w:hanging="567"/>
        <w:rPr>
          <w:rFonts w:ascii="Roboto" w:hAnsi="Roboto" w:cs="Arial"/>
          <w:szCs w:val="24"/>
        </w:rPr>
      </w:pPr>
      <w:r w:rsidRPr="00502D69">
        <w:rPr>
          <w:rFonts w:ascii="Roboto" w:hAnsi="Roboto" w:cs="Arial"/>
          <w:szCs w:val="24"/>
        </w:rPr>
        <w:t xml:space="preserve">Most long term referral partners we spoke to had been using the </w:t>
      </w:r>
      <w:r w:rsidR="007D5921" w:rsidRPr="00502D69">
        <w:rPr>
          <w:rFonts w:ascii="Roboto" w:hAnsi="Roboto" w:cs="Arial"/>
          <w:szCs w:val="24"/>
        </w:rPr>
        <w:t>Development Awards</w:t>
      </w:r>
      <w:r w:rsidRPr="00502D69">
        <w:rPr>
          <w:rFonts w:ascii="Roboto" w:hAnsi="Roboto" w:cs="Arial"/>
          <w:szCs w:val="24"/>
        </w:rPr>
        <w:t xml:space="preserve"> for the same purpose</w:t>
      </w:r>
      <w:r w:rsidR="00103B1B" w:rsidRPr="00502D69">
        <w:rPr>
          <w:rFonts w:ascii="Roboto" w:hAnsi="Roboto" w:cs="Arial"/>
          <w:szCs w:val="24"/>
        </w:rPr>
        <w:t xml:space="preserve"> each year. For example, one stakeholder was a training provider, and had only ever used the award to fund additional tr</w:t>
      </w:r>
      <w:r w:rsidR="00B96819" w:rsidRPr="00502D69">
        <w:rPr>
          <w:rFonts w:ascii="Roboto" w:hAnsi="Roboto" w:cs="Arial"/>
          <w:szCs w:val="24"/>
        </w:rPr>
        <w:t>a</w:t>
      </w:r>
      <w:r w:rsidR="00103B1B" w:rsidRPr="00502D69">
        <w:rPr>
          <w:rFonts w:ascii="Roboto" w:hAnsi="Roboto" w:cs="Arial"/>
          <w:szCs w:val="24"/>
        </w:rPr>
        <w:t>ining courses for young peop</w:t>
      </w:r>
      <w:r w:rsidR="00B96819" w:rsidRPr="00502D69">
        <w:rPr>
          <w:rFonts w:ascii="Roboto" w:hAnsi="Roboto" w:cs="Arial"/>
          <w:szCs w:val="24"/>
        </w:rPr>
        <w:t xml:space="preserve">le (in addition to their own provision).  Another stakeholder </w:t>
      </w:r>
      <w:r w:rsidR="00D157D5" w:rsidRPr="00502D69">
        <w:rPr>
          <w:rFonts w:ascii="Roboto" w:hAnsi="Roboto" w:cs="Arial"/>
          <w:szCs w:val="24"/>
        </w:rPr>
        <w:t xml:space="preserve">had only ever used the award to fund clothing for young people going on work placements or interviews.  In some cases, partners had </w:t>
      </w:r>
      <w:r w:rsidR="00C374D7" w:rsidRPr="00502D69">
        <w:rPr>
          <w:rFonts w:ascii="Roboto" w:hAnsi="Roboto" w:cs="Arial"/>
          <w:szCs w:val="24"/>
        </w:rPr>
        <w:t xml:space="preserve">been going through the same process with the </w:t>
      </w:r>
      <w:r w:rsidR="007D5921" w:rsidRPr="00502D69">
        <w:rPr>
          <w:rFonts w:ascii="Roboto" w:hAnsi="Roboto" w:cs="Arial"/>
          <w:szCs w:val="24"/>
        </w:rPr>
        <w:t>Development Awards</w:t>
      </w:r>
      <w:r w:rsidR="00C374D7" w:rsidRPr="00502D69">
        <w:rPr>
          <w:rFonts w:ascii="Roboto" w:hAnsi="Roboto" w:cs="Arial"/>
          <w:szCs w:val="24"/>
        </w:rPr>
        <w:t xml:space="preserve"> for some years, and were not aware, or could not recall, that awards could be used </w:t>
      </w:r>
      <w:r w:rsidR="002A50F6" w:rsidRPr="00502D69">
        <w:rPr>
          <w:rFonts w:ascii="Roboto" w:hAnsi="Roboto" w:cs="Arial"/>
          <w:szCs w:val="24"/>
        </w:rPr>
        <w:t xml:space="preserve">in a range of ways to support young people.  Similarly, some stakeholders were not sure what the maximum award amount was, or if young people were eligible </w:t>
      </w:r>
      <w:r w:rsidR="00F544B9" w:rsidRPr="00502D69">
        <w:rPr>
          <w:rFonts w:ascii="Roboto" w:hAnsi="Roboto" w:cs="Arial"/>
          <w:szCs w:val="24"/>
        </w:rPr>
        <w:t xml:space="preserve">to apply </w:t>
      </w:r>
      <w:r w:rsidR="002A50F6" w:rsidRPr="00502D69">
        <w:rPr>
          <w:rFonts w:ascii="Roboto" w:hAnsi="Roboto" w:cs="Arial"/>
          <w:szCs w:val="24"/>
        </w:rPr>
        <w:t>for more than one award</w:t>
      </w:r>
      <w:r w:rsidR="00F544B9" w:rsidRPr="00502D69">
        <w:rPr>
          <w:rFonts w:ascii="Roboto" w:hAnsi="Roboto" w:cs="Arial"/>
          <w:szCs w:val="24"/>
        </w:rPr>
        <w:t xml:space="preserve"> if their needs changed. </w:t>
      </w:r>
    </w:p>
    <w:p w14:paraId="195610D7" w14:textId="77777777" w:rsidR="00877F61" w:rsidRPr="00502D69" w:rsidRDefault="00877F61" w:rsidP="00DA47E7">
      <w:pPr>
        <w:rPr>
          <w:rFonts w:cs="Arial"/>
          <w:szCs w:val="24"/>
        </w:rPr>
      </w:pPr>
    </w:p>
    <w:p w14:paraId="241D7674" w14:textId="467A33D2" w:rsidR="00877F61" w:rsidRPr="00502D69" w:rsidRDefault="00877F61" w:rsidP="008E1EFF">
      <w:pPr>
        <w:pStyle w:val="ListParagraph"/>
        <w:numPr>
          <w:ilvl w:val="1"/>
          <w:numId w:val="7"/>
        </w:numPr>
        <w:ind w:left="567" w:hanging="567"/>
        <w:rPr>
          <w:rFonts w:ascii="Roboto" w:hAnsi="Roboto" w:cs="Arial"/>
          <w:szCs w:val="24"/>
        </w:rPr>
      </w:pPr>
      <w:r w:rsidRPr="00502D69">
        <w:rPr>
          <w:rFonts w:ascii="Roboto" w:hAnsi="Roboto" w:cs="Arial"/>
          <w:szCs w:val="24"/>
        </w:rPr>
        <w:t>One stakeholder said that it would be useful</w:t>
      </w:r>
      <w:r w:rsidR="00B53370" w:rsidRPr="00502D69">
        <w:rPr>
          <w:rFonts w:ascii="Roboto" w:hAnsi="Roboto" w:cs="Arial"/>
          <w:szCs w:val="24"/>
        </w:rPr>
        <w:t xml:space="preserve"> to extend the </w:t>
      </w:r>
      <w:r w:rsidRPr="00502D69">
        <w:rPr>
          <w:rFonts w:ascii="Roboto" w:hAnsi="Roboto" w:cs="Arial"/>
          <w:szCs w:val="24"/>
        </w:rPr>
        <w:t xml:space="preserve">age range </w:t>
      </w:r>
      <w:r w:rsidR="00B53370" w:rsidRPr="00502D69">
        <w:rPr>
          <w:rFonts w:ascii="Roboto" w:hAnsi="Roboto" w:cs="Arial"/>
          <w:szCs w:val="24"/>
        </w:rPr>
        <w:t xml:space="preserve">for </w:t>
      </w:r>
      <w:r w:rsidR="007E06F1">
        <w:rPr>
          <w:rFonts w:ascii="Roboto" w:hAnsi="Roboto" w:cs="Arial"/>
          <w:szCs w:val="24"/>
        </w:rPr>
        <w:t xml:space="preserve">CashBack </w:t>
      </w:r>
      <w:r w:rsidR="007D5921" w:rsidRPr="00502D69">
        <w:rPr>
          <w:rFonts w:ascii="Roboto" w:hAnsi="Roboto" w:cs="Arial"/>
          <w:szCs w:val="24"/>
        </w:rPr>
        <w:t>Development Awards</w:t>
      </w:r>
      <w:r w:rsidRPr="00502D69">
        <w:rPr>
          <w:rFonts w:ascii="Roboto" w:hAnsi="Roboto" w:cs="Arial"/>
          <w:szCs w:val="24"/>
        </w:rPr>
        <w:t xml:space="preserve"> up to the age of 30, as this would </w:t>
      </w:r>
      <w:r w:rsidR="00B53370" w:rsidRPr="00502D69">
        <w:rPr>
          <w:rFonts w:ascii="Roboto" w:hAnsi="Roboto" w:cs="Arial"/>
          <w:szCs w:val="24"/>
        </w:rPr>
        <w:t xml:space="preserve">benefit care experienced young people.  </w:t>
      </w:r>
      <w:r w:rsidR="007E06F1">
        <w:rPr>
          <w:rFonts w:ascii="Roboto" w:hAnsi="Roboto" w:cs="Arial"/>
          <w:szCs w:val="24"/>
        </w:rPr>
        <w:t xml:space="preserve"> The Programme Manager noted that Prince’s Trust works with young people up to the age of 30, however CashBack funded Awards are only delivered to young people up to 24. </w:t>
      </w:r>
    </w:p>
    <w:p w14:paraId="4967F5DC" w14:textId="4579FFF3" w:rsidR="008E1EFF" w:rsidRPr="00502D69" w:rsidRDefault="008E1EFF" w:rsidP="00DA47E7">
      <w:pPr>
        <w:pStyle w:val="ListParagraph"/>
        <w:ind w:left="567"/>
        <w:rPr>
          <w:rFonts w:ascii="Roboto" w:hAnsi="Roboto" w:cs="Arial"/>
          <w:szCs w:val="24"/>
        </w:rPr>
      </w:pPr>
    </w:p>
    <w:p w14:paraId="344FD635" w14:textId="7D33A86D" w:rsidR="008E1EFF" w:rsidRPr="00502D69" w:rsidRDefault="00ED2E19" w:rsidP="008E1EFF">
      <w:pPr>
        <w:pStyle w:val="ListParagraph"/>
        <w:numPr>
          <w:ilvl w:val="1"/>
          <w:numId w:val="7"/>
        </w:numPr>
        <w:ind w:left="567" w:hanging="567"/>
        <w:rPr>
          <w:rFonts w:ascii="Roboto" w:hAnsi="Roboto" w:cs="Arial"/>
          <w:szCs w:val="24"/>
        </w:rPr>
      </w:pPr>
      <w:r w:rsidRPr="00502D69">
        <w:rPr>
          <w:rFonts w:ascii="Roboto" w:hAnsi="Roboto" w:cs="Arial"/>
          <w:szCs w:val="24"/>
        </w:rPr>
        <w:t xml:space="preserve">A small number of stakeholders commented on the time it took to process a </w:t>
      </w:r>
      <w:r w:rsidR="007D5921" w:rsidRPr="00502D69">
        <w:rPr>
          <w:rFonts w:ascii="Roboto" w:hAnsi="Roboto" w:cs="Arial"/>
          <w:szCs w:val="24"/>
        </w:rPr>
        <w:t>Development Award</w:t>
      </w:r>
      <w:r w:rsidRPr="00502D69">
        <w:rPr>
          <w:rFonts w:ascii="Roboto" w:hAnsi="Roboto" w:cs="Arial"/>
          <w:szCs w:val="24"/>
        </w:rPr>
        <w:t>.</w:t>
      </w:r>
      <w:r w:rsidR="005E08EA">
        <w:rPr>
          <w:rFonts w:ascii="Roboto" w:hAnsi="Roboto" w:cs="Arial"/>
          <w:szCs w:val="24"/>
        </w:rPr>
        <w:t xml:space="preserve">  For some the process was simple and quick.  Prince’s Trust reports that the </w:t>
      </w:r>
      <w:r w:rsidR="00387242">
        <w:rPr>
          <w:rFonts w:ascii="Roboto" w:hAnsi="Roboto" w:cs="Arial"/>
          <w:szCs w:val="24"/>
        </w:rPr>
        <w:t xml:space="preserve">Awards can take up to eight weeks to be processed, but that most are processed within five or six weeks.  </w:t>
      </w:r>
      <w:r w:rsidR="000A651F">
        <w:rPr>
          <w:rFonts w:ascii="Roboto" w:hAnsi="Roboto" w:cs="Arial"/>
          <w:szCs w:val="24"/>
        </w:rPr>
        <w:t xml:space="preserve">In some cases, Prince’s Trust has also expedited the process time, where a young person has applied at </w:t>
      </w:r>
      <w:r w:rsidR="0042633E">
        <w:rPr>
          <w:rFonts w:ascii="Roboto" w:hAnsi="Roboto" w:cs="Arial"/>
          <w:szCs w:val="24"/>
        </w:rPr>
        <w:t xml:space="preserve">short notice.  </w:t>
      </w:r>
      <w:r w:rsidRPr="00502D69">
        <w:rPr>
          <w:rFonts w:ascii="Roboto" w:hAnsi="Roboto" w:cs="Arial"/>
          <w:szCs w:val="24"/>
        </w:rPr>
        <w:t>One stakeholder reported that they had been working with the programme for many year</w:t>
      </w:r>
      <w:r w:rsidR="007F1492">
        <w:rPr>
          <w:rFonts w:ascii="Roboto" w:hAnsi="Roboto" w:cs="Arial"/>
          <w:szCs w:val="24"/>
        </w:rPr>
        <w:t>s</w:t>
      </w:r>
      <w:r w:rsidRPr="00502D69">
        <w:rPr>
          <w:rFonts w:ascii="Roboto" w:hAnsi="Roboto" w:cs="Arial"/>
          <w:szCs w:val="24"/>
        </w:rPr>
        <w:t xml:space="preserve">, but that recently the processing time seemed to have increased, and they felt that they were having to follow up with staff to ensure that awards were being processed in time for young people to use them.  </w:t>
      </w:r>
      <w:r w:rsidR="00B0740F">
        <w:rPr>
          <w:rFonts w:ascii="Roboto" w:hAnsi="Roboto" w:cs="Arial"/>
          <w:szCs w:val="24"/>
        </w:rPr>
        <w:t>The Programme Manager noted that at certain times of the year the processing time may take longer, but that Awards ar</w:t>
      </w:r>
      <w:r w:rsidR="00BA5694">
        <w:rPr>
          <w:rFonts w:ascii="Roboto" w:hAnsi="Roboto" w:cs="Arial"/>
          <w:szCs w:val="24"/>
        </w:rPr>
        <w:t xml:space="preserve">e </w:t>
      </w:r>
      <w:r w:rsidR="00E4622F">
        <w:rPr>
          <w:rFonts w:ascii="Roboto" w:hAnsi="Roboto" w:cs="Arial"/>
          <w:szCs w:val="24"/>
        </w:rPr>
        <w:t xml:space="preserve">usually </w:t>
      </w:r>
      <w:r w:rsidR="00BA5694">
        <w:rPr>
          <w:rFonts w:ascii="Roboto" w:hAnsi="Roboto" w:cs="Arial"/>
          <w:szCs w:val="24"/>
        </w:rPr>
        <w:t xml:space="preserve">processed within eight weeks.  </w:t>
      </w:r>
    </w:p>
    <w:p w14:paraId="75D98E8F" w14:textId="4A94B1E8" w:rsidR="008E1EFF" w:rsidRPr="00502D69" w:rsidRDefault="008E1EFF" w:rsidP="0058365C">
      <w:pPr>
        <w:pStyle w:val="ListParagraph"/>
        <w:ind w:left="567"/>
        <w:rPr>
          <w:rFonts w:ascii="Roboto" w:hAnsi="Roboto" w:cs="Arial"/>
          <w:szCs w:val="24"/>
        </w:rPr>
      </w:pPr>
    </w:p>
    <w:p w14:paraId="363F05F3" w14:textId="59954B10" w:rsidR="0001405A" w:rsidRPr="00502D69" w:rsidRDefault="0001405A" w:rsidP="008E1EFF">
      <w:pPr>
        <w:pStyle w:val="ListParagraph"/>
        <w:ind w:left="567" w:hanging="567"/>
        <w:rPr>
          <w:rFonts w:ascii="Roboto" w:hAnsi="Roboto" w:cs="Arial"/>
          <w:szCs w:val="24"/>
        </w:rPr>
        <w:sectPr w:rsidR="0001405A" w:rsidRPr="00502D69" w:rsidSect="00BC2BEF">
          <w:pgSz w:w="11906" w:h="16838"/>
          <w:pgMar w:top="1440" w:right="1440" w:bottom="1440" w:left="1440" w:header="708" w:footer="708" w:gutter="0"/>
          <w:cols w:space="708"/>
          <w:docGrid w:linePitch="360"/>
        </w:sectPr>
      </w:pPr>
    </w:p>
    <w:p w14:paraId="2AD41AD0" w14:textId="77777777" w:rsidR="008E1EFF" w:rsidRPr="00502D69" w:rsidRDefault="008E1EFF" w:rsidP="008E1EFF">
      <w:pPr>
        <w:pStyle w:val="ListParagraph"/>
        <w:ind w:left="851"/>
        <w:rPr>
          <w:rFonts w:ascii="Roboto" w:hAnsi="Roboto" w:cs="Arial"/>
          <w:szCs w:val="24"/>
        </w:rPr>
      </w:pPr>
    </w:p>
    <w:p w14:paraId="261567BE" w14:textId="271C37E1" w:rsidR="008E1EFF" w:rsidRPr="00502D69" w:rsidRDefault="008E1EFF" w:rsidP="008E1EFF">
      <w:pPr>
        <w:pStyle w:val="ListParagraph"/>
        <w:numPr>
          <w:ilvl w:val="0"/>
          <w:numId w:val="4"/>
        </w:numPr>
        <w:ind w:hanging="720"/>
        <w:rPr>
          <w:rFonts w:ascii="Roboto" w:hAnsi="Roboto" w:cs="Arial"/>
          <w:b/>
          <w:color w:val="666666"/>
          <w:sz w:val="40"/>
          <w:szCs w:val="40"/>
        </w:rPr>
      </w:pPr>
      <w:bookmarkStart w:id="15" w:name="ChapterNine"/>
      <w:bookmarkStart w:id="16" w:name="ChapterFive"/>
      <w:r w:rsidRPr="00502D69">
        <w:rPr>
          <w:rFonts w:ascii="Roboto" w:hAnsi="Roboto" w:cs="Arial"/>
          <w:b/>
          <w:color w:val="666666"/>
          <w:sz w:val="40"/>
          <w:szCs w:val="40"/>
        </w:rPr>
        <w:t xml:space="preserve">Conclusions and </w:t>
      </w:r>
      <w:r w:rsidR="00892BBB">
        <w:rPr>
          <w:rFonts w:ascii="Roboto" w:hAnsi="Roboto" w:cs="Arial"/>
          <w:b/>
          <w:color w:val="666666"/>
          <w:sz w:val="40"/>
          <w:szCs w:val="40"/>
        </w:rPr>
        <w:t>R</w:t>
      </w:r>
      <w:r w:rsidRPr="00502D69">
        <w:rPr>
          <w:rFonts w:ascii="Roboto" w:hAnsi="Roboto" w:cs="Arial"/>
          <w:b/>
          <w:color w:val="666666"/>
          <w:sz w:val="40"/>
          <w:szCs w:val="40"/>
        </w:rPr>
        <w:t>ecommendations</w:t>
      </w:r>
    </w:p>
    <w:bookmarkEnd w:id="15"/>
    <w:bookmarkEnd w:id="16"/>
    <w:p w14:paraId="1E39B71F" w14:textId="77777777" w:rsidR="008E1EFF" w:rsidRPr="00502D69" w:rsidRDefault="008E1EFF" w:rsidP="008E1EFF">
      <w:pPr>
        <w:rPr>
          <w:rFonts w:cs="Arial"/>
          <w:b/>
          <w:color w:val="666666"/>
          <w:sz w:val="32"/>
          <w:szCs w:val="32"/>
        </w:rPr>
      </w:pPr>
      <w:r w:rsidRPr="00502D69">
        <w:rPr>
          <w:noProof/>
        </w:rPr>
        <mc:AlternateContent>
          <mc:Choice Requires="wps">
            <w:drawing>
              <wp:anchor distT="4294967295" distB="4294967295" distL="114300" distR="114300" simplePos="0" relativeHeight="251658249" behindDoc="0" locked="0" layoutInCell="1" allowOverlap="1" wp14:anchorId="647E925C" wp14:editId="66C1AE62">
                <wp:simplePos x="0" y="0"/>
                <wp:positionH relativeFrom="column">
                  <wp:posOffset>12700</wp:posOffset>
                </wp:positionH>
                <wp:positionV relativeFrom="paragraph">
                  <wp:posOffset>73024</wp:posOffset>
                </wp:positionV>
                <wp:extent cx="1212850" cy="0"/>
                <wp:effectExtent l="0" t="0" r="0" b="0"/>
                <wp:wrapNone/>
                <wp:docPr id="15" name="Line 4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8EB1EF" id="Line 44" o:spid="_x0000_s1026" style="position:absolute;z-index:25165824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5.75pt" to="9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yBIAIAAEEEAAAOAAAAZHJzL2Uyb0RvYy54bWysU02P0zAQvSPxH6zc23yQljZquoKk5bJA&#10;pV1+gGs7jYVjW7bbtEL8d8ZOUha4IMTFGWdmnt/MvNk8XDuBLsxYrmQZpfMkQkwSRbk8ldGX5/1s&#10;FSHrsKRYKMnK6MZs9LB9/WrT64JlqlWCMoMARNqi12XUOqeLOLakZR22c6WZBGejTIcdXM0ppgb3&#10;gN6JOEuSZdwrQ7VRhFkLf+vBGW0DftMw4j43jWUOiTICbi6cJpxHf8bbDS5OBuuWk5EG/gcWHeYS&#10;Hr1D1dhhdDb8D6iOE6OsatycqC5WTcMJCzVANWnyWzVPLdYs1ALNsfreJvv/YMmny8EgTmF2iwhJ&#10;3MGMHrlkKM9DPezqHq2DLsW9tkWI9r0NZiUPxtdMrvJJPyry1SKpqhbLEwvMn28a0FLf4yl7SPH5&#10;VsO7x/6johCDz06F566N6TwkNAZdw5Ru9ykBFUTgZ5ql2WoBwySTL8bFlKiNdR+Y6pA3ykhAKQEY&#10;X8YycDGF+Hek2nMhggiERH0ZZYs8SUKGVYJT7/Vx1pyOlTDogkFHu3T9frkKZYHnZZhRZ0kDWssw&#10;3Y22w1wMNhAV0uMNbR2tQSjf1sl6t9qt8lmeLXezPKnr2bt9lc+W+/Tton5TV1WdfvfU0rxoOaVM&#10;enaTaNP870Qxrs8gt7ts732If0WHyQWy0xeaOA7Tz29QwlHR28FMQwadhuBxp/wivLyH7J+bv/0B&#10;AAD//wMAUEsDBBQABgAIAAAAIQB6W57T2QAAAAcBAAAPAAAAZHJzL2Rvd25yZXYueG1sTI/BTsMw&#10;DIbvSLxDZCQuaEs3tGmUptOEhFTgtMEDeI1pKhqnarKte3s8cWBH/7/1+XOxHn2njjTENrCB2TQD&#10;RVwH23Jj4OvzdbICFROyxS4wGThThHV5e1NgbsOJt3TcpUYJhGOOBlxKfa51rB15jNPQE0v3HQaP&#10;Scah0XbAk8B9p+dZttQeW5YLDnt6cVT/7A7ewHyBgah6OG/qZfX+VlXbHj+cMfd34+YZVKIx/S/D&#10;RV/UoRSnfTiwjaoThnySJJ4tQF3qp0cJ9n+BLgt97V/+AgAA//8DAFBLAQItABQABgAIAAAAIQC2&#10;gziS/gAAAOEBAAATAAAAAAAAAAAAAAAAAAAAAABbQ29udGVudF9UeXBlc10ueG1sUEsBAi0AFAAG&#10;AAgAAAAhADj9If/WAAAAlAEAAAsAAAAAAAAAAAAAAAAALwEAAF9yZWxzLy5yZWxzUEsBAi0AFAAG&#10;AAgAAAAhAGG4zIEgAgAAQQQAAA4AAAAAAAAAAAAAAAAALgIAAGRycy9lMm9Eb2MueG1sUEsBAi0A&#10;FAAGAAgAAAAhAHpbntPZAAAABwEAAA8AAAAAAAAAAAAAAAAAegQAAGRycy9kb3ducmV2LnhtbFBL&#10;BQYAAAAABAAEAPMAAACABQAAAAA=&#10;" strokecolor="#e19b68" strokeweight="2pt"/>
            </w:pict>
          </mc:Fallback>
        </mc:AlternateContent>
      </w:r>
    </w:p>
    <w:p w14:paraId="2732E499" w14:textId="77777777" w:rsidR="008E1EFF" w:rsidRPr="00502D69" w:rsidRDefault="008E1EFF" w:rsidP="008E1EFF">
      <w:pPr>
        <w:rPr>
          <w:rFonts w:cs="Arial"/>
          <w:b/>
          <w:color w:val="666666"/>
          <w:sz w:val="32"/>
          <w:szCs w:val="32"/>
        </w:rPr>
      </w:pPr>
    </w:p>
    <w:p w14:paraId="66788E3B" w14:textId="77777777" w:rsidR="008E1EFF" w:rsidRPr="00502D69" w:rsidRDefault="008E1EFF" w:rsidP="008E1EFF">
      <w:pPr>
        <w:rPr>
          <w:rFonts w:cs="Arial"/>
          <w:b/>
          <w:color w:val="666666"/>
          <w:sz w:val="32"/>
          <w:szCs w:val="32"/>
        </w:rPr>
      </w:pPr>
      <w:bookmarkStart w:id="17" w:name="ChapterNineIntroduction"/>
      <w:r w:rsidRPr="00502D69">
        <w:rPr>
          <w:rFonts w:cs="Arial"/>
          <w:b/>
          <w:color w:val="666666"/>
          <w:sz w:val="32"/>
          <w:szCs w:val="32"/>
        </w:rPr>
        <w:t>Introduction</w:t>
      </w:r>
    </w:p>
    <w:bookmarkEnd w:id="17"/>
    <w:p w14:paraId="39F566AB" w14:textId="77777777" w:rsidR="008E1EFF" w:rsidRPr="00502D69" w:rsidRDefault="008E1EFF" w:rsidP="008E1EFF">
      <w:pPr>
        <w:rPr>
          <w:rFonts w:cs="Arial"/>
          <w:b/>
          <w:szCs w:val="24"/>
        </w:rPr>
      </w:pPr>
    </w:p>
    <w:p w14:paraId="589C22DA" w14:textId="0123834A" w:rsidR="00B81000" w:rsidRPr="00502D69" w:rsidRDefault="00B81000" w:rsidP="00B81000">
      <w:pPr>
        <w:pStyle w:val="ListParagraph"/>
        <w:numPr>
          <w:ilvl w:val="1"/>
          <w:numId w:val="5"/>
        </w:numPr>
        <w:ind w:left="567" w:hanging="567"/>
        <w:rPr>
          <w:rFonts w:ascii="Roboto" w:hAnsi="Roboto" w:cs="Arial"/>
          <w:szCs w:val="24"/>
        </w:rPr>
      </w:pPr>
      <w:r w:rsidRPr="00502D69">
        <w:rPr>
          <w:rFonts w:ascii="Roboto" w:hAnsi="Roboto" w:cs="Arial"/>
          <w:szCs w:val="24"/>
        </w:rPr>
        <w:t>This chapter provides an overview of progress in year one of CashBack funding.  It summarises the programme reach, outcomes achieved</w:t>
      </w:r>
      <w:r w:rsidR="00643B8F" w:rsidRPr="00502D69">
        <w:rPr>
          <w:rFonts w:ascii="Roboto" w:hAnsi="Roboto" w:cs="Arial"/>
          <w:szCs w:val="24"/>
        </w:rPr>
        <w:t xml:space="preserve"> and next steps</w:t>
      </w:r>
      <w:r w:rsidRPr="00502D69">
        <w:rPr>
          <w:rFonts w:ascii="Roboto" w:hAnsi="Roboto" w:cs="Arial"/>
          <w:szCs w:val="24"/>
        </w:rPr>
        <w:t xml:space="preserve">.  </w:t>
      </w:r>
    </w:p>
    <w:p w14:paraId="5B392160" w14:textId="6E75C418" w:rsidR="0014406B" w:rsidRPr="00502D69" w:rsidRDefault="0014406B" w:rsidP="0087251B">
      <w:pPr>
        <w:pStyle w:val="ListParagraph"/>
        <w:ind w:left="567"/>
        <w:rPr>
          <w:rFonts w:ascii="Roboto" w:hAnsi="Roboto" w:cs="Arial"/>
          <w:szCs w:val="24"/>
        </w:rPr>
      </w:pPr>
    </w:p>
    <w:p w14:paraId="1393D107" w14:textId="5986F8A1" w:rsidR="00A75675" w:rsidRPr="00502D69" w:rsidRDefault="00A75675" w:rsidP="00A75675">
      <w:pPr>
        <w:pStyle w:val="ListParagraph"/>
        <w:numPr>
          <w:ilvl w:val="1"/>
          <w:numId w:val="5"/>
        </w:numPr>
        <w:ind w:left="567" w:hanging="567"/>
        <w:rPr>
          <w:rFonts w:ascii="Roboto" w:hAnsi="Roboto" w:cs="Arial"/>
          <w:szCs w:val="24"/>
        </w:rPr>
      </w:pPr>
      <w:r w:rsidRPr="00502D69">
        <w:rPr>
          <w:rFonts w:ascii="Roboto" w:hAnsi="Roboto" w:cs="Arial"/>
          <w:szCs w:val="24"/>
        </w:rPr>
        <w:t>The programme has reached more than its intended</w:t>
      </w:r>
      <w:r w:rsidR="00892BBB">
        <w:rPr>
          <w:rFonts w:ascii="Roboto" w:hAnsi="Roboto" w:cs="Arial"/>
          <w:szCs w:val="24"/>
        </w:rPr>
        <w:t xml:space="preserve"> target</w:t>
      </w:r>
      <w:r w:rsidRPr="00502D69">
        <w:rPr>
          <w:rFonts w:ascii="Roboto" w:hAnsi="Roboto" w:cs="Arial"/>
          <w:szCs w:val="24"/>
        </w:rPr>
        <w:t xml:space="preserve"> number of young people, and</w:t>
      </w:r>
      <w:r w:rsidR="00A4444A" w:rsidRPr="00502D69">
        <w:rPr>
          <w:rFonts w:ascii="Roboto" w:hAnsi="Roboto" w:cs="Arial"/>
          <w:szCs w:val="24"/>
        </w:rPr>
        <w:t xml:space="preserve"> has remained</w:t>
      </w:r>
      <w:r w:rsidRPr="00502D69">
        <w:rPr>
          <w:rFonts w:ascii="Roboto" w:hAnsi="Roboto" w:cs="Arial"/>
          <w:szCs w:val="24"/>
        </w:rPr>
        <w:t xml:space="preserve"> within its allocated budget. </w:t>
      </w:r>
      <w:r w:rsidR="00170094" w:rsidRPr="00502D69">
        <w:rPr>
          <w:rFonts w:ascii="Roboto" w:hAnsi="Roboto" w:cs="Arial"/>
          <w:szCs w:val="24"/>
        </w:rPr>
        <w:t xml:space="preserve"> Most awards recipients were from Glasgow and Ayrshire</w:t>
      </w:r>
      <w:r w:rsidR="00103521" w:rsidRPr="00502D69">
        <w:rPr>
          <w:rFonts w:ascii="Roboto" w:hAnsi="Roboto" w:cs="Arial"/>
          <w:szCs w:val="24"/>
        </w:rPr>
        <w:t xml:space="preserve">.  A new partnership with Ayrshire schools supported </w:t>
      </w:r>
      <w:r w:rsidR="00892BBB">
        <w:rPr>
          <w:rFonts w:ascii="Roboto" w:hAnsi="Roboto" w:cs="Arial"/>
          <w:szCs w:val="24"/>
        </w:rPr>
        <w:t xml:space="preserve">an increase </w:t>
      </w:r>
      <w:r w:rsidR="004103B8" w:rsidRPr="00502D69">
        <w:rPr>
          <w:rFonts w:ascii="Roboto" w:hAnsi="Roboto" w:cs="Arial"/>
          <w:szCs w:val="24"/>
        </w:rPr>
        <w:t>in awards across all three Ayrshire authorities.</w:t>
      </w:r>
      <w:r w:rsidR="00DD0F92" w:rsidRPr="00502D69">
        <w:rPr>
          <w:rFonts w:ascii="Roboto" w:hAnsi="Roboto" w:cs="Arial"/>
          <w:szCs w:val="24"/>
        </w:rPr>
        <w:t xml:space="preserve"> </w:t>
      </w:r>
      <w:r w:rsidRPr="00502D69">
        <w:rPr>
          <w:rFonts w:ascii="Roboto" w:hAnsi="Roboto" w:cs="Arial"/>
          <w:szCs w:val="24"/>
        </w:rPr>
        <w:t xml:space="preserve"> The programme reached more young men than young women</w:t>
      </w:r>
      <w:r w:rsidR="00442D16" w:rsidRPr="00502D69">
        <w:rPr>
          <w:rFonts w:ascii="Roboto" w:hAnsi="Roboto" w:cs="Arial"/>
          <w:szCs w:val="24"/>
        </w:rPr>
        <w:t xml:space="preserve">.  Programme </w:t>
      </w:r>
      <w:r w:rsidRPr="00502D69">
        <w:rPr>
          <w:rFonts w:ascii="Roboto" w:hAnsi="Roboto" w:cs="Arial"/>
          <w:szCs w:val="24"/>
        </w:rPr>
        <w:t xml:space="preserve">staff are </w:t>
      </w:r>
      <w:r w:rsidR="00442D16" w:rsidRPr="00502D69">
        <w:rPr>
          <w:rFonts w:ascii="Roboto" w:hAnsi="Roboto" w:cs="Arial"/>
          <w:szCs w:val="24"/>
        </w:rPr>
        <w:t xml:space="preserve">continuing to work to </w:t>
      </w:r>
      <w:r w:rsidRPr="00502D69">
        <w:rPr>
          <w:rFonts w:ascii="Roboto" w:hAnsi="Roboto" w:cs="Arial"/>
          <w:szCs w:val="24"/>
        </w:rPr>
        <w:t>address the gender imbalance as much as possible</w:t>
      </w:r>
      <w:r w:rsidR="00DD0F92" w:rsidRPr="00502D69">
        <w:rPr>
          <w:rFonts w:ascii="Roboto" w:hAnsi="Roboto" w:cs="Arial"/>
          <w:szCs w:val="24"/>
        </w:rPr>
        <w:t xml:space="preserve">, to ensure that </w:t>
      </w:r>
      <w:r w:rsidR="00442D16" w:rsidRPr="00502D69">
        <w:rPr>
          <w:rFonts w:ascii="Roboto" w:hAnsi="Roboto" w:cs="Arial"/>
          <w:szCs w:val="24"/>
        </w:rPr>
        <w:t>i</w:t>
      </w:r>
      <w:r w:rsidR="00DD0F92" w:rsidRPr="00502D69">
        <w:rPr>
          <w:rFonts w:ascii="Roboto" w:hAnsi="Roboto" w:cs="Arial"/>
          <w:szCs w:val="24"/>
        </w:rPr>
        <w:t>t aligns with the national picture of young people meeting the eligibility criteria</w:t>
      </w:r>
      <w:r w:rsidRPr="00502D69">
        <w:rPr>
          <w:rFonts w:ascii="Roboto" w:hAnsi="Roboto" w:cs="Arial"/>
          <w:szCs w:val="24"/>
        </w:rPr>
        <w:t xml:space="preserve">.   </w:t>
      </w:r>
    </w:p>
    <w:p w14:paraId="6AAE960D" w14:textId="77777777" w:rsidR="00A75675" w:rsidRPr="00502D69" w:rsidRDefault="00A75675" w:rsidP="0087251B">
      <w:pPr>
        <w:pStyle w:val="ListParagraph"/>
        <w:ind w:left="567"/>
        <w:rPr>
          <w:rFonts w:ascii="Roboto" w:hAnsi="Roboto" w:cs="Arial"/>
          <w:szCs w:val="24"/>
        </w:rPr>
      </w:pPr>
    </w:p>
    <w:p w14:paraId="3C75AF32" w14:textId="230B2245" w:rsidR="005809D8" w:rsidRPr="00502D69" w:rsidRDefault="006B1C60" w:rsidP="008E1EFF">
      <w:pPr>
        <w:pStyle w:val="ListParagraph"/>
        <w:numPr>
          <w:ilvl w:val="1"/>
          <w:numId w:val="5"/>
        </w:numPr>
        <w:ind w:left="567" w:hanging="567"/>
        <w:rPr>
          <w:rFonts w:ascii="Roboto" w:hAnsi="Roboto" w:cs="Arial"/>
          <w:szCs w:val="24"/>
        </w:rPr>
      </w:pPr>
      <w:r w:rsidRPr="00502D69">
        <w:rPr>
          <w:rFonts w:ascii="Roboto" w:hAnsi="Roboto" w:cs="Arial"/>
          <w:szCs w:val="24"/>
        </w:rPr>
        <w:t xml:space="preserve">Overall, the programme </w:t>
      </w:r>
      <w:r w:rsidR="00354475" w:rsidRPr="00502D69">
        <w:rPr>
          <w:rFonts w:ascii="Roboto" w:hAnsi="Roboto" w:cs="Arial"/>
          <w:szCs w:val="24"/>
        </w:rPr>
        <w:t xml:space="preserve">has made good progress towards most of its outcomes.  </w:t>
      </w:r>
      <w:r w:rsidR="00F730D5" w:rsidRPr="00502D69">
        <w:rPr>
          <w:rFonts w:ascii="Roboto" w:hAnsi="Roboto" w:cs="Arial"/>
          <w:szCs w:val="24"/>
        </w:rPr>
        <w:t>Stakeholders spoke highly of the programme</w:t>
      </w:r>
      <w:r w:rsidR="00806B58" w:rsidRPr="00502D69">
        <w:rPr>
          <w:rFonts w:ascii="Roboto" w:hAnsi="Roboto" w:cs="Arial"/>
          <w:szCs w:val="24"/>
        </w:rPr>
        <w:t>, its impact</w:t>
      </w:r>
      <w:r w:rsidR="00F730D5" w:rsidRPr="00502D69">
        <w:rPr>
          <w:rFonts w:ascii="Roboto" w:hAnsi="Roboto" w:cs="Arial"/>
          <w:szCs w:val="24"/>
        </w:rPr>
        <w:t xml:space="preserve"> </w:t>
      </w:r>
      <w:r w:rsidR="00A4444A" w:rsidRPr="00502D69">
        <w:rPr>
          <w:rFonts w:ascii="Roboto" w:hAnsi="Roboto" w:cs="Arial"/>
          <w:szCs w:val="24"/>
        </w:rPr>
        <w:t xml:space="preserve">on young people </w:t>
      </w:r>
      <w:r w:rsidR="00F730D5" w:rsidRPr="00502D69">
        <w:rPr>
          <w:rFonts w:ascii="Roboto" w:hAnsi="Roboto" w:cs="Arial"/>
          <w:szCs w:val="24"/>
        </w:rPr>
        <w:t xml:space="preserve">and </w:t>
      </w:r>
      <w:r w:rsidR="00806B58" w:rsidRPr="00502D69">
        <w:rPr>
          <w:rFonts w:ascii="Roboto" w:hAnsi="Roboto" w:cs="Arial"/>
          <w:szCs w:val="24"/>
        </w:rPr>
        <w:t>of programme staff.  In</w:t>
      </w:r>
      <w:r w:rsidR="00E40E38" w:rsidRPr="00502D69">
        <w:rPr>
          <w:rFonts w:ascii="Roboto" w:hAnsi="Roboto" w:cs="Arial"/>
          <w:szCs w:val="24"/>
        </w:rPr>
        <w:t xml:space="preserve"> particular</w:t>
      </w:r>
      <w:r w:rsidR="00806B58" w:rsidRPr="00502D69">
        <w:rPr>
          <w:rFonts w:ascii="Roboto" w:hAnsi="Roboto" w:cs="Arial"/>
          <w:szCs w:val="24"/>
        </w:rPr>
        <w:t xml:space="preserve">, </w:t>
      </w:r>
      <w:r w:rsidR="00E40E38" w:rsidRPr="00502D69">
        <w:rPr>
          <w:rFonts w:ascii="Roboto" w:hAnsi="Roboto" w:cs="Arial"/>
          <w:szCs w:val="24"/>
        </w:rPr>
        <w:t xml:space="preserve">stakeholders reported strong outcomes around </w:t>
      </w:r>
      <w:r w:rsidR="005809D8" w:rsidRPr="00502D69">
        <w:rPr>
          <w:rFonts w:ascii="Roboto" w:hAnsi="Roboto" w:cs="Arial"/>
          <w:szCs w:val="24"/>
        </w:rPr>
        <w:t>changes in confidence, behaviour and aspirations of young people.</w:t>
      </w:r>
      <w:r w:rsidR="00E40E38" w:rsidRPr="00502D69">
        <w:rPr>
          <w:rFonts w:ascii="Roboto" w:hAnsi="Roboto" w:cs="Arial"/>
          <w:szCs w:val="24"/>
        </w:rPr>
        <w:t xml:space="preserve"> </w:t>
      </w:r>
      <w:r w:rsidR="00A96033" w:rsidRPr="00502D69">
        <w:rPr>
          <w:rFonts w:ascii="Roboto" w:hAnsi="Roboto" w:cs="Arial"/>
          <w:szCs w:val="24"/>
        </w:rPr>
        <w:t xml:space="preserve"> The table below summarises the outcomes achieved during year one. </w:t>
      </w:r>
    </w:p>
    <w:p w14:paraId="6B486390" w14:textId="43C4FB7B" w:rsidR="0014406B" w:rsidRPr="00502D69" w:rsidRDefault="0014406B" w:rsidP="00A96033">
      <w:pPr>
        <w:rPr>
          <w:rFonts w:cs="Arial"/>
          <w:szCs w:val="24"/>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7"/>
        <w:gridCol w:w="5759"/>
      </w:tblGrid>
      <w:tr w:rsidR="00F436C8" w:rsidRPr="00502D69" w14:paraId="7BCCA305" w14:textId="77777777" w:rsidTr="00F3744E">
        <w:tc>
          <w:tcPr>
            <w:tcW w:w="5000" w:type="pct"/>
            <w:gridSpan w:val="2"/>
            <w:shd w:val="clear" w:color="auto" w:fill="5AAEB2"/>
          </w:tcPr>
          <w:p w14:paraId="6A0FD0DD" w14:textId="08EA257D" w:rsidR="00F436C8" w:rsidRPr="00502D69" w:rsidRDefault="00F436C8" w:rsidP="00A073F6">
            <w:pPr>
              <w:autoSpaceDE w:val="0"/>
              <w:autoSpaceDN w:val="0"/>
              <w:adjustRightInd w:val="0"/>
              <w:spacing w:line="276" w:lineRule="auto"/>
              <w:rPr>
                <w:rFonts w:eastAsia="Calibri" w:cs="Arial"/>
                <w:b/>
                <w:color w:val="FFFFFF" w:themeColor="background1"/>
                <w:szCs w:val="24"/>
              </w:rPr>
            </w:pPr>
            <w:r w:rsidRPr="00502D69">
              <w:rPr>
                <w:rFonts w:eastAsia="Calibri" w:cs="Arial"/>
                <w:b/>
                <w:color w:val="FFFFFF" w:themeColor="background1"/>
                <w:szCs w:val="24"/>
              </w:rPr>
              <w:t>Summary of CashBack outcomes and progress for year one, Phase 4</w:t>
            </w:r>
          </w:p>
        </w:tc>
      </w:tr>
      <w:tr w:rsidR="00F436C8" w:rsidRPr="00502D69" w14:paraId="5DEC3CF6" w14:textId="77777777" w:rsidTr="008E74ED">
        <w:tc>
          <w:tcPr>
            <w:tcW w:w="1806" w:type="pct"/>
            <w:shd w:val="clear" w:color="auto" w:fill="F2F2F2" w:themeFill="background1" w:themeFillShade="F2"/>
          </w:tcPr>
          <w:p w14:paraId="7496F6DE" w14:textId="77777777" w:rsidR="00F436C8" w:rsidRPr="00502D69" w:rsidRDefault="00F436C8" w:rsidP="00A073F6">
            <w:pPr>
              <w:autoSpaceDE w:val="0"/>
              <w:autoSpaceDN w:val="0"/>
              <w:adjustRightInd w:val="0"/>
              <w:spacing w:line="276" w:lineRule="auto"/>
              <w:rPr>
                <w:rFonts w:eastAsia="Calibri" w:cs="Arial"/>
                <w:color w:val="000000"/>
                <w:szCs w:val="24"/>
              </w:rPr>
            </w:pPr>
            <w:r w:rsidRPr="00502D69">
              <w:rPr>
                <w:rFonts w:eastAsia="Calibri" w:cs="Arial"/>
                <w:b/>
                <w:szCs w:val="24"/>
              </w:rPr>
              <w:t>Outcome 1: Young people build their capacity and confidence</w:t>
            </w:r>
          </w:p>
        </w:tc>
        <w:tc>
          <w:tcPr>
            <w:tcW w:w="3194" w:type="pct"/>
            <w:shd w:val="clear" w:color="auto" w:fill="F2F2F2" w:themeFill="background1" w:themeFillShade="F2"/>
          </w:tcPr>
          <w:p w14:paraId="5E898CD2" w14:textId="42717ECD" w:rsidR="00F436C8" w:rsidRPr="00502D69" w:rsidRDefault="00F436C8" w:rsidP="00F90E4A">
            <w:pPr>
              <w:autoSpaceDE w:val="0"/>
              <w:autoSpaceDN w:val="0"/>
              <w:adjustRightInd w:val="0"/>
              <w:rPr>
                <w:rFonts w:eastAsia="Calibri" w:cs="Arial"/>
                <w:szCs w:val="24"/>
              </w:rPr>
            </w:pPr>
            <w:r w:rsidRPr="00502D69">
              <w:rPr>
                <w:rFonts w:eastAsia="Calibri" w:cs="Arial"/>
                <w:szCs w:val="24"/>
              </w:rPr>
              <w:t xml:space="preserve">The programme has made good progress towards this outcome, although it fell slightly short of one target.  Stakeholders felt strongly that the award helped increase young people’s confidence and capacity.  Most young reported that they felt more confident, and almost all said that they </w:t>
            </w:r>
            <w:r w:rsidR="00F763E2">
              <w:rPr>
                <w:rFonts w:eastAsia="Calibri" w:cs="Arial"/>
                <w:szCs w:val="24"/>
              </w:rPr>
              <w:t xml:space="preserve">felt </w:t>
            </w:r>
            <w:r w:rsidRPr="00502D69">
              <w:rPr>
                <w:rFonts w:eastAsia="Calibri" w:cs="Arial"/>
                <w:szCs w:val="24"/>
              </w:rPr>
              <w:t xml:space="preserve">able to do new things since receiving an award.    </w:t>
            </w:r>
          </w:p>
        </w:tc>
      </w:tr>
      <w:tr w:rsidR="00F436C8" w:rsidRPr="00502D69" w14:paraId="4E0CF264" w14:textId="77777777" w:rsidTr="008E74ED">
        <w:tc>
          <w:tcPr>
            <w:tcW w:w="1806" w:type="pct"/>
            <w:shd w:val="clear" w:color="auto" w:fill="F2F2F2" w:themeFill="background1" w:themeFillShade="F2"/>
          </w:tcPr>
          <w:p w14:paraId="4AEBA00E" w14:textId="77777777" w:rsidR="00F436C8" w:rsidRPr="00502D69" w:rsidRDefault="00F436C8" w:rsidP="00A073F6">
            <w:pPr>
              <w:autoSpaceDE w:val="0"/>
              <w:autoSpaceDN w:val="0"/>
              <w:adjustRightInd w:val="0"/>
              <w:spacing w:line="276" w:lineRule="auto"/>
              <w:rPr>
                <w:rFonts w:eastAsia="Calibri" w:cs="Arial"/>
                <w:color w:val="000000"/>
                <w:szCs w:val="24"/>
              </w:rPr>
            </w:pPr>
            <w:r w:rsidRPr="00502D69">
              <w:rPr>
                <w:rFonts w:eastAsia="Calibri" w:cs="Arial"/>
                <w:b/>
                <w:szCs w:val="24"/>
              </w:rPr>
              <w:t>Outcome 2: Young people develop their physical and personal skills</w:t>
            </w:r>
          </w:p>
        </w:tc>
        <w:tc>
          <w:tcPr>
            <w:tcW w:w="3194" w:type="pct"/>
            <w:shd w:val="clear" w:color="auto" w:fill="F2F2F2" w:themeFill="background1" w:themeFillShade="F2"/>
          </w:tcPr>
          <w:p w14:paraId="4C680823" w14:textId="77777777" w:rsidR="00F436C8" w:rsidRPr="00502D69" w:rsidRDefault="00F436C8" w:rsidP="00F90E4A">
            <w:pPr>
              <w:autoSpaceDE w:val="0"/>
              <w:autoSpaceDN w:val="0"/>
              <w:adjustRightInd w:val="0"/>
              <w:rPr>
                <w:rFonts w:eastAsia="Calibri" w:cs="Arial"/>
                <w:szCs w:val="24"/>
              </w:rPr>
            </w:pPr>
            <w:r w:rsidRPr="00502D69">
              <w:rPr>
                <w:rFonts w:eastAsia="Calibri" w:cs="Arial"/>
                <w:szCs w:val="24"/>
              </w:rPr>
              <w:t xml:space="preserve">The programme has made good progress towards this outcome.  Most young people reported an increase in their skills.  The programme has met and exceeded its targets for young people gaining accreditation and young people achieving positive outcomes in education or training. Stakeholders spoke positively about the skills young people had developed, particularly around communication and proactive job searching.  </w:t>
            </w:r>
          </w:p>
        </w:tc>
      </w:tr>
      <w:tr w:rsidR="00F436C8" w:rsidRPr="00502D69" w14:paraId="328FF80D" w14:textId="77777777" w:rsidTr="008E74ED">
        <w:tc>
          <w:tcPr>
            <w:tcW w:w="1806" w:type="pct"/>
            <w:shd w:val="clear" w:color="auto" w:fill="F2F2F2" w:themeFill="background1" w:themeFillShade="F2"/>
          </w:tcPr>
          <w:p w14:paraId="61BBD1B3" w14:textId="77777777" w:rsidR="00F436C8" w:rsidRPr="00502D69" w:rsidRDefault="00F436C8" w:rsidP="00A073F6">
            <w:pPr>
              <w:rPr>
                <w:rFonts w:eastAsia="Calibri" w:cs="Arial"/>
                <w:b/>
                <w:szCs w:val="24"/>
              </w:rPr>
            </w:pPr>
            <w:r w:rsidRPr="00502D69">
              <w:rPr>
                <w:rFonts w:eastAsia="Calibri" w:cs="Arial"/>
                <w:b/>
                <w:szCs w:val="24"/>
              </w:rPr>
              <w:t>Outcome 3: Young people’s behaviours and aspirations change positively</w:t>
            </w:r>
          </w:p>
        </w:tc>
        <w:tc>
          <w:tcPr>
            <w:tcW w:w="3194" w:type="pct"/>
            <w:shd w:val="clear" w:color="auto" w:fill="F2F2F2" w:themeFill="background1" w:themeFillShade="F2"/>
          </w:tcPr>
          <w:p w14:paraId="7D68A507" w14:textId="77777777" w:rsidR="00F436C8" w:rsidRPr="00502D69" w:rsidRDefault="00F436C8" w:rsidP="00F90E4A">
            <w:pPr>
              <w:rPr>
                <w:rFonts w:eastAsia="Calibri" w:cs="Arial"/>
                <w:szCs w:val="24"/>
              </w:rPr>
            </w:pPr>
            <w:r w:rsidRPr="00502D69">
              <w:rPr>
                <w:rFonts w:eastAsia="Calibri" w:cs="Arial"/>
                <w:szCs w:val="24"/>
              </w:rPr>
              <w:t xml:space="preserve">The programme has made very good progress towards this outcome, meeting and exceeding all targets.  Stakeholders said they had noticed significant changes in young people’s behaviour, levels of maturity and motivation to succeed.  </w:t>
            </w:r>
          </w:p>
        </w:tc>
      </w:tr>
      <w:tr w:rsidR="00F436C8" w:rsidRPr="00502D69" w14:paraId="5D4602CF" w14:textId="77777777" w:rsidTr="008E74ED">
        <w:tc>
          <w:tcPr>
            <w:tcW w:w="1806" w:type="pct"/>
            <w:shd w:val="clear" w:color="auto" w:fill="F2F2F2" w:themeFill="background1" w:themeFillShade="F2"/>
          </w:tcPr>
          <w:p w14:paraId="582BE3F6" w14:textId="77777777" w:rsidR="00F436C8" w:rsidRPr="00502D69" w:rsidRDefault="00F436C8" w:rsidP="00A073F6">
            <w:pPr>
              <w:rPr>
                <w:rFonts w:eastAsia="Calibri" w:cs="Arial"/>
                <w:b/>
                <w:szCs w:val="24"/>
              </w:rPr>
            </w:pPr>
            <w:r w:rsidRPr="00502D69">
              <w:rPr>
                <w:rFonts w:eastAsia="Calibri" w:cs="Arial"/>
                <w:b/>
                <w:szCs w:val="24"/>
              </w:rPr>
              <w:t>Outcome 4: Young people’s wellbeing improves</w:t>
            </w:r>
          </w:p>
        </w:tc>
        <w:tc>
          <w:tcPr>
            <w:tcW w:w="3194" w:type="pct"/>
            <w:shd w:val="clear" w:color="auto" w:fill="F2F2F2" w:themeFill="background1" w:themeFillShade="F2"/>
          </w:tcPr>
          <w:p w14:paraId="26D53B05" w14:textId="77777777" w:rsidR="00F436C8" w:rsidRPr="00502D69" w:rsidRDefault="00F436C8" w:rsidP="00F90E4A">
            <w:pPr>
              <w:rPr>
                <w:rFonts w:eastAsia="Calibri" w:cs="Arial"/>
                <w:szCs w:val="24"/>
              </w:rPr>
            </w:pPr>
            <w:r w:rsidRPr="00502D69">
              <w:rPr>
                <w:rFonts w:eastAsia="Calibri" w:cs="Arial"/>
                <w:szCs w:val="24"/>
              </w:rPr>
              <w:t xml:space="preserve">Information from young people and stakeholders shows that the programme has made good progress towards this outcome and has met and exceeded its targets.  Stakeholders felt that young people developed an increased sense of responsibility and achievement, and that receiving an award had a positive impact on mental health.    </w:t>
            </w:r>
          </w:p>
        </w:tc>
      </w:tr>
      <w:tr w:rsidR="00F436C8" w:rsidRPr="00502D69" w14:paraId="60863710" w14:textId="77777777" w:rsidTr="008E74ED">
        <w:tc>
          <w:tcPr>
            <w:tcW w:w="1806" w:type="pct"/>
            <w:shd w:val="clear" w:color="auto" w:fill="F2F2F2" w:themeFill="background1" w:themeFillShade="F2"/>
          </w:tcPr>
          <w:p w14:paraId="61E6B0CA" w14:textId="77777777" w:rsidR="00F436C8" w:rsidRPr="00502D69" w:rsidRDefault="00F436C8" w:rsidP="00A073F6">
            <w:pPr>
              <w:rPr>
                <w:rFonts w:eastAsia="Calibri" w:cs="Arial"/>
                <w:b/>
                <w:szCs w:val="24"/>
              </w:rPr>
            </w:pPr>
            <w:r w:rsidRPr="00502D69">
              <w:rPr>
                <w:rFonts w:eastAsia="Calibri" w:cs="Arial"/>
                <w:b/>
                <w:szCs w:val="24"/>
              </w:rPr>
              <w:t xml:space="preserve">Outcome 6: Young people participate in activity which improves their learning, employability and employment options </w:t>
            </w:r>
          </w:p>
        </w:tc>
        <w:tc>
          <w:tcPr>
            <w:tcW w:w="3194" w:type="pct"/>
            <w:shd w:val="clear" w:color="auto" w:fill="F2F2F2" w:themeFill="background1" w:themeFillShade="F2"/>
          </w:tcPr>
          <w:p w14:paraId="6A191D4E" w14:textId="77777777" w:rsidR="00F436C8" w:rsidRPr="00502D69" w:rsidRDefault="00F436C8" w:rsidP="00F90E4A">
            <w:pPr>
              <w:rPr>
                <w:rFonts w:eastAsia="Calibri" w:cs="Arial"/>
                <w:szCs w:val="24"/>
              </w:rPr>
            </w:pPr>
            <w:r w:rsidRPr="00502D69">
              <w:rPr>
                <w:rFonts w:eastAsia="Calibri" w:cs="Arial"/>
                <w:szCs w:val="24"/>
              </w:rPr>
              <w:t xml:space="preserve">The programme has made good progress towards this outcome, meeting and exceeding targets for young people to progress into employment, education and training.  It still has some work to do around supporting young people into volunteering.   </w:t>
            </w:r>
          </w:p>
        </w:tc>
      </w:tr>
      <w:tr w:rsidR="00F436C8" w:rsidRPr="00502D69" w14:paraId="0DA7D49C" w14:textId="77777777" w:rsidTr="008E74ED">
        <w:tc>
          <w:tcPr>
            <w:tcW w:w="1806" w:type="pct"/>
            <w:shd w:val="clear" w:color="auto" w:fill="F2F2F2" w:themeFill="background1" w:themeFillShade="F2"/>
          </w:tcPr>
          <w:p w14:paraId="17FB5913" w14:textId="77777777" w:rsidR="00F436C8" w:rsidRPr="00502D69" w:rsidRDefault="00F436C8" w:rsidP="00A073F6">
            <w:pPr>
              <w:rPr>
                <w:rFonts w:eastAsia="Calibri" w:cs="Arial"/>
                <w:b/>
                <w:szCs w:val="24"/>
              </w:rPr>
            </w:pPr>
            <w:r w:rsidRPr="00502D69">
              <w:rPr>
                <w:rFonts w:cs="Arial"/>
                <w:b/>
                <w:szCs w:val="24"/>
              </w:rPr>
              <w:t>Outcome 7: Young people participate in positive activity</w:t>
            </w:r>
          </w:p>
        </w:tc>
        <w:tc>
          <w:tcPr>
            <w:tcW w:w="3194" w:type="pct"/>
            <w:shd w:val="clear" w:color="auto" w:fill="F2F2F2" w:themeFill="background1" w:themeFillShade="F2"/>
          </w:tcPr>
          <w:p w14:paraId="2094F5D6" w14:textId="77777777" w:rsidR="00F436C8" w:rsidRPr="00502D69" w:rsidRDefault="00F436C8" w:rsidP="00F90E4A">
            <w:pPr>
              <w:rPr>
                <w:rFonts w:cs="Arial"/>
                <w:szCs w:val="24"/>
              </w:rPr>
            </w:pPr>
            <w:r w:rsidRPr="00502D69">
              <w:rPr>
                <w:rFonts w:cs="Arial"/>
                <w:szCs w:val="24"/>
              </w:rPr>
              <w:t xml:space="preserve">The programme has demonstrated that it is achieving this outcome, with young people using the award to access and engage in a range of positive activities.  </w:t>
            </w:r>
          </w:p>
        </w:tc>
      </w:tr>
    </w:tbl>
    <w:p w14:paraId="76F0841C" w14:textId="77777777" w:rsidR="00F436C8" w:rsidRPr="00502D69" w:rsidRDefault="00F436C8" w:rsidP="00A96033">
      <w:pPr>
        <w:rPr>
          <w:rFonts w:cs="Arial"/>
          <w:szCs w:val="24"/>
        </w:rPr>
      </w:pPr>
    </w:p>
    <w:p w14:paraId="57872BF0" w14:textId="58F4EDFF" w:rsidR="00B310B4" w:rsidRPr="00502D69" w:rsidRDefault="00F04BCC" w:rsidP="008E1EFF">
      <w:pPr>
        <w:pStyle w:val="ListParagraph"/>
        <w:numPr>
          <w:ilvl w:val="1"/>
          <w:numId w:val="5"/>
        </w:numPr>
        <w:ind w:left="567" w:hanging="567"/>
        <w:rPr>
          <w:rFonts w:ascii="Roboto" w:hAnsi="Roboto" w:cs="Arial"/>
          <w:szCs w:val="24"/>
        </w:rPr>
      </w:pPr>
      <w:r w:rsidRPr="00502D69">
        <w:rPr>
          <w:rFonts w:ascii="Roboto" w:hAnsi="Roboto" w:cs="Arial"/>
          <w:szCs w:val="24"/>
        </w:rPr>
        <w:t>D</w:t>
      </w:r>
      <w:r w:rsidR="007806EE" w:rsidRPr="00502D69">
        <w:rPr>
          <w:rFonts w:ascii="Roboto" w:hAnsi="Roboto" w:cs="Arial"/>
          <w:szCs w:val="24"/>
        </w:rPr>
        <w:t>espite challenges</w:t>
      </w:r>
      <w:r w:rsidR="00FE413F" w:rsidRPr="00502D69">
        <w:rPr>
          <w:rFonts w:ascii="Roboto" w:hAnsi="Roboto" w:cs="Arial"/>
          <w:szCs w:val="24"/>
        </w:rPr>
        <w:t xml:space="preserve"> caused by</w:t>
      </w:r>
      <w:r w:rsidR="007806EE" w:rsidRPr="00502D69">
        <w:rPr>
          <w:rFonts w:ascii="Roboto" w:hAnsi="Roboto" w:cs="Arial"/>
          <w:szCs w:val="24"/>
        </w:rPr>
        <w:t xml:space="preserve"> moving to a new national monitoring system, </w:t>
      </w:r>
      <w:r w:rsidR="00F763E2">
        <w:rPr>
          <w:rFonts w:ascii="Roboto" w:hAnsi="Roboto" w:cs="Arial"/>
          <w:szCs w:val="24"/>
        </w:rPr>
        <w:t xml:space="preserve">the </w:t>
      </w:r>
      <w:r w:rsidR="007806EE" w:rsidRPr="00502D69">
        <w:rPr>
          <w:rFonts w:ascii="Roboto" w:hAnsi="Roboto" w:cs="Arial"/>
          <w:szCs w:val="24"/>
        </w:rPr>
        <w:t xml:space="preserve">Development Awards </w:t>
      </w:r>
      <w:r w:rsidR="00F763E2">
        <w:rPr>
          <w:rFonts w:ascii="Roboto" w:hAnsi="Roboto" w:cs="Arial"/>
          <w:szCs w:val="24"/>
        </w:rPr>
        <w:t xml:space="preserve">Programme </w:t>
      </w:r>
      <w:r w:rsidR="007806EE" w:rsidRPr="00502D69">
        <w:rPr>
          <w:rFonts w:ascii="Roboto" w:hAnsi="Roboto" w:cs="Arial"/>
          <w:szCs w:val="24"/>
        </w:rPr>
        <w:t xml:space="preserve">has </w:t>
      </w:r>
      <w:r w:rsidR="00702E82" w:rsidRPr="00502D69">
        <w:rPr>
          <w:rFonts w:ascii="Roboto" w:hAnsi="Roboto" w:cs="Arial"/>
          <w:szCs w:val="24"/>
        </w:rPr>
        <w:t xml:space="preserve">tracked young people and </w:t>
      </w:r>
      <w:r w:rsidR="00EE63A8" w:rsidRPr="00502D69">
        <w:rPr>
          <w:rFonts w:ascii="Roboto" w:hAnsi="Roboto" w:cs="Arial"/>
          <w:szCs w:val="24"/>
        </w:rPr>
        <w:t xml:space="preserve">their </w:t>
      </w:r>
      <w:r w:rsidR="00702E82" w:rsidRPr="00502D69">
        <w:rPr>
          <w:rFonts w:ascii="Roboto" w:hAnsi="Roboto" w:cs="Arial"/>
          <w:szCs w:val="24"/>
        </w:rPr>
        <w:t xml:space="preserve">progress adequately.  </w:t>
      </w:r>
      <w:r w:rsidR="00940DBE" w:rsidRPr="00502D69">
        <w:rPr>
          <w:rFonts w:ascii="Roboto" w:hAnsi="Roboto" w:cs="Arial"/>
          <w:szCs w:val="24"/>
        </w:rPr>
        <w:t xml:space="preserve">Going forward, </w:t>
      </w:r>
      <w:r w:rsidR="00253ACE">
        <w:rPr>
          <w:rFonts w:ascii="Roboto" w:hAnsi="Roboto" w:cs="Arial"/>
          <w:szCs w:val="24"/>
        </w:rPr>
        <w:t xml:space="preserve">it will be beneficial for </w:t>
      </w:r>
      <w:r w:rsidR="00865171" w:rsidRPr="00502D69">
        <w:rPr>
          <w:rFonts w:ascii="Roboto" w:hAnsi="Roboto" w:cs="Arial"/>
          <w:szCs w:val="24"/>
        </w:rPr>
        <w:t xml:space="preserve">staff </w:t>
      </w:r>
      <w:r w:rsidR="00253ACE">
        <w:rPr>
          <w:rFonts w:ascii="Roboto" w:hAnsi="Roboto" w:cs="Arial"/>
          <w:szCs w:val="24"/>
        </w:rPr>
        <w:t>to</w:t>
      </w:r>
      <w:r w:rsidR="00865171" w:rsidRPr="00502D69">
        <w:rPr>
          <w:rFonts w:ascii="Roboto" w:hAnsi="Roboto" w:cs="Arial"/>
          <w:szCs w:val="24"/>
        </w:rPr>
        <w:t xml:space="preserve"> have access to </w:t>
      </w:r>
      <w:r w:rsidR="007A7FC1">
        <w:rPr>
          <w:rFonts w:ascii="Roboto" w:hAnsi="Roboto" w:cs="Arial"/>
          <w:szCs w:val="24"/>
        </w:rPr>
        <w:t xml:space="preserve">more </w:t>
      </w:r>
      <w:r w:rsidR="00940DBE" w:rsidRPr="00502D69">
        <w:rPr>
          <w:rFonts w:ascii="Roboto" w:hAnsi="Roboto" w:cs="Arial"/>
          <w:szCs w:val="24"/>
        </w:rPr>
        <w:t>information</w:t>
      </w:r>
      <w:r w:rsidR="007A7FC1">
        <w:rPr>
          <w:rFonts w:ascii="Roboto" w:hAnsi="Roboto" w:cs="Arial"/>
          <w:szCs w:val="24"/>
        </w:rPr>
        <w:t xml:space="preserve">, particularly around </w:t>
      </w:r>
      <w:r w:rsidR="00253ACE">
        <w:rPr>
          <w:rFonts w:ascii="Roboto" w:hAnsi="Roboto" w:cs="Arial"/>
          <w:szCs w:val="24"/>
        </w:rPr>
        <w:t xml:space="preserve">protected characteristics.  </w:t>
      </w:r>
      <w:r w:rsidR="00865171" w:rsidRPr="00502D69">
        <w:rPr>
          <w:rFonts w:ascii="Roboto" w:hAnsi="Roboto" w:cs="Arial"/>
          <w:szCs w:val="24"/>
        </w:rPr>
        <w:t>This wil</w:t>
      </w:r>
      <w:r w:rsidR="00B310B4" w:rsidRPr="00502D69">
        <w:rPr>
          <w:rFonts w:ascii="Roboto" w:hAnsi="Roboto" w:cs="Arial"/>
          <w:szCs w:val="24"/>
        </w:rPr>
        <w:t>l</w:t>
      </w:r>
      <w:r w:rsidR="00865171" w:rsidRPr="00502D69">
        <w:rPr>
          <w:rFonts w:ascii="Roboto" w:hAnsi="Roboto" w:cs="Arial"/>
          <w:szCs w:val="24"/>
        </w:rPr>
        <w:t xml:space="preserve"> help ensure that the programme is </w:t>
      </w:r>
      <w:r w:rsidR="00B310B4" w:rsidRPr="00502D69">
        <w:rPr>
          <w:rFonts w:ascii="Roboto" w:hAnsi="Roboto" w:cs="Arial"/>
          <w:szCs w:val="24"/>
        </w:rPr>
        <w:t xml:space="preserve">reaching a broad demographic of young people.  </w:t>
      </w:r>
      <w:r w:rsidR="00B10E0F" w:rsidRPr="00502D69">
        <w:rPr>
          <w:rFonts w:ascii="Roboto" w:hAnsi="Roboto" w:cs="Arial"/>
          <w:szCs w:val="24"/>
        </w:rPr>
        <w:t xml:space="preserve"> </w:t>
      </w:r>
    </w:p>
    <w:p w14:paraId="77AD6F93" w14:textId="77777777" w:rsidR="00B310B4" w:rsidRPr="00502D69" w:rsidRDefault="00B310B4" w:rsidP="00B310B4">
      <w:pPr>
        <w:pStyle w:val="ListParagraph"/>
        <w:rPr>
          <w:rFonts w:ascii="Roboto" w:hAnsi="Roboto" w:cs="Arial"/>
          <w:szCs w:val="24"/>
        </w:rPr>
      </w:pPr>
    </w:p>
    <w:p w14:paraId="2C14B6E6" w14:textId="6DA23446" w:rsidR="007806EE" w:rsidRPr="00502D69" w:rsidRDefault="00702E82" w:rsidP="008E1EFF">
      <w:pPr>
        <w:pStyle w:val="ListParagraph"/>
        <w:numPr>
          <w:ilvl w:val="1"/>
          <w:numId w:val="5"/>
        </w:numPr>
        <w:ind w:left="567" w:hanging="567"/>
        <w:rPr>
          <w:rFonts w:ascii="Roboto" w:hAnsi="Roboto" w:cs="Arial"/>
          <w:szCs w:val="24"/>
        </w:rPr>
      </w:pPr>
      <w:r w:rsidRPr="00502D69">
        <w:rPr>
          <w:rFonts w:ascii="Roboto" w:hAnsi="Roboto" w:cs="Arial"/>
          <w:szCs w:val="24"/>
        </w:rPr>
        <w:t xml:space="preserve">A key success of </w:t>
      </w:r>
      <w:r w:rsidR="00E84D83" w:rsidRPr="00502D69">
        <w:rPr>
          <w:rFonts w:ascii="Roboto" w:hAnsi="Roboto" w:cs="Arial"/>
          <w:szCs w:val="24"/>
        </w:rPr>
        <w:t>evaluation this year</w:t>
      </w:r>
      <w:r w:rsidRPr="00502D69">
        <w:rPr>
          <w:rFonts w:ascii="Roboto" w:hAnsi="Roboto" w:cs="Arial"/>
          <w:szCs w:val="24"/>
        </w:rPr>
        <w:t xml:space="preserve"> has been the new approach to </w:t>
      </w:r>
      <w:r w:rsidR="00B70250" w:rsidRPr="00502D69">
        <w:rPr>
          <w:rFonts w:ascii="Roboto" w:hAnsi="Roboto" w:cs="Arial"/>
          <w:szCs w:val="24"/>
        </w:rPr>
        <w:t xml:space="preserve">gathering feedback from young people.  Having dedicated staff to issue </w:t>
      </w:r>
      <w:r w:rsidR="00F04BCC" w:rsidRPr="00502D69">
        <w:rPr>
          <w:rFonts w:ascii="Roboto" w:hAnsi="Roboto" w:cs="Arial"/>
          <w:szCs w:val="24"/>
        </w:rPr>
        <w:t>the survey</w:t>
      </w:r>
      <w:r w:rsidR="00E84D83" w:rsidRPr="00502D69">
        <w:rPr>
          <w:rFonts w:ascii="Roboto" w:hAnsi="Roboto" w:cs="Arial"/>
          <w:szCs w:val="24"/>
        </w:rPr>
        <w:t xml:space="preserve"> online and by telephone</w:t>
      </w:r>
      <w:r w:rsidR="00F04BCC" w:rsidRPr="00502D69">
        <w:rPr>
          <w:rFonts w:ascii="Roboto" w:hAnsi="Roboto" w:cs="Arial"/>
          <w:szCs w:val="24"/>
        </w:rPr>
        <w:t xml:space="preserve"> has allowed </w:t>
      </w:r>
      <w:r w:rsidR="00E84D83" w:rsidRPr="00502D69">
        <w:rPr>
          <w:rFonts w:ascii="Roboto" w:hAnsi="Roboto" w:cs="Arial"/>
          <w:szCs w:val="24"/>
        </w:rPr>
        <w:t>the programme</w:t>
      </w:r>
      <w:r w:rsidR="00F04BCC" w:rsidRPr="00502D69">
        <w:rPr>
          <w:rFonts w:ascii="Roboto" w:hAnsi="Roboto" w:cs="Arial"/>
          <w:szCs w:val="24"/>
        </w:rPr>
        <w:t xml:space="preserve"> to reach significantly more young people than in previous years</w:t>
      </w:r>
      <w:r w:rsidR="00825FD0" w:rsidRPr="00502D69">
        <w:rPr>
          <w:rFonts w:ascii="Roboto" w:hAnsi="Roboto" w:cs="Arial"/>
          <w:szCs w:val="24"/>
        </w:rPr>
        <w:t>.  This has</w:t>
      </w:r>
      <w:r w:rsidR="00AA27EE" w:rsidRPr="00502D69">
        <w:rPr>
          <w:rFonts w:ascii="Roboto" w:hAnsi="Roboto" w:cs="Arial"/>
          <w:szCs w:val="24"/>
        </w:rPr>
        <w:t xml:space="preserve"> provided more meaningful data, </w:t>
      </w:r>
      <w:r w:rsidR="006B1C60" w:rsidRPr="00502D69">
        <w:rPr>
          <w:rFonts w:ascii="Roboto" w:hAnsi="Roboto" w:cs="Arial"/>
          <w:szCs w:val="24"/>
        </w:rPr>
        <w:t>from</w:t>
      </w:r>
      <w:r w:rsidR="00AA27EE" w:rsidRPr="00502D69">
        <w:rPr>
          <w:rFonts w:ascii="Roboto" w:hAnsi="Roboto" w:cs="Arial"/>
          <w:szCs w:val="24"/>
        </w:rPr>
        <w:t xml:space="preserve"> </w:t>
      </w:r>
      <w:r w:rsidR="00243913" w:rsidRPr="00502D69">
        <w:rPr>
          <w:rFonts w:ascii="Roboto" w:hAnsi="Roboto" w:cs="Arial"/>
          <w:szCs w:val="24"/>
        </w:rPr>
        <w:t>a wider pool</w:t>
      </w:r>
      <w:r w:rsidR="00AA27EE" w:rsidRPr="00502D69">
        <w:rPr>
          <w:rFonts w:ascii="Roboto" w:hAnsi="Roboto" w:cs="Arial"/>
          <w:szCs w:val="24"/>
        </w:rPr>
        <w:t xml:space="preserve"> of award recipients.  </w:t>
      </w:r>
      <w:r w:rsidR="00F04BCC" w:rsidRPr="00502D69">
        <w:rPr>
          <w:rFonts w:ascii="Roboto" w:hAnsi="Roboto" w:cs="Arial"/>
          <w:szCs w:val="24"/>
        </w:rPr>
        <w:t xml:space="preserve"> </w:t>
      </w:r>
    </w:p>
    <w:p w14:paraId="5F36FB85" w14:textId="77777777" w:rsidR="005E485D" w:rsidRPr="00502D69" w:rsidRDefault="005E485D" w:rsidP="005E485D">
      <w:pPr>
        <w:pStyle w:val="ListParagraph"/>
        <w:ind w:left="567"/>
        <w:rPr>
          <w:rFonts w:ascii="Roboto" w:hAnsi="Roboto" w:cs="Arial"/>
          <w:szCs w:val="24"/>
        </w:rPr>
      </w:pPr>
    </w:p>
    <w:p w14:paraId="2CB59A4A" w14:textId="76777100" w:rsidR="0014406B" w:rsidRPr="00502D69" w:rsidRDefault="005E485D" w:rsidP="005E485D">
      <w:pPr>
        <w:rPr>
          <w:rFonts w:cs="Arial"/>
          <w:b/>
          <w:sz w:val="28"/>
          <w:szCs w:val="24"/>
        </w:rPr>
      </w:pPr>
      <w:r w:rsidRPr="00502D69">
        <w:rPr>
          <w:rFonts w:cs="Arial"/>
          <w:b/>
          <w:sz w:val="28"/>
          <w:szCs w:val="24"/>
        </w:rPr>
        <w:t>Next steps</w:t>
      </w:r>
    </w:p>
    <w:p w14:paraId="06DD3B3B" w14:textId="3411DF70" w:rsidR="0014406B" w:rsidRPr="00502D69" w:rsidRDefault="0014406B" w:rsidP="00F436C8">
      <w:pPr>
        <w:rPr>
          <w:rFonts w:cs="Arial"/>
          <w:szCs w:val="24"/>
        </w:rPr>
      </w:pPr>
    </w:p>
    <w:p w14:paraId="0B4997B0" w14:textId="02808E8C" w:rsidR="00F978F5" w:rsidRDefault="00C91AC4" w:rsidP="00F978F5">
      <w:pPr>
        <w:pStyle w:val="ListParagraph"/>
        <w:numPr>
          <w:ilvl w:val="1"/>
          <w:numId w:val="5"/>
        </w:numPr>
        <w:ind w:left="567" w:hanging="567"/>
        <w:rPr>
          <w:rFonts w:ascii="Roboto" w:hAnsi="Roboto" w:cs="Arial"/>
          <w:szCs w:val="24"/>
        </w:rPr>
      </w:pPr>
      <w:r w:rsidRPr="00502D69">
        <w:rPr>
          <w:rFonts w:ascii="Roboto" w:hAnsi="Roboto" w:cs="Arial"/>
          <w:szCs w:val="24"/>
        </w:rPr>
        <w:t xml:space="preserve">Going forward the </w:t>
      </w:r>
      <w:r w:rsidR="007D5921" w:rsidRPr="00502D69">
        <w:rPr>
          <w:rFonts w:ascii="Roboto" w:hAnsi="Roboto" w:cs="Arial"/>
          <w:szCs w:val="24"/>
        </w:rPr>
        <w:t>Programme Manager</w:t>
      </w:r>
      <w:r w:rsidRPr="00502D69">
        <w:rPr>
          <w:rFonts w:ascii="Roboto" w:hAnsi="Roboto" w:cs="Arial"/>
          <w:szCs w:val="24"/>
        </w:rPr>
        <w:t xml:space="preserve"> would like to host more CashBack celebration events.  This years event was considered a success, and provided a good opportunity </w:t>
      </w:r>
      <w:r w:rsidR="005A08F4" w:rsidRPr="00502D69">
        <w:rPr>
          <w:rFonts w:ascii="Roboto" w:hAnsi="Roboto" w:cs="Arial"/>
          <w:szCs w:val="24"/>
        </w:rPr>
        <w:t xml:space="preserve">to meet with partners and develop relationships. </w:t>
      </w:r>
    </w:p>
    <w:p w14:paraId="18E95413" w14:textId="77777777" w:rsidR="00947D2D" w:rsidRDefault="00947D2D" w:rsidP="00947D2D">
      <w:pPr>
        <w:pStyle w:val="ListParagraph"/>
        <w:ind w:left="567"/>
        <w:rPr>
          <w:rFonts w:ascii="Roboto" w:hAnsi="Roboto" w:cs="Arial"/>
          <w:szCs w:val="24"/>
        </w:rPr>
      </w:pPr>
    </w:p>
    <w:p w14:paraId="3E8E611B" w14:textId="16DB72F4" w:rsidR="00A45AEA" w:rsidRPr="00502D69" w:rsidRDefault="00947D2D" w:rsidP="00F978F5">
      <w:pPr>
        <w:pStyle w:val="ListParagraph"/>
        <w:numPr>
          <w:ilvl w:val="1"/>
          <w:numId w:val="5"/>
        </w:numPr>
        <w:ind w:left="567" w:hanging="567"/>
        <w:rPr>
          <w:rFonts w:ascii="Roboto" w:hAnsi="Roboto" w:cs="Arial"/>
          <w:szCs w:val="24"/>
        </w:rPr>
      </w:pPr>
      <w:r>
        <w:rPr>
          <w:rFonts w:ascii="Roboto" w:hAnsi="Roboto" w:cs="Arial"/>
          <w:szCs w:val="24"/>
        </w:rPr>
        <w:t>T</w:t>
      </w:r>
      <w:r w:rsidR="00A45AEA">
        <w:rPr>
          <w:rFonts w:ascii="Roboto" w:hAnsi="Roboto" w:cs="Arial"/>
          <w:szCs w:val="24"/>
        </w:rPr>
        <w:t>he partnership with school</w:t>
      </w:r>
      <w:r>
        <w:rPr>
          <w:rFonts w:ascii="Roboto" w:hAnsi="Roboto" w:cs="Arial"/>
          <w:szCs w:val="24"/>
        </w:rPr>
        <w:t>s</w:t>
      </w:r>
      <w:r w:rsidR="00A45AEA">
        <w:rPr>
          <w:rFonts w:ascii="Roboto" w:hAnsi="Roboto" w:cs="Arial"/>
          <w:szCs w:val="24"/>
        </w:rPr>
        <w:t xml:space="preserve"> in Ayrshire has </w:t>
      </w:r>
      <w:r w:rsidR="00E4706C">
        <w:rPr>
          <w:rFonts w:ascii="Roboto" w:hAnsi="Roboto" w:cs="Arial"/>
          <w:szCs w:val="24"/>
        </w:rPr>
        <w:t>been successful</w:t>
      </w:r>
      <w:r>
        <w:rPr>
          <w:rFonts w:ascii="Roboto" w:hAnsi="Roboto" w:cs="Arial"/>
          <w:szCs w:val="24"/>
        </w:rPr>
        <w:t>.  T</w:t>
      </w:r>
      <w:r w:rsidR="00E4706C">
        <w:rPr>
          <w:rFonts w:ascii="Roboto" w:hAnsi="Roboto" w:cs="Arial"/>
          <w:szCs w:val="24"/>
        </w:rPr>
        <w:t>he Development Awards team could consider developing similar partnerships in other local authorities with areas of deprivation</w:t>
      </w:r>
      <w:r>
        <w:rPr>
          <w:rFonts w:ascii="Roboto" w:hAnsi="Roboto" w:cs="Arial"/>
          <w:szCs w:val="24"/>
        </w:rPr>
        <w:t xml:space="preserve">, to </w:t>
      </w:r>
      <w:r w:rsidR="00F763E2">
        <w:rPr>
          <w:rFonts w:ascii="Roboto" w:hAnsi="Roboto" w:cs="Arial"/>
          <w:szCs w:val="24"/>
        </w:rPr>
        <w:t>increase</w:t>
      </w:r>
      <w:r>
        <w:rPr>
          <w:rFonts w:ascii="Roboto" w:hAnsi="Roboto" w:cs="Arial"/>
          <w:szCs w:val="24"/>
        </w:rPr>
        <w:t xml:space="preserve"> </w:t>
      </w:r>
      <w:r w:rsidR="00F62C20">
        <w:rPr>
          <w:rFonts w:ascii="Roboto" w:hAnsi="Roboto" w:cs="Arial"/>
          <w:szCs w:val="24"/>
        </w:rPr>
        <w:t>participation</w:t>
      </w:r>
      <w:r>
        <w:rPr>
          <w:rFonts w:ascii="Roboto" w:hAnsi="Roboto" w:cs="Arial"/>
          <w:szCs w:val="24"/>
        </w:rPr>
        <w:t xml:space="preserve"> in areas where few awards have been delivered.  </w:t>
      </w:r>
    </w:p>
    <w:p w14:paraId="1FEA441B" w14:textId="77777777" w:rsidR="00F978F5" w:rsidRPr="00502D69" w:rsidRDefault="00F978F5" w:rsidP="00F978F5">
      <w:pPr>
        <w:pStyle w:val="ListParagraph"/>
        <w:ind w:left="567"/>
        <w:rPr>
          <w:rFonts w:ascii="Roboto" w:hAnsi="Roboto" w:cs="Arial"/>
          <w:szCs w:val="24"/>
        </w:rPr>
      </w:pPr>
    </w:p>
    <w:p w14:paraId="70EA0B44" w14:textId="5184B564" w:rsidR="00F978F5" w:rsidRPr="00502D69" w:rsidRDefault="00F978F5" w:rsidP="00F978F5">
      <w:pPr>
        <w:pStyle w:val="ListParagraph"/>
        <w:numPr>
          <w:ilvl w:val="1"/>
          <w:numId w:val="5"/>
        </w:numPr>
        <w:ind w:left="567" w:hanging="567"/>
        <w:rPr>
          <w:rFonts w:ascii="Roboto" w:hAnsi="Roboto" w:cs="Arial"/>
          <w:szCs w:val="24"/>
        </w:rPr>
      </w:pPr>
      <w:r w:rsidRPr="00502D69">
        <w:rPr>
          <w:rFonts w:ascii="Roboto" w:hAnsi="Roboto" w:cs="Arial"/>
          <w:szCs w:val="24"/>
        </w:rPr>
        <w:t xml:space="preserve">Over </w:t>
      </w:r>
      <w:r w:rsidR="005E485D" w:rsidRPr="00502D69">
        <w:rPr>
          <w:rFonts w:ascii="Roboto" w:hAnsi="Roboto" w:cs="Arial"/>
          <w:szCs w:val="24"/>
        </w:rPr>
        <w:t xml:space="preserve">the next two years of </w:t>
      </w:r>
      <w:r w:rsidRPr="00502D69">
        <w:rPr>
          <w:rFonts w:ascii="Roboto" w:hAnsi="Roboto" w:cs="Arial"/>
          <w:szCs w:val="24"/>
        </w:rPr>
        <w:t xml:space="preserve">Phase 4, the programme </w:t>
      </w:r>
      <w:r w:rsidR="005821FF" w:rsidRPr="00502D69">
        <w:rPr>
          <w:rFonts w:ascii="Roboto" w:hAnsi="Roboto" w:cs="Arial"/>
          <w:szCs w:val="24"/>
        </w:rPr>
        <w:t xml:space="preserve">will </w:t>
      </w:r>
      <w:r w:rsidRPr="00502D69">
        <w:rPr>
          <w:rFonts w:ascii="Roboto" w:hAnsi="Roboto" w:cs="Arial"/>
          <w:szCs w:val="24"/>
        </w:rPr>
        <w:t xml:space="preserve">focus on engaging more young women and developing sustainable partnerships.  </w:t>
      </w:r>
      <w:r w:rsidR="00723BE7">
        <w:rPr>
          <w:rFonts w:ascii="Roboto" w:hAnsi="Roboto" w:cs="Arial"/>
          <w:szCs w:val="24"/>
        </w:rPr>
        <w:t xml:space="preserve">Programme staff reported that they will strive to </w:t>
      </w:r>
      <w:r w:rsidR="00CC30C9">
        <w:rPr>
          <w:rFonts w:ascii="Roboto" w:hAnsi="Roboto" w:cs="Arial"/>
          <w:szCs w:val="24"/>
        </w:rPr>
        <w:t xml:space="preserve">engage more organisations that work with young women and minority ethnic communities.  </w:t>
      </w:r>
    </w:p>
    <w:p w14:paraId="2B516D34" w14:textId="77777777" w:rsidR="00F978F5" w:rsidRPr="00502D69" w:rsidRDefault="00F978F5" w:rsidP="00F978F5">
      <w:pPr>
        <w:rPr>
          <w:rFonts w:cs="Arial"/>
          <w:szCs w:val="24"/>
        </w:rPr>
      </w:pPr>
    </w:p>
    <w:p w14:paraId="35265A19" w14:textId="47E2268A" w:rsidR="008E1EFF" w:rsidRDefault="005821FF" w:rsidP="008E1EFF">
      <w:pPr>
        <w:pStyle w:val="ListParagraph"/>
        <w:numPr>
          <w:ilvl w:val="1"/>
          <w:numId w:val="5"/>
        </w:numPr>
        <w:ind w:left="567" w:hanging="567"/>
        <w:rPr>
          <w:rFonts w:ascii="Roboto" w:hAnsi="Roboto" w:cs="Arial"/>
          <w:szCs w:val="24"/>
        </w:rPr>
      </w:pPr>
      <w:r w:rsidRPr="00502D69">
        <w:rPr>
          <w:rFonts w:ascii="Roboto" w:hAnsi="Roboto" w:cs="Arial"/>
          <w:szCs w:val="24"/>
        </w:rPr>
        <w:t>The</w:t>
      </w:r>
      <w:r w:rsidR="00077735" w:rsidRPr="00502D69">
        <w:rPr>
          <w:rFonts w:ascii="Roboto" w:hAnsi="Roboto" w:cs="Arial"/>
          <w:szCs w:val="24"/>
        </w:rPr>
        <w:t xml:space="preserve"> programme hopes to train more individuals as </w:t>
      </w:r>
      <w:r w:rsidR="00AC307F" w:rsidRPr="00502D69">
        <w:rPr>
          <w:rFonts w:ascii="Roboto" w:hAnsi="Roboto" w:cs="Arial"/>
          <w:szCs w:val="24"/>
        </w:rPr>
        <w:t xml:space="preserve">assessors, allowing for more a more efficient referral pathway.  </w:t>
      </w:r>
      <w:r w:rsidR="002027BC" w:rsidRPr="00502D69">
        <w:rPr>
          <w:rFonts w:ascii="Roboto" w:hAnsi="Roboto" w:cs="Arial"/>
          <w:szCs w:val="24"/>
        </w:rPr>
        <w:t>The programme also plans to host more open day events</w:t>
      </w:r>
      <w:r w:rsidR="00782059" w:rsidRPr="00502D69">
        <w:rPr>
          <w:rFonts w:ascii="Roboto" w:hAnsi="Roboto" w:cs="Arial"/>
          <w:szCs w:val="24"/>
        </w:rPr>
        <w:t xml:space="preserve"> across Glasgow, Edinburgh and Dundee</w:t>
      </w:r>
      <w:r w:rsidR="008E1EFF" w:rsidRPr="00502D69">
        <w:rPr>
          <w:rFonts w:ascii="Roboto" w:hAnsi="Roboto" w:cs="Arial"/>
          <w:szCs w:val="24"/>
        </w:rPr>
        <w:t xml:space="preserve"> </w:t>
      </w:r>
      <w:r w:rsidR="000214E3" w:rsidRPr="00502D69">
        <w:rPr>
          <w:rFonts w:ascii="Roboto" w:hAnsi="Roboto" w:cs="Arial"/>
          <w:szCs w:val="24"/>
        </w:rPr>
        <w:t xml:space="preserve">to help </w:t>
      </w:r>
      <w:r w:rsidR="00442E21" w:rsidRPr="00502D69">
        <w:rPr>
          <w:rFonts w:ascii="Roboto" w:hAnsi="Roboto" w:cs="Arial"/>
          <w:szCs w:val="24"/>
        </w:rPr>
        <w:t>rais</w:t>
      </w:r>
      <w:r w:rsidR="000214E3" w:rsidRPr="00502D69">
        <w:rPr>
          <w:rFonts w:ascii="Roboto" w:hAnsi="Roboto" w:cs="Arial"/>
          <w:szCs w:val="24"/>
        </w:rPr>
        <w:t>e</w:t>
      </w:r>
      <w:r w:rsidR="00442E21" w:rsidRPr="00502D69">
        <w:rPr>
          <w:rFonts w:ascii="Roboto" w:hAnsi="Roboto" w:cs="Arial"/>
          <w:szCs w:val="24"/>
        </w:rPr>
        <w:t xml:space="preserve"> awareness and assess</w:t>
      </w:r>
      <w:r w:rsidR="000214E3" w:rsidRPr="00502D69">
        <w:rPr>
          <w:rFonts w:ascii="Roboto" w:hAnsi="Roboto" w:cs="Arial"/>
          <w:szCs w:val="24"/>
        </w:rPr>
        <w:t xml:space="preserve"> </w:t>
      </w:r>
      <w:r w:rsidR="00442E21" w:rsidRPr="00502D69">
        <w:rPr>
          <w:rFonts w:ascii="Roboto" w:hAnsi="Roboto" w:cs="Arial"/>
          <w:szCs w:val="24"/>
        </w:rPr>
        <w:t xml:space="preserve">young people for </w:t>
      </w:r>
      <w:r w:rsidR="007D5921" w:rsidRPr="00502D69">
        <w:rPr>
          <w:rFonts w:ascii="Roboto" w:hAnsi="Roboto" w:cs="Arial"/>
          <w:szCs w:val="24"/>
        </w:rPr>
        <w:t>Development Awards</w:t>
      </w:r>
      <w:r w:rsidR="00442E21" w:rsidRPr="00502D69">
        <w:rPr>
          <w:rFonts w:ascii="Roboto" w:hAnsi="Roboto" w:cs="Arial"/>
          <w:szCs w:val="24"/>
        </w:rPr>
        <w:t xml:space="preserve">. </w:t>
      </w:r>
    </w:p>
    <w:p w14:paraId="31F69865" w14:textId="77777777" w:rsidR="00E75D1F" w:rsidRPr="00E75D1F" w:rsidRDefault="00E75D1F" w:rsidP="00E75D1F">
      <w:pPr>
        <w:pStyle w:val="ListParagraph"/>
        <w:rPr>
          <w:rFonts w:ascii="Roboto" w:hAnsi="Roboto" w:cs="Arial"/>
          <w:szCs w:val="24"/>
        </w:rPr>
      </w:pPr>
    </w:p>
    <w:p w14:paraId="49ED5C31" w14:textId="68B95672" w:rsidR="00E75D1F" w:rsidRDefault="00F03F61" w:rsidP="008E1EFF">
      <w:pPr>
        <w:pStyle w:val="ListParagraph"/>
        <w:numPr>
          <w:ilvl w:val="1"/>
          <w:numId w:val="5"/>
        </w:numPr>
        <w:ind w:left="567" w:hanging="567"/>
        <w:rPr>
          <w:rFonts w:ascii="Roboto" w:hAnsi="Roboto" w:cs="Arial"/>
          <w:szCs w:val="24"/>
        </w:rPr>
      </w:pPr>
      <w:bookmarkStart w:id="18" w:name="_Hlk518901697"/>
      <w:r>
        <w:rPr>
          <w:rFonts w:ascii="Roboto" w:hAnsi="Roboto" w:cs="Arial"/>
          <w:szCs w:val="24"/>
        </w:rPr>
        <w:t xml:space="preserve">The programme also hopes to increase the number of award recipients moving into </w:t>
      </w:r>
      <w:r w:rsidR="00C97E5F">
        <w:rPr>
          <w:rFonts w:ascii="Roboto" w:hAnsi="Roboto" w:cs="Arial"/>
          <w:szCs w:val="24"/>
        </w:rPr>
        <w:t xml:space="preserve">volunteering.  The delivery team will be developing a strategy to approach organisations that </w:t>
      </w:r>
      <w:r w:rsidR="00D90230">
        <w:rPr>
          <w:rFonts w:ascii="Roboto" w:hAnsi="Roboto" w:cs="Arial"/>
          <w:szCs w:val="24"/>
        </w:rPr>
        <w:t>deliver</w:t>
      </w:r>
      <w:r w:rsidR="00C97E5F">
        <w:rPr>
          <w:rFonts w:ascii="Roboto" w:hAnsi="Roboto" w:cs="Arial"/>
          <w:szCs w:val="24"/>
        </w:rPr>
        <w:t xml:space="preserve"> </w:t>
      </w:r>
      <w:r w:rsidR="00D90230">
        <w:rPr>
          <w:rFonts w:ascii="Roboto" w:hAnsi="Roboto" w:cs="Arial"/>
          <w:szCs w:val="24"/>
        </w:rPr>
        <w:t>volunteering</w:t>
      </w:r>
      <w:r w:rsidR="00C97E5F">
        <w:rPr>
          <w:rFonts w:ascii="Roboto" w:hAnsi="Roboto" w:cs="Arial"/>
          <w:szCs w:val="24"/>
        </w:rPr>
        <w:t xml:space="preserve"> opportunities for young people</w:t>
      </w:r>
      <w:r w:rsidR="00D90230">
        <w:rPr>
          <w:rFonts w:ascii="Roboto" w:hAnsi="Roboto" w:cs="Arial"/>
          <w:szCs w:val="24"/>
        </w:rPr>
        <w:t xml:space="preserve">, in order to address the shortfall.  </w:t>
      </w:r>
    </w:p>
    <w:bookmarkEnd w:id="18"/>
    <w:p w14:paraId="182253BD" w14:textId="77777777" w:rsidR="00E56F5C" w:rsidRPr="00E56F5C" w:rsidRDefault="00E56F5C" w:rsidP="00E56F5C">
      <w:pPr>
        <w:pStyle w:val="ListParagraph"/>
        <w:rPr>
          <w:rFonts w:ascii="Roboto" w:hAnsi="Roboto" w:cs="Arial"/>
          <w:szCs w:val="24"/>
        </w:rPr>
      </w:pPr>
    </w:p>
    <w:p w14:paraId="68FD44B6" w14:textId="77777777" w:rsidR="00E56F5C" w:rsidRDefault="00E56F5C" w:rsidP="008E1EFF">
      <w:pPr>
        <w:pStyle w:val="ListParagraph"/>
        <w:numPr>
          <w:ilvl w:val="1"/>
          <w:numId w:val="5"/>
        </w:numPr>
        <w:ind w:left="567" w:hanging="567"/>
        <w:rPr>
          <w:rFonts w:ascii="Roboto" w:hAnsi="Roboto" w:cs="Arial"/>
          <w:szCs w:val="24"/>
        </w:rPr>
      </w:pPr>
      <w:r>
        <w:rPr>
          <w:rFonts w:ascii="Roboto" w:hAnsi="Roboto" w:cs="Arial"/>
          <w:szCs w:val="24"/>
        </w:rPr>
        <w:t>Our evaluation work over the next two years will involve:</w:t>
      </w:r>
    </w:p>
    <w:p w14:paraId="2DD8B52E" w14:textId="77777777" w:rsidR="00AB4988" w:rsidRDefault="00AB4988" w:rsidP="00734BFE">
      <w:pPr>
        <w:pStyle w:val="ListParagraph"/>
        <w:ind w:left="567"/>
        <w:rPr>
          <w:rFonts w:ascii="Roboto" w:hAnsi="Roboto" w:cs="Arial"/>
          <w:szCs w:val="24"/>
        </w:rPr>
      </w:pPr>
    </w:p>
    <w:p w14:paraId="5741F765" w14:textId="12359D1A" w:rsidR="00734BFE" w:rsidRDefault="00734BFE" w:rsidP="00734BFE">
      <w:pPr>
        <w:pStyle w:val="ListParagraph"/>
        <w:ind w:left="567"/>
        <w:rPr>
          <w:rFonts w:ascii="Roboto" w:hAnsi="Roboto" w:cs="Arial"/>
          <w:szCs w:val="24"/>
        </w:rPr>
      </w:pPr>
      <w:r w:rsidRPr="00B549E7">
        <w:rPr>
          <w:rFonts w:ascii="Roboto" w:hAnsi="Roboto" w:cs="Arial"/>
          <w:szCs w:val="24"/>
        </w:rPr>
        <w:t>Year 2</w:t>
      </w:r>
    </w:p>
    <w:p w14:paraId="18BCD282" w14:textId="64AC500C" w:rsidR="00734BFE" w:rsidRDefault="00DD4C99" w:rsidP="00734BFE">
      <w:pPr>
        <w:pStyle w:val="ListParagraph"/>
        <w:numPr>
          <w:ilvl w:val="1"/>
          <w:numId w:val="22"/>
        </w:numPr>
        <w:ind w:left="1134" w:hanging="283"/>
        <w:rPr>
          <w:rFonts w:ascii="Roboto" w:hAnsi="Roboto" w:cs="Arial"/>
          <w:szCs w:val="24"/>
        </w:rPr>
      </w:pPr>
      <w:r>
        <w:rPr>
          <w:rFonts w:ascii="Roboto" w:hAnsi="Roboto" w:cs="Arial"/>
          <w:szCs w:val="24"/>
        </w:rPr>
        <w:t>30 telephone interviews</w:t>
      </w:r>
      <w:r w:rsidR="00734BFE">
        <w:rPr>
          <w:rFonts w:ascii="Roboto" w:hAnsi="Roboto" w:cs="Arial"/>
          <w:szCs w:val="24"/>
        </w:rPr>
        <w:t xml:space="preserve"> with young people;</w:t>
      </w:r>
    </w:p>
    <w:p w14:paraId="09A7DA42" w14:textId="138BEB8B" w:rsidR="00734BFE" w:rsidRDefault="00D13561" w:rsidP="00734BFE">
      <w:pPr>
        <w:pStyle w:val="ListParagraph"/>
        <w:numPr>
          <w:ilvl w:val="1"/>
          <w:numId w:val="22"/>
        </w:numPr>
        <w:ind w:left="1134" w:hanging="283"/>
        <w:rPr>
          <w:rFonts w:ascii="Roboto" w:hAnsi="Roboto" w:cs="Arial"/>
          <w:szCs w:val="24"/>
        </w:rPr>
      </w:pPr>
      <w:r>
        <w:rPr>
          <w:rFonts w:ascii="Roboto" w:hAnsi="Roboto" w:cs="Arial"/>
          <w:szCs w:val="24"/>
        </w:rPr>
        <w:t xml:space="preserve">two case studies on young </w:t>
      </w:r>
      <w:r w:rsidR="00DE5593">
        <w:rPr>
          <w:rFonts w:ascii="Roboto" w:hAnsi="Roboto" w:cs="Arial"/>
          <w:szCs w:val="24"/>
        </w:rPr>
        <w:t>people</w:t>
      </w:r>
      <w:r w:rsidR="00734BFE">
        <w:rPr>
          <w:rFonts w:ascii="Roboto" w:hAnsi="Roboto" w:cs="Arial"/>
          <w:szCs w:val="24"/>
        </w:rPr>
        <w:t>;</w:t>
      </w:r>
    </w:p>
    <w:p w14:paraId="076CB992" w14:textId="77777777" w:rsidR="00734BFE" w:rsidRDefault="00734BFE" w:rsidP="00734BFE">
      <w:pPr>
        <w:pStyle w:val="ListParagraph"/>
        <w:numPr>
          <w:ilvl w:val="1"/>
          <w:numId w:val="22"/>
        </w:numPr>
        <w:ind w:left="1134" w:hanging="283"/>
        <w:rPr>
          <w:rFonts w:ascii="Roboto" w:hAnsi="Roboto" w:cs="Arial"/>
          <w:szCs w:val="24"/>
        </w:rPr>
      </w:pPr>
      <w:r>
        <w:rPr>
          <w:rFonts w:ascii="Roboto" w:hAnsi="Roboto" w:cs="Arial"/>
          <w:szCs w:val="24"/>
        </w:rPr>
        <w:t>staff interviews/discussion group; and</w:t>
      </w:r>
    </w:p>
    <w:p w14:paraId="7117D43A" w14:textId="77777777" w:rsidR="00734BFE" w:rsidRDefault="00734BFE" w:rsidP="00734BFE">
      <w:pPr>
        <w:pStyle w:val="ListParagraph"/>
        <w:numPr>
          <w:ilvl w:val="1"/>
          <w:numId w:val="22"/>
        </w:numPr>
        <w:ind w:left="1134" w:hanging="283"/>
        <w:rPr>
          <w:rFonts w:ascii="Roboto" w:hAnsi="Roboto" w:cs="Arial"/>
          <w:szCs w:val="24"/>
        </w:rPr>
      </w:pPr>
      <w:r>
        <w:rPr>
          <w:rFonts w:ascii="Roboto" w:hAnsi="Roboto" w:cs="Arial"/>
          <w:szCs w:val="24"/>
        </w:rPr>
        <w:t>data analysis.</w:t>
      </w:r>
    </w:p>
    <w:p w14:paraId="3A35AC22" w14:textId="77777777" w:rsidR="00734BFE" w:rsidRPr="00B549E7" w:rsidRDefault="00734BFE" w:rsidP="00734BFE">
      <w:pPr>
        <w:pStyle w:val="ListParagraph"/>
        <w:ind w:left="567"/>
        <w:rPr>
          <w:rFonts w:ascii="Roboto" w:hAnsi="Roboto" w:cs="Arial"/>
          <w:szCs w:val="24"/>
        </w:rPr>
      </w:pPr>
    </w:p>
    <w:p w14:paraId="38195FF4" w14:textId="77777777" w:rsidR="00734BFE" w:rsidRDefault="00734BFE" w:rsidP="00734BFE">
      <w:pPr>
        <w:pStyle w:val="ListParagraph"/>
        <w:ind w:left="567"/>
        <w:rPr>
          <w:rFonts w:ascii="Roboto" w:hAnsi="Roboto" w:cs="Arial"/>
          <w:szCs w:val="24"/>
        </w:rPr>
      </w:pPr>
      <w:r w:rsidRPr="00B549E7">
        <w:rPr>
          <w:rFonts w:ascii="Roboto" w:hAnsi="Roboto" w:cs="Arial"/>
          <w:szCs w:val="24"/>
        </w:rPr>
        <w:t>Year 3</w:t>
      </w:r>
    </w:p>
    <w:p w14:paraId="4082F80B" w14:textId="77777777" w:rsidR="00734BFE" w:rsidRDefault="00734BFE" w:rsidP="00734BFE">
      <w:pPr>
        <w:pStyle w:val="ListParagraph"/>
        <w:numPr>
          <w:ilvl w:val="1"/>
          <w:numId w:val="23"/>
        </w:numPr>
        <w:ind w:left="1134" w:hanging="283"/>
        <w:rPr>
          <w:rFonts w:ascii="Roboto" w:hAnsi="Roboto" w:cs="Arial"/>
          <w:szCs w:val="24"/>
        </w:rPr>
      </w:pPr>
      <w:r>
        <w:rPr>
          <w:rFonts w:ascii="Roboto" w:hAnsi="Roboto" w:cs="Arial"/>
          <w:szCs w:val="24"/>
        </w:rPr>
        <w:t>staff interviews/discussion group;</w:t>
      </w:r>
    </w:p>
    <w:p w14:paraId="7B72A71E" w14:textId="77777777" w:rsidR="00734BFE" w:rsidRDefault="00734BFE" w:rsidP="00734BFE">
      <w:pPr>
        <w:pStyle w:val="ListParagraph"/>
        <w:numPr>
          <w:ilvl w:val="1"/>
          <w:numId w:val="23"/>
        </w:numPr>
        <w:ind w:left="1134" w:hanging="283"/>
        <w:rPr>
          <w:rFonts w:ascii="Roboto" w:hAnsi="Roboto" w:cs="Arial"/>
          <w:szCs w:val="24"/>
        </w:rPr>
      </w:pPr>
      <w:r>
        <w:rPr>
          <w:rFonts w:ascii="Roboto" w:hAnsi="Roboto" w:cs="Arial"/>
          <w:szCs w:val="24"/>
        </w:rPr>
        <w:t>data analysis; and</w:t>
      </w:r>
    </w:p>
    <w:p w14:paraId="78822407" w14:textId="4C72D9A3" w:rsidR="00734BFE" w:rsidRPr="00B549E7" w:rsidRDefault="00534325" w:rsidP="00734BFE">
      <w:pPr>
        <w:pStyle w:val="ListParagraph"/>
        <w:numPr>
          <w:ilvl w:val="1"/>
          <w:numId w:val="23"/>
        </w:numPr>
        <w:ind w:left="1134" w:hanging="283"/>
        <w:rPr>
          <w:rFonts w:ascii="Roboto" w:hAnsi="Roboto" w:cs="Arial"/>
          <w:szCs w:val="24"/>
        </w:rPr>
      </w:pPr>
      <w:r>
        <w:rPr>
          <w:rFonts w:ascii="Roboto" w:hAnsi="Roboto" w:cs="Arial"/>
          <w:szCs w:val="24"/>
        </w:rPr>
        <w:t>a</w:t>
      </w:r>
      <w:r w:rsidR="00734BFE">
        <w:rPr>
          <w:rFonts w:ascii="Roboto" w:hAnsi="Roboto" w:cs="Arial"/>
          <w:szCs w:val="24"/>
        </w:rPr>
        <w:t xml:space="preserve"> case study. </w:t>
      </w:r>
    </w:p>
    <w:p w14:paraId="5E638C6B" w14:textId="77777777" w:rsidR="0030174D" w:rsidRPr="00502D69" w:rsidRDefault="0030174D" w:rsidP="00AB4988"/>
    <w:sectPr w:rsidR="0030174D" w:rsidRPr="00502D69" w:rsidSect="00BC2B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17B52" w14:textId="77777777" w:rsidR="004D4D1D" w:rsidRDefault="004D4D1D">
      <w:r>
        <w:separator/>
      </w:r>
    </w:p>
  </w:endnote>
  <w:endnote w:type="continuationSeparator" w:id="0">
    <w:p w14:paraId="59225A47" w14:textId="77777777" w:rsidR="004D4D1D" w:rsidRDefault="004D4D1D">
      <w:r>
        <w:continuationSeparator/>
      </w:r>
    </w:p>
  </w:endnote>
  <w:endnote w:type="continuationNotice" w:id="1">
    <w:p w14:paraId="7A93E0C1" w14:textId="77777777" w:rsidR="008D7A91" w:rsidRDefault="008D7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BD313" w14:textId="77777777" w:rsidR="007D5921" w:rsidRDefault="007D5921">
    <w:pPr>
      <w:pStyle w:val="Footer"/>
    </w:pPr>
    <w:r>
      <w:rPr>
        <w:noProof/>
      </w:rPr>
      <mc:AlternateContent>
        <mc:Choice Requires="wps">
          <w:drawing>
            <wp:anchor distT="4294967295" distB="4294967295" distL="114300" distR="114300" simplePos="0" relativeHeight="251658240" behindDoc="0" locked="0" layoutInCell="1" allowOverlap="1" wp14:anchorId="0814871B" wp14:editId="168FBFB9">
              <wp:simplePos x="0" y="0"/>
              <wp:positionH relativeFrom="column">
                <wp:posOffset>0</wp:posOffset>
              </wp:positionH>
              <wp:positionV relativeFrom="paragraph">
                <wp:posOffset>635</wp:posOffset>
              </wp:positionV>
              <wp:extent cx="1212850" cy="0"/>
              <wp:effectExtent l="0" t="0" r="0" b="0"/>
              <wp:wrapNone/>
              <wp:docPr id="21" name="Line 4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C35A6" id="Line 4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95.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aZbIAIAAEEEAAAOAAAAZHJzL2Uyb0RvYy54bWysU02P0zAQvSPxH6zc23yQljZquoKk5bJA&#10;pV1+gGs7jYVjW7bbtEL8d8ZOUha4IMTFGWdmnt+8mdk8XDuBLsxYrmQZpfMkQkwSRbk8ldGX5/1s&#10;FSHrsKRYKMnK6MZs9LB9/WrT64JlqlWCMoMARNqi12XUOqeLOLakZR22c6WZBGejTIcdXM0ppgb3&#10;gN6JOEuSZdwrQ7VRhFkLf+vBGW0DftMw4j43jWUOiTICbi6cJpxHf8bbDS5OBuuWk5EG/gcWHeYS&#10;Hr1D1dhhdDb8D6iOE6OsatycqC5WTcMJCzVANWnyWzVPLdYs1ALiWH2Xyf4/WPLpcjCI0zLK0ghJ&#10;3EGPHrlkKM9DPezqHq0DleJe2yJEe22DWcmD8TWTq3zSj4p8tUiqqsXyxALz55sGtNRrPGUPKT7f&#10;anj32H9UFGLw2anw3LUxnYcEYdA1dOl27xJQQQR+plmarRbQTDL5YlxMidpY94GpDnmjjASUEoDx&#10;ZSwDF1OIf0eqPRciDIGQqAcVFnmShAyrBKfe6+OsOR0rYdAFwxzt0vX75SqUBZ6XYUadJQ1oLcN0&#10;N9oOczHYQFRIjzfIOlrDoHxbJ+vdarfKZ3m23M3ypK5n7/ZVPlvu07eL+k1dVXX63VNL86LllDLp&#10;2U1Dm+Z/NxTj+gzjdh/buw7xr+jQuUB2+oKIYzN9/4ZJOCp6O5ipyTCnIXjcKb8IL+8h++fmb38A&#10;AAD//wMAUEsDBBQABgAIAAAAIQB/MqYu1QAAAAIBAAAPAAAAZHJzL2Rvd25yZXYueG1sTI/BTsMw&#10;DIbvSHuHyJO4IJZuEhOUptM0aVKB0wYP4DWmqWicqsm27u1xT3D8/Fu/Pxeb0XfqQkNsAxtYLjJQ&#10;xHWwLTcGvj73j8+gYkK22AUmAzeKsClndwXmNlz5QJdjapSUcMzRgEupz7WOtSOPcRF6Ysm+w+Ax&#10;CQ6NtgNepdx3epVla+2xZbngsKedo/rnePYGVk8YiKqH27ZeV+9vVXXo8cMZcz8ft6+gEo3pbxkm&#10;fVGHUpxO4cw2qs6APJKmqZqyl6XgaUJdFvq/evkLAAD//wMAUEsBAi0AFAAGAAgAAAAhALaDOJL+&#10;AAAA4QEAABMAAAAAAAAAAAAAAAAAAAAAAFtDb250ZW50X1R5cGVzXS54bWxQSwECLQAUAAYACAAA&#10;ACEAOP0h/9YAAACUAQAACwAAAAAAAAAAAAAAAAAvAQAAX3JlbHMvLnJlbHNQSwECLQAUAAYACAAA&#10;ACEAPNWmWyACAABBBAAADgAAAAAAAAAAAAAAAAAuAgAAZHJzL2Uyb0RvYy54bWxQSwECLQAUAAYA&#10;CAAAACEAfzKmLtUAAAACAQAADwAAAAAAAAAAAAAAAAB6BAAAZHJzL2Rvd25yZXYueG1sUEsFBgAA&#10;AAAEAAQA8wAAAHwFAAAAAA==&#10;" strokecolor="#e19b68" strokeweight="2pt"/>
          </w:pict>
        </mc:Fallback>
      </mc:AlternateContent>
    </w:r>
  </w:p>
  <w:p w14:paraId="0AED41D8" w14:textId="77777777" w:rsidR="007D5921" w:rsidRDefault="007D59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555EE" w14:textId="77777777" w:rsidR="007D5921" w:rsidRDefault="007D59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55710837"/>
      <w:docPartObj>
        <w:docPartGallery w:val="Page Numbers (Bottom of Page)"/>
        <w:docPartUnique/>
      </w:docPartObj>
    </w:sdtPr>
    <w:sdtEndPr>
      <w:rPr>
        <w:noProof/>
      </w:rPr>
    </w:sdtEndPr>
    <w:sdtContent>
      <w:p w14:paraId="2F89A61B" w14:textId="77777777" w:rsidR="007D5921" w:rsidRDefault="007D5921">
        <w:pPr>
          <w:pStyle w:val="Footer"/>
          <w:rPr>
            <w:sz w:val="20"/>
            <w:szCs w:val="20"/>
          </w:rPr>
        </w:pPr>
      </w:p>
      <w:p w14:paraId="4EB632BF" w14:textId="77777777" w:rsidR="007D5921" w:rsidRDefault="007D5921">
        <w:pPr>
          <w:pStyle w:val="Footer"/>
          <w:rPr>
            <w:sz w:val="20"/>
            <w:szCs w:val="20"/>
          </w:rPr>
        </w:pPr>
        <w:r>
          <w:rPr>
            <w:noProof/>
          </w:rPr>
          <mc:AlternateContent>
            <mc:Choice Requires="wps">
              <w:drawing>
                <wp:anchor distT="4294967295" distB="4294967295" distL="114300" distR="114300" simplePos="0" relativeHeight="251658241" behindDoc="0" locked="0" layoutInCell="1" allowOverlap="1" wp14:anchorId="23BAD66E" wp14:editId="51C0F29B">
                  <wp:simplePos x="0" y="0"/>
                  <wp:positionH relativeFrom="column">
                    <wp:posOffset>0</wp:posOffset>
                  </wp:positionH>
                  <wp:positionV relativeFrom="paragraph">
                    <wp:posOffset>0</wp:posOffset>
                  </wp:positionV>
                  <wp:extent cx="1212850" cy="0"/>
                  <wp:effectExtent l="0" t="0" r="0" b="0"/>
                  <wp:wrapNone/>
                  <wp:docPr id="24" name="Line 4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89EC4E" id="Line 44"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KLIAIAAEEEAAAOAAAAZHJzL2Uyb0RvYy54bWysU02P0zAQvSPxH6zc23yQljZquoKk5bJA&#10;pV1+gGs7jYVjW7bbtEL8d8ZOUha4IMTFGWdmnt+8mdk8XDuBLsxYrmQZpfMkQkwSRbk8ldGX5/1s&#10;FSHrsKRYKMnK6MZs9LB9/WrT64JlqlWCMoMARNqi12XUOqeLOLakZR22c6WZBGejTIcdXM0ppgb3&#10;gN6JOEuSZdwrQ7VRhFkLf+vBGW0DftMw4j43jWUOiTICbi6cJpxHf8bbDS5OBuuWk5EG/gcWHeYS&#10;Hr1D1dhhdDb8D6iOE6OsatycqC5WTcMJCzVANWnyWzVPLdYs1ALiWH2Xyf4/WPLpcjCI0zLK8ghJ&#10;3EGPHrlkKM9DPezqHq0DleJe2yJEe22DWcmD8TWTq3zSj4p8tUiqqsXyxALz55sGtNRrPGUPKT7f&#10;anj32H9UFGLw2anw3LUxnYcEYdA1dOl27xJQQQR+plmarRbQTDL5YlxMidpY94GpDnmjjASUEoDx&#10;ZSwDF1OIf0eqPRciDIGQqAcVFnmShAyrBKfe6+OsOR0rYdAFwxzt0vX75SqUBZ6XYUadJQ1oLcN0&#10;N9oOczHYQFRIjzfIOlrDoHxbJ+vdarfKZ3m23M3ypK5n7/ZVPlvu07eL+k1dVXX63VNL86LllDLp&#10;2U1Dm+Z/NxTj+gzjdh/buw7xr+jQuUB2+oKIYzN9/4ZJOCp6O5ipyTCnIXjcKb8IL+8h++fmb38A&#10;AAD//wMAUEsDBBQABgAIAAAAIQAR48bd1gAAAAIBAAAPAAAAZHJzL2Rvd25yZXYueG1sTI/BSsNA&#10;EIbvgu+wjOBF7KYFi6bZlCIIUU9tfYBpdpoNZmdDdtumb+/Ei14GPv7hn2+K9eg7daYhtoENzGcZ&#10;KOI62JYbA1/7t8dnUDEhW+wCk4ErRViXtzcF5jZceEvnXWqUlHDM0YBLqc+1jrUjj3EWemLJjmHw&#10;mASHRtsBL1LuO73IsqX22LJccNjTq6P6e3fyBhZPGIiqh+umXlYf71W17fHTGXN/N25WoBKN6W8Z&#10;Jn1Rh1KcDuHENqrOgDySfueUvcwFDxPqstD/1csfAAAA//8DAFBLAQItABQABgAIAAAAIQC2gziS&#10;/gAAAOEBAAATAAAAAAAAAAAAAAAAAAAAAABbQ29udGVudF9UeXBlc10ueG1sUEsBAi0AFAAGAAgA&#10;AAAhADj9If/WAAAAlAEAAAsAAAAAAAAAAAAAAAAALwEAAF9yZWxzLy5yZWxzUEsBAi0AFAAGAAgA&#10;AAAhAA20kosgAgAAQQQAAA4AAAAAAAAAAAAAAAAALgIAAGRycy9lMm9Eb2MueG1sUEsBAi0AFAAG&#10;AAgAAAAhABHjxt3WAAAAAgEAAA8AAAAAAAAAAAAAAAAAegQAAGRycy9kb3ducmV2LnhtbFBLBQYA&#10;AAAABAAEAPMAAAB9BQAAAAA=&#10;" strokecolor="#e19b68" strokeweight="2pt"/>
              </w:pict>
            </mc:Fallback>
          </mc:AlternateContent>
        </w:r>
      </w:p>
      <w:p w14:paraId="3EC5BA87" w14:textId="77777777" w:rsidR="007D5921" w:rsidRPr="0061364F" w:rsidRDefault="007D5921" w:rsidP="00BA65E3">
        <w:pPr>
          <w:pStyle w:val="Footer"/>
          <w:jc w:val="right"/>
          <w:rPr>
            <w:sz w:val="20"/>
            <w:szCs w:val="20"/>
          </w:rPr>
        </w:pPr>
        <w:r w:rsidRPr="0061364F">
          <w:rPr>
            <w:sz w:val="20"/>
            <w:szCs w:val="20"/>
          </w:rPr>
          <w:fldChar w:fldCharType="begin"/>
        </w:r>
        <w:r w:rsidRPr="0061364F">
          <w:rPr>
            <w:sz w:val="20"/>
            <w:szCs w:val="20"/>
          </w:rPr>
          <w:instrText xml:space="preserve"> PAGE   \* MERGEFORMAT </w:instrText>
        </w:r>
        <w:r w:rsidRPr="0061364F">
          <w:rPr>
            <w:sz w:val="20"/>
            <w:szCs w:val="20"/>
          </w:rPr>
          <w:fldChar w:fldCharType="separate"/>
        </w:r>
        <w:r>
          <w:rPr>
            <w:noProof/>
            <w:sz w:val="20"/>
            <w:szCs w:val="20"/>
          </w:rPr>
          <w:t>110</w:t>
        </w:r>
        <w:r w:rsidRPr="0061364F">
          <w:rPr>
            <w:noProof/>
            <w:sz w:val="20"/>
            <w:szCs w:val="20"/>
          </w:rPr>
          <w:fldChar w:fldCharType="end"/>
        </w:r>
      </w:p>
    </w:sdtContent>
  </w:sdt>
  <w:p w14:paraId="4291B186" w14:textId="77777777" w:rsidR="007D5921" w:rsidRDefault="007D59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627352194"/>
      <w:docPartObj>
        <w:docPartGallery w:val="Page Numbers (Bottom of Page)"/>
        <w:docPartUnique/>
      </w:docPartObj>
    </w:sdtPr>
    <w:sdtEndPr>
      <w:rPr>
        <w:noProof/>
      </w:rPr>
    </w:sdtEndPr>
    <w:sdtContent>
      <w:p w14:paraId="3A122ACB" w14:textId="77777777" w:rsidR="007D5921" w:rsidRDefault="007D5921">
        <w:pPr>
          <w:pStyle w:val="Footer"/>
          <w:rPr>
            <w:sz w:val="20"/>
            <w:szCs w:val="20"/>
          </w:rPr>
        </w:pPr>
      </w:p>
      <w:p w14:paraId="66008ACE" w14:textId="77777777" w:rsidR="007D5921" w:rsidRDefault="007D5921">
        <w:pPr>
          <w:pStyle w:val="Footer"/>
          <w:rPr>
            <w:sz w:val="20"/>
            <w:szCs w:val="20"/>
          </w:rPr>
        </w:pPr>
        <w:r>
          <w:rPr>
            <w:noProof/>
          </w:rPr>
          <mc:AlternateContent>
            <mc:Choice Requires="wps">
              <w:drawing>
                <wp:anchor distT="4294967295" distB="4294967295" distL="114300" distR="114300" simplePos="0" relativeHeight="251658242" behindDoc="0" locked="0" layoutInCell="1" allowOverlap="1" wp14:anchorId="72280A6F" wp14:editId="05253445">
                  <wp:simplePos x="0" y="0"/>
                  <wp:positionH relativeFrom="column">
                    <wp:posOffset>0</wp:posOffset>
                  </wp:positionH>
                  <wp:positionV relativeFrom="paragraph">
                    <wp:posOffset>0</wp:posOffset>
                  </wp:positionV>
                  <wp:extent cx="1212850" cy="0"/>
                  <wp:effectExtent l="0" t="0" r="0" b="0"/>
                  <wp:wrapNone/>
                  <wp:docPr id="32" name="Line 44">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2850" cy="0"/>
                          </a:xfrm>
                          <a:prstGeom prst="line">
                            <a:avLst/>
                          </a:prstGeom>
                          <a:noFill/>
                          <a:ln w="25400">
                            <a:solidFill>
                              <a:srgbClr val="E19B6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AB657" id="Line 44" o:spid="_x0000_s1026" style="position:absolute;z-index:25165824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 to="9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yyIQIAAEEEAAAOAAAAZHJzL2Uyb0RvYy54bWysU9uO0zAQfUfiHyy/t7lsWrrRpitoWl6W&#10;pdIuH+DaTmPh2JbtbVoh/p2xk5QFXhDixRlnZo7Pmcvd/bmT6MStE1pVOJunGHFFNRPqWOEvz7vZ&#10;CiPniWJEasUrfOEO36/fvrnrTclz3WrJuEUAolzZmwq33psySRxteUfcXBuuwNlo2xEPV3tMmCU9&#10;oHcyydN0mfTaMmM15c7B33pw4nXEbxpO/eemcdwjWWHg5uNp43kIZ7K+I+XREtMKOtIg/8CiI0LB&#10;o1eomniCXqz4A6oT1GqnGz+nukt00wjKowZQk6W/qXlqieFRCxTHmWuZ3P+DpY+nvUWCVfgmx0iR&#10;Dnr0IBRHRRH18LN/cB6qlPTGlTE61DaaG7W3QTM9qyfzoOlXh5TetEQdeWT+fDGAloUaT9lDSsh3&#10;Bt499J80gxjy4nV87tzYLkBCYdA5duly7RJQQRR+ZnmWrxbQTDr5ElJOicY6/5HrDgWjwhKkRGBy&#10;GmWQcgoJ7yi9E1LGIZAK9RXOF0WaxgynpWDBG+KcPR420qITgTnaZrcflqsoCzyvw6x+USyitZyw&#10;7Wh7IuRgA1GpAt5Q1tEaBuXbbXq7XW1XxazIl9tZkdb17P1uU8yWu+zdor6pN5s6+x6oZUXZCsa4&#10;Cuymoc2KvxuKcX2GcbuO7bUOya/o0LlIdvpCEcdmhv4Nk3DQ7LK3U5NhTmPwuFNhEV7fY/bPzV//&#10;AAAA//8DAFBLAwQUAAYACAAAACEAEePG3dYAAAACAQAADwAAAGRycy9kb3ducmV2LnhtbEyPwUrD&#10;QBCG74LvsIzgReymBYum2ZQiCFFPbX2AaXaaDWZnQ3bbpm/vxIteBj7+4Z9vivXoO3WmIbaBDcxn&#10;GSjiOtiWGwNf+7fHZ1AxIVvsApOBK0VYl7c3BeY2XHhL511qlJRwzNGAS6nPtY61I49xFnpiyY5h&#10;8JgEh0bbAS9S7ju9yLKl9tiyXHDY06uj+nt38gYWTxiIqofrpl5WH+9Vte3x0xlzfzduVqASjelv&#10;GSZ9UYdSnA7hxDaqzoA8kn7nlL3MBQ8T6rLQ/9XLHwAAAP//AwBQSwECLQAUAAYACAAAACEAtoM4&#10;kv4AAADhAQAAEwAAAAAAAAAAAAAAAAAAAAAAW0NvbnRlbnRfVHlwZXNdLnhtbFBLAQItABQABgAI&#10;AAAAIQA4/SH/1gAAAJQBAAALAAAAAAAAAAAAAAAAAC8BAABfcmVscy8ucmVsc1BLAQItABQABgAI&#10;AAAAIQCrBsyyIQIAAEEEAAAOAAAAAAAAAAAAAAAAAC4CAABkcnMvZTJvRG9jLnhtbFBLAQItABQA&#10;BgAIAAAAIQAR48bd1gAAAAIBAAAPAAAAAAAAAAAAAAAAAHsEAABkcnMvZG93bnJldi54bWxQSwUG&#10;AAAAAAQABADzAAAAfgUAAAAA&#10;" strokecolor="#e19b68" strokeweight="2pt"/>
              </w:pict>
            </mc:Fallback>
          </mc:AlternateContent>
        </w:r>
      </w:p>
      <w:p w14:paraId="3DD9F19A" w14:textId="77777777" w:rsidR="007D5921" w:rsidRPr="0061364F" w:rsidRDefault="007D5921" w:rsidP="00194374">
        <w:pPr>
          <w:pStyle w:val="Footer"/>
          <w:jc w:val="right"/>
          <w:rPr>
            <w:sz w:val="20"/>
            <w:szCs w:val="20"/>
          </w:rPr>
        </w:pPr>
        <w:r w:rsidRPr="0061364F">
          <w:rPr>
            <w:sz w:val="20"/>
            <w:szCs w:val="20"/>
          </w:rPr>
          <w:fldChar w:fldCharType="begin"/>
        </w:r>
        <w:r w:rsidRPr="0061364F">
          <w:rPr>
            <w:sz w:val="20"/>
            <w:szCs w:val="20"/>
          </w:rPr>
          <w:instrText xml:space="preserve"> PAGE   \* MERGEFORMAT </w:instrText>
        </w:r>
        <w:r w:rsidRPr="0061364F">
          <w:rPr>
            <w:sz w:val="20"/>
            <w:szCs w:val="20"/>
          </w:rPr>
          <w:fldChar w:fldCharType="separate"/>
        </w:r>
        <w:r>
          <w:rPr>
            <w:noProof/>
            <w:sz w:val="20"/>
            <w:szCs w:val="20"/>
          </w:rPr>
          <w:t>110</w:t>
        </w:r>
        <w:r w:rsidRPr="0061364F">
          <w:rPr>
            <w:noProof/>
            <w:sz w:val="20"/>
            <w:szCs w:val="20"/>
          </w:rPr>
          <w:fldChar w:fldCharType="end"/>
        </w:r>
      </w:p>
    </w:sdtContent>
  </w:sdt>
  <w:p w14:paraId="6D1688F1" w14:textId="77777777" w:rsidR="007D5921" w:rsidRDefault="007D5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33ED2" w14:textId="77777777" w:rsidR="004D4D1D" w:rsidRDefault="004D4D1D">
      <w:r>
        <w:separator/>
      </w:r>
    </w:p>
  </w:footnote>
  <w:footnote w:type="continuationSeparator" w:id="0">
    <w:p w14:paraId="488B397A" w14:textId="77777777" w:rsidR="004D4D1D" w:rsidRDefault="004D4D1D">
      <w:r>
        <w:continuationSeparator/>
      </w:r>
    </w:p>
  </w:footnote>
  <w:footnote w:type="continuationNotice" w:id="1">
    <w:p w14:paraId="56C44427" w14:textId="77777777" w:rsidR="008D7A91" w:rsidRDefault="008D7A91"/>
  </w:footnote>
  <w:footnote w:id="2">
    <w:p w14:paraId="2BE22B24" w14:textId="050F70A1" w:rsidR="007D5921" w:rsidRPr="0042129D" w:rsidRDefault="007D5921" w:rsidP="00C423F5">
      <w:pPr>
        <w:pStyle w:val="FootnoteText"/>
        <w:rPr>
          <w:rFonts w:ascii="Arial" w:hAnsi="Arial" w:cs="Arial"/>
        </w:rPr>
      </w:pPr>
      <w:r w:rsidRPr="0042129D">
        <w:rPr>
          <w:rStyle w:val="FootnoteReference"/>
          <w:rFonts w:ascii="Arial" w:hAnsi="Arial" w:cs="Arial"/>
        </w:rPr>
        <w:footnoteRef/>
      </w:r>
      <w:r w:rsidRPr="0042129D">
        <w:rPr>
          <w:rFonts w:ascii="Arial" w:hAnsi="Arial" w:cs="Arial"/>
        </w:rPr>
        <w:t xml:space="preserve"> Prince’s Trust, </w:t>
      </w:r>
      <w:r>
        <w:rPr>
          <w:rFonts w:ascii="Arial" w:hAnsi="Arial" w:cs="Arial"/>
        </w:rPr>
        <w:t>Development Awards</w:t>
      </w:r>
      <w:r w:rsidRPr="0042129D">
        <w:rPr>
          <w:rFonts w:ascii="Arial" w:hAnsi="Arial" w:cs="Arial"/>
        </w:rPr>
        <w:t xml:space="preserve"> Toolkit, 2012</w:t>
      </w:r>
    </w:p>
  </w:footnote>
  <w:footnote w:id="3">
    <w:p w14:paraId="6FEDCC74" w14:textId="77777777" w:rsidR="00C27144" w:rsidRPr="0042129D" w:rsidRDefault="00C27144" w:rsidP="00C27144">
      <w:pPr>
        <w:pStyle w:val="FootnoteText"/>
        <w:rPr>
          <w:rFonts w:ascii="Arial" w:hAnsi="Arial" w:cs="Arial"/>
        </w:rPr>
      </w:pPr>
      <w:r w:rsidRPr="0042129D">
        <w:rPr>
          <w:rStyle w:val="FootnoteReference"/>
          <w:rFonts w:ascii="Arial" w:hAnsi="Arial" w:cs="Arial"/>
        </w:rPr>
        <w:footnoteRef/>
      </w:r>
      <w:r w:rsidRPr="0042129D">
        <w:rPr>
          <w:rFonts w:ascii="Arial" w:hAnsi="Arial" w:cs="Arial"/>
        </w:rPr>
        <w:t xml:space="preserve"> As above</w:t>
      </w:r>
    </w:p>
  </w:footnote>
  <w:footnote w:id="4">
    <w:p w14:paraId="6DD58BBD" w14:textId="35E03931" w:rsidR="003D2AD7" w:rsidRPr="00AB7296" w:rsidRDefault="003D2AD7">
      <w:pPr>
        <w:pStyle w:val="FootnoteText"/>
        <w:rPr>
          <w:rFonts w:ascii="Roboto" w:hAnsi="Roboto"/>
        </w:rPr>
      </w:pPr>
      <w:r w:rsidRPr="00AB7296">
        <w:rPr>
          <w:rStyle w:val="FootnoteReference"/>
          <w:rFonts w:ascii="Roboto" w:hAnsi="Roboto"/>
        </w:rPr>
        <w:footnoteRef/>
      </w:r>
      <w:r w:rsidRPr="00AB7296">
        <w:rPr>
          <w:rFonts w:ascii="Roboto" w:hAnsi="Roboto"/>
        </w:rPr>
        <w:t xml:space="preserve"> </w:t>
      </w:r>
      <w:r w:rsidR="00A51E97" w:rsidRPr="00AB7296">
        <w:rPr>
          <w:rFonts w:ascii="Roboto" w:hAnsi="Roboto"/>
        </w:rPr>
        <w:t>2</w:t>
      </w:r>
      <w:r w:rsidR="00441403" w:rsidRPr="00AB7296">
        <w:rPr>
          <w:rFonts w:ascii="Roboto" w:hAnsi="Roboto"/>
        </w:rPr>
        <w:t>5</w:t>
      </w:r>
      <w:r w:rsidR="00A51E97" w:rsidRPr="00AB7296">
        <w:rPr>
          <w:rFonts w:ascii="Roboto" w:hAnsi="Roboto"/>
        </w:rPr>
        <w:t xml:space="preserve"> young people received two Development Awards.  </w:t>
      </w:r>
      <w:r w:rsidR="00C3457D" w:rsidRPr="00AB7296">
        <w:rPr>
          <w:rFonts w:ascii="Roboto" w:hAnsi="Roboto"/>
        </w:rPr>
        <w:t xml:space="preserve">Each Award is counted as a single participation.  </w:t>
      </w:r>
    </w:p>
  </w:footnote>
  <w:footnote w:id="5">
    <w:p w14:paraId="53F75756" w14:textId="42C6D36C" w:rsidR="007D5921" w:rsidRPr="003D46AE" w:rsidRDefault="007D5921" w:rsidP="008919C8">
      <w:pPr>
        <w:pStyle w:val="FootnoteText"/>
        <w:ind w:left="142" w:hanging="142"/>
        <w:rPr>
          <w:rFonts w:ascii="Roboto" w:hAnsi="Roboto"/>
          <w:b/>
        </w:rPr>
      </w:pPr>
      <w:r w:rsidRPr="003D46AE">
        <w:rPr>
          <w:rStyle w:val="FootnoteReference"/>
          <w:rFonts w:ascii="Roboto" w:hAnsi="Roboto"/>
        </w:rPr>
        <w:footnoteRef/>
      </w:r>
      <w:r w:rsidRPr="003D46AE">
        <w:rPr>
          <w:rFonts w:ascii="Roboto" w:hAnsi="Roboto"/>
        </w:rPr>
        <w:t>https://www.ons.gov.uk/employmentandlabourmarket/peoplenotinwork/unemployment/bulletins/youngpeoplenotineducationemploymentortrainingneet/march2018#total-young-people-who-were-neet</w:t>
      </w:r>
    </w:p>
  </w:footnote>
  <w:footnote w:id="6">
    <w:p w14:paraId="4DCFC5F9" w14:textId="1C2140FC" w:rsidR="007D5921" w:rsidRDefault="007D5921">
      <w:pPr>
        <w:pStyle w:val="FootnoteText"/>
      </w:pPr>
      <w:r w:rsidRPr="003D46AE">
        <w:rPr>
          <w:rStyle w:val="FootnoteReference"/>
          <w:rFonts w:ascii="Roboto" w:hAnsi="Roboto"/>
        </w:rPr>
        <w:footnoteRef/>
      </w:r>
      <w:r w:rsidRPr="003D46AE">
        <w:rPr>
          <w:rFonts w:ascii="Roboto" w:hAnsi="Roboto"/>
        </w:rPr>
        <w:t xml:space="preserve"> http://www.gov.scot/Topics/People/Equality/Equalities/DataGrid/Gender/GenCrimeJust</w:t>
      </w:r>
    </w:p>
  </w:footnote>
  <w:footnote w:id="7">
    <w:p w14:paraId="5E5DFA48" w14:textId="5258B9BB" w:rsidR="00506E04" w:rsidRDefault="00506E04" w:rsidP="008919C8">
      <w:pPr>
        <w:pStyle w:val="FootnoteText"/>
        <w:ind w:left="142" w:hanging="142"/>
      </w:pPr>
      <w:r>
        <w:rPr>
          <w:rStyle w:val="FootnoteReference"/>
        </w:rPr>
        <w:footnoteRef/>
      </w:r>
      <w:r>
        <w:t xml:space="preserve"> </w:t>
      </w:r>
      <w:r w:rsidRPr="00780BE8">
        <w:rPr>
          <w:rFonts w:ascii="Roboto" w:hAnsi="Roboto"/>
        </w:rPr>
        <w:t xml:space="preserve">This data was provided by Prince’s Trust at a point when data on all 955 award recipients was not available.  </w:t>
      </w:r>
    </w:p>
  </w:footnote>
  <w:footnote w:id="8">
    <w:p w14:paraId="0E83018B" w14:textId="742AC18E" w:rsidR="00741961" w:rsidRPr="00780BE8" w:rsidRDefault="00741961" w:rsidP="008919C8">
      <w:pPr>
        <w:pStyle w:val="FootnoteText"/>
        <w:ind w:left="142" w:hanging="142"/>
        <w:rPr>
          <w:rFonts w:ascii="Roboto" w:hAnsi="Roboto"/>
        </w:rPr>
      </w:pPr>
      <w:r w:rsidRPr="00780BE8">
        <w:rPr>
          <w:rStyle w:val="FootnoteReference"/>
          <w:rFonts w:ascii="Roboto" w:hAnsi="Roboto"/>
        </w:rPr>
        <w:footnoteRef/>
      </w:r>
      <w:r w:rsidRPr="00780BE8">
        <w:rPr>
          <w:rFonts w:ascii="Roboto" w:hAnsi="Roboto"/>
        </w:rPr>
        <w:t xml:space="preserve"> </w:t>
      </w:r>
      <w:r w:rsidR="008351B0" w:rsidRPr="00780BE8">
        <w:rPr>
          <w:rFonts w:ascii="Roboto" w:hAnsi="Roboto"/>
        </w:rPr>
        <w:t xml:space="preserve">This data was provided by Prince’s Trust at a point when data on all 955 </w:t>
      </w:r>
      <w:r w:rsidR="00780BE8" w:rsidRPr="00780BE8">
        <w:rPr>
          <w:rFonts w:ascii="Roboto" w:hAnsi="Roboto"/>
        </w:rPr>
        <w:t xml:space="preserve">award recipients was not available.  </w:t>
      </w:r>
    </w:p>
  </w:footnote>
  <w:footnote w:id="9">
    <w:p w14:paraId="5153F2F2" w14:textId="7668CF37" w:rsidR="00700295" w:rsidRPr="00B501A1" w:rsidRDefault="00700295" w:rsidP="00F05398">
      <w:pPr>
        <w:pStyle w:val="FootnoteText"/>
        <w:ind w:left="284" w:hanging="284"/>
        <w:rPr>
          <w:rFonts w:ascii="Roboto" w:hAnsi="Roboto"/>
        </w:rPr>
      </w:pPr>
      <w:r w:rsidRPr="00F05398">
        <w:rPr>
          <w:rStyle w:val="FootnoteReference"/>
          <w:rFonts w:ascii="Roboto" w:hAnsi="Roboto"/>
        </w:rPr>
        <w:footnoteRef/>
      </w:r>
      <w:r w:rsidR="00D041FD" w:rsidRPr="00F05398">
        <w:rPr>
          <w:rFonts w:ascii="Roboto" w:hAnsi="Roboto"/>
          <w:vertAlign w:val="superscript"/>
        </w:rPr>
        <w:t>, 9</w:t>
      </w:r>
      <w:r w:rsidR="00F05398">
        <w:rPr>
          <w:rFonts w:ascii="Roboto" w:hAnsi="Roboto"/>
          <w:vertAlign w:val="superscript"/>
        </w:rPr>
        <w:t xml:space="preserve"> </w:t>
      </w:r>
      <w:r w:rsidR="00E56D68" w:rsidRPr="00B501A1">
        <w:rPr>
          <w:rFonts w:ascii="Roboto" w:hAnsi="Roboto"/>
        </w:rPr>
        <w:t>Th</w:t>
      </w:r>
      <w:r w:rsidR="00562DE3">
        <w:rPr>
          <w:rFonts w:ascii="Roboto" w:hAnsi="Roboto"/>
        </w:rPr>
        <w:t>ese</w:t>
      </w:r>
      <w:r w:rsidR="00E56D68" w:rsidRPr="00B501A1">
        <w:rPr>
          <w:rFonts w:ascii="Roboto" w:hAnsi="Roboto"/>
        </w:rPr>
        <w:t xml:space="preserve"> target</w:t>
      </w:r>
      <w:r w:rsidR="00562DE3">
        <w:rPr>
          <w:rFonts w:ascii="Roboto" w:hAnsi="Roboto"/>
        </w:rPr>
        <w:t>s</w:t>
      </w:r>
      <w:r w:rsidR="00E56D68" w:rsidRPr="00B501A1">
        <w:rPr>
          <w:rFonts w:ascii="Roboto" w:hAnsi="Roboto"/>
        </w:rPr>
        <w:t xml:space="preserve"> w</w:t>
      </w:r>
      <w:r w:rsidR="00562DE3">
        <w:rPr>
          <w:rFonts w:ascii="Roboto" w:hAnsi="Roboto"/>
        </w:rPr>
        <w:t>ere</w:t>
      </w:r>
      <w:r w:rsidR="00E56D68" w:rsidRPr="00B501A1">
        <w:rPr>
          <w:rFonts w:ascii="Roboto" w:hAnsi="Roboto"/>
        </w:rPr>
        <w:t xml:space="preserve"> </w:t>
      </w:r>
      <w:r w:rsidR="009A3BF3" w:rsidRPr="00B501A1">
        <w:rPr>
          <w:rFonts w:ascii="Roboto" w:hAnsi="Roboto"/>
        </w:rPr>
        <w:t xml:space="preserve">measured using data from the survey </w:t>
      </w:r>
      <w:r w:rsidR="001E1310">
        <w:rPr>
          <w:rFonts w:ascii="Roboto" w:hAnsi="Roboto"/>
        </w:rPr>
        <w:t xml:space="preserve">of </w:t>
      </w:r>
      <w:r w:rsidR="009A3BF3" w:rsidRPr="00B501A1">
        <w:rPr>
          <w:rFonts w:ascii="Roboto" w:hAnsi="Roboto"/>
        </w:rPr>
        <w:t>young people</w:t>
      </w:r>
      <w:r w:rsidR="006248CC">
        <w:rPr>
          <w:rFonts w:ascii="Roboto" w:hAnsi="Roboto"/>
        </w:rPr>
        <w:t xml:space="preserve">, which was </w:t>
      </w:r>
      <w:r w:rsidR="00944621" w:rsidRPr="00B501A1">
        <w:rPr>
          <w:rFonts w:ascii="Roboto" w:hAnsi="Roboto"/>
        </w:rPr>
        <w:t>conducted with a sample of award recipients</w:t>
      </w:r>
      <w:r w:rsidR="00562DE3">
        <w:rPr>
          <w:rFonts w:ascii="Roboto" w:hAnsi="Roboto"/>
        </w:rPr>
        <w:t>.  D</w:t>
      </w:r>
      <w:r w:rsidR="006519E8">
        <w:rPr>
          <w:rFonts w:ascii="Roboto" w:hAnsi="Roboto"/>
        </w:rPr>
        <w:t xml:space="preserve">ata provided was an extrapolated figure, based on the sample.  </w:t>
      </w:r>
      <w:r w:rsidR="00624D65">
        <w:rPr>
          <w:rFonts w:ascii="Roboto" w:hAnsi="Roboto"/>
        </w:rPr>
        <w:t xml:space="preserve">As </w:t>
      </w:r>
      <w:r w:rsidR="009365C7">
        <w:rPr>
          <w:rFonts w:ascii="Roboto" w:hAnsi="Roboto"/>
        </w:rPr>
        <w:t xml:space="preserve">we </w:t>
      </w:r>
      <w:r w:rsidR="00554563">
        <w:rPr>
          <w:rFonts w:ascii="Roboto" w:hAnsi="Roboto"/>
        </w:rPr>
        <w:t>cannot ascertain if the sample was</w:t>
      </w:r>
      <w:r w:rsidR="00624D65">
        <w:rPr>
          <w:rFonts w:ascii="Roboto" w:hAnsi="Roboto"/>
        </w:rPr>
        <w:t xml:space="preserve"> representative, </w:t>
      </w:r>
      <w:r w:rsidR="00467DD6" w:rsidRPr="00B501A1">
        <w:rPr>
          <w:rFonts w:ascii="Roboto" w:hAnsi="Roboto"/>
        </w:rPr>
        <w:t xml:space="preserve">we have reported </w:t>
      </w:r>
      <w:r w:rsidR="00B501A1" w:rsidRPr="00B501A1">
        <w:rPr>
          <w:rFonts w:ascii="Roboto" w:hAnsi="Roboto"/>
        </w:rPr>
        <w:t>the achievements as a percentage,</w:t>
      </w:r>
      <w:r w:rsidR="00467DD6" w:rsidRPr="00B501A1">
        <w:rPr>
          <w:rFonts w:ascii="Roboto" w:hAnsi="Roboto"/>
        </w:rPr>
        <w:t xml:space="preserve"> rather than </w:t>
      </w:r>
      <w:r w:rsidR="00B501A1" w:rsidRPr="00B501A1">
        <w:rPr>
          <w:rFonts w:ascii="Roboto" w:hAnsi="Roboto"/>
        </w:rPr>
        <w:t xml:space="preserve">a numerical figure.  </w:t>
      </w:r>
    </w:p>
  </w:footnote>
  <w:footnote w:id="10">
    <w:p w14:paraId="0E77CD2E" w14:textId="448D356C" w:rsidR="001E13E1" w:rsidRDefault="001E13E1">
      <w:pPr>
        <w:pStyle w:val="FootnoteText"/>
      </w:pPr>
    </w:p>
  </w:footnote>
  <w:footnote w:id="11">
    <w:p w14:paraId="4433BB74" w14:textId="16CD6C7B" w:rsidR="00FA4823" w:rsidRPr="00FA4823" w:rsidRDefault="00FA4823" w:rsidP="00FA4823">
      <w:pPr>
        <w:pStyle w:val="FootnoteText"/>
        <w:ind w:left="284" w:hanging="284"/>
        <w:rPr>
          <w:rFonts w:ascii="Roboto" w:hAnsi="Roboto"/>
        </w:rPr>
      </w:pPr>
      <w:r w:rsidRPr="00FA4823">
        <w:rPr>
          <w:rStyle w:val="FootnoteReference"/>
          <w:rFonts w:ascii="Roboto" w:hAnsi="Roboto"/>
        </w:rPr>
        <w:footnoteRef/>
      </w:r>
      <w:r w:rsidRPr="00FA4823">
        <w:rPr>
          <w:rFonts w:ascii="Roboto" w:hAnsi="Roboto"/>
        </w:rPr>
        <w:t xml:space="preserve"> This target was measured using data from the survey of young people, which was conducted with a sample of award recipients.  Data provided was an extrapolated figure, based on the sample.  </w:t>
      </w:r>
      <w:r w:rsidR="00554563">
        <w:rPr>
          <w:rFonts w:ascii="Roboto" w:hAnsi="Roboto"/>
        </w:rPr>
        <w:t xml:space="preserve">As we cannot ascertain if the sample was representative, </w:t>
      </w:r>
      <w:r w:rsidR="00554563" w:rsidRPr="00B501A1">
        <w:rPr>
          <w:rFonts w:ascii="Roboto" w:hAnsi="Roboto"/>
        </w:rPr>
        <w:t xml:space="preserve">we have reported the achievements as a percentage, rather than a numerical figure.  </w:t>
      </w:r>
    </w:p>
    <w:p w14:paraId="4A9AD42F" w14:textId="70FD65B5" w:rsidR="00FA4823" w:rsidRDefault="00FA4823">
      <w:pPr>
        <w:pStyle w:val="FootnoteText"/>
      </w:pPr>
    </w:p>
  </w:footnote>
  <w:footnote w:id="12">
    <w:p w14:paraId="28DD5EC5" w14:textId="3284ADA8" w:rsidR="007D5921" w:rsidRPr="00CC5CDE" w:rsidRDefault="007D5921" w:rsidP="008919C8">
      <w:pPr>
        <w:pStyle w:val="FootnoteText"/>
        <w:ind w:left="284" w:hanging="284"/>
        <w:rPr>
          <w:rFonts w:ascii="Roboto" w:hAnsi="Roboto"/>
        </w:rPr>
      </w:pPr>
      <w:r w:rsidRPr="00CC5CDE">
        <w:rPr>
          <w:rStyle w:val="FootnoteReference"/>
          <w:rFonts w:ascii="Roboto" w:hAnsi="Roboto"/>
        </w:rPr>
        <w:footnoteRef/>
      </w:r>
      <w:r w:rsidRPr="00CC5CDE">
        <w:rPr>
          <w:rFonts w:ascii="Roboto" w:hAnsi="Roboto"/>
        </w:rPr>
        <w:t xml:space="preserve"> This</w:t>
      </w:r>
      <w:r>
        <w:rPr>
          <w:rFonts w:ascii="Roboto" w:hAnsi="Roboto"/>
        </w:rPr>
        <w:t xml:space="preserve"> is based on</w:t>
      </w:r>
      <w:r w:rsidRPr="00CC5CDE">
        <w:rPr>
          <w:rFonts w:ascii="Roboto" w:hAnsi="Roboto"/>
        </w:rPr>
        <w:t xml:space="preserve"> data from the Prince’s Trust reporting scorecard</w:t>
      </w:r>
      <w:r>
        <w:rPr>
          <w:rFonts w:ascii="Roboto" w:hAnsi="Roboto"/>
        </w:rPr>
        <w:t xml:space="preserve"> which records that 496 young people achieved a qualification or accreditation</w:t>
      </w:r>
      <w:r w:rsidRPr="00CC5CDE">
        <w:rPr>
          <w:rFonts w:ascii="Roboto" w:hAnsi="Roboto"/>
        </w:rPr>
        <w:t xml:space="preserve">. </w:t>
      </w:r>
    </w:p>
  </w:footnote>
  <w:footnote w:id="13">
    <w:p w14:paraId="48419189" w14:textId="3AC5E3F8" w:rsidR="00975E59" w:rsidRPr="004243BB" w:rsidRDefault="00975E59" w:rsidP="00975E59">
      <w:pPr>
        <w:pStyle w:val="FootnoteText"/>
        <w:ind w:left="284" w:hanging="284"/>
        <w:rPr>
          <w:rFonts w:ascii="Roboto" w:hAnsi="Roboto"/>
        </w:rPr>
      </w:pPr>
      <w:r w:rsidRPr="004243BB">
        <w:rPr>
          <w:rStyle w:val="FootnoteReference"/>
          <w:rFonts w:ascii="Roboto" w:hAnsi="Roboto"/>
        </w:rPr>
        <w:footnoteRef/>
      </w:r>
      <w:r w:rsidRPr="004243BB">
        <w:rPr>
          <w:rFonts w:ascii="Roboto" w:hAnsi="Roboto"/>
        </w:rPr>
        <w:t xml:space="preserve"> This target was measured using data from the survey of young people, which was conducted with a sample of award recipients.  Data provided was an extrapolated figure, based on the sample.  </w:t>
      </w:r>
      <w:r w:rsidR="00F970DA">
        <w:rPr>
          <w:rFonts w:ascii="Roboto" w:hAnsi="Roboto"/>
        </w:rPr>
        <w:t xml:space="preserve">As we cannot ascertain if the sample was representative, </w:t>
      </w:r>
      <w:r w:rsidR="00F970DA" w:rsidRPr="00B501A1">
        <w:rPr>
          <w:rFonts w:ascii="Roboto" w:hAnsi="Roboto"/>
        </w:rPr>
        <w:t xml:space="preserve">we have reported the achievements as a percentage, rather than a numerical figure.  </w:t>
      </w:r>
    </w:p>
    <w:p w14:paraId="54D983F0" w14:textId="2EC14A06" w:rsidR="00975E59" w:rsidRDefault="00975E59">
      <w:pPr>
        <w:pStyle w:val="FootnoteText"/>
      </w:pPr>
    </w:p>
  </w:footnote>
  <w:footnote w:id="14">
    <w:p w14:paraId="23A4563F" w14:textId="0BC3DBC5" w:rsidR="007D5921" w:rsidRPr="005963C1" w:rsidRDefault="007D5921" w:rsidP="006B3E64">
      <w:pPr>
        <w:pStyle w:val="FootnoteText"/>
        <w:ind w:left="142" w:hanging="142"/>
        <w:rPr>
          <w:rFonts w:ascii="Roboto" w:hAnsi="Roboto"/>
        </w:rPr>
      </w:pPr>
      <w:r w:rsidRPr="005963C1">
        <w:rPr>
          <w:rStyle w:val="FootnoteReference"/>
          <w:rFonts w:ascii="Roboto" w:hAnsi="Roboto"/>
        </w:rPr>
        <w:footnoteRef/>
      </w:r>
      <w:r w:rsidRPr="005963C1">
        <w:rPr>
          <w:rFonts w:ascii="Roboto" w:hAnsi="Roboto"/>
        </w:rPr>
        <w:t xml:space="preserve"> This is based on data from the Prince’s Trust indicating that at least 638 young people used the award for course fees, and that 496 young people achieved a qualification or accreditation.  </w:t>
      </w:r>
    </w:p>
  </w:footnote>
  <w:footnote w:id="15">
    <w:p w14:paraId="43A8095A" w14:textId="7FA9BDF5" w:rsidR="007D5921" w:rsidRDefault="007D5921">
      <w:pPr>
        <w:pStyle w:val="FootnoteText"/>
      </w:pPr>
      <w:r w:rsidRPr="005963C1">
        <w:rPr>
          <w:rStyle w:val="FootnoteReference"/>
          <w:rFonts w:ascii="Roboto" w:hAnsi="Roboto"/>
        </w:rPr>
        <w:footnoteRef/>
      </w:r>
      <w:r w:rsidRPr="005963C1">
        <w:rPr>
          <w:rFonts w:ascii="Roboto" w:hAnsi="Roboto"/>
        </w:rPr>
        <w:t xml:space="preserve"> This is based on Prince’s Trust data on award categories for 945 young people.</w:t>
      </w:r>
      <w:r>
        <w:t xml:space="preserve">  </w:t>
      </w:r>
    </w:p>
  </w:footnote>
  <w:footnote w:id="16">
    <w:p w14:paraId="72D5186A" w14:textId="01992D76" w:rsidR="00E16FD9" w:rsidRDefault="00E16FD9" w:rsidP="006B3E64">
      <w:pPr>
        <w:pStyle w:val="FootnoteText"/>
        <w:ind w:left="426" w:hanging="426"/>
      </w:pPr>
      <w:r w:rsidRPr="00B55FF5">
        <w:rPr>
          <w:rStyle w:val="FootnoteReference"/>
          <w:rFonts w:ascii="Roboto" w:hAnsi="Roboto"/>
        </w:rPr>
        <w:footnoteRef/>
      </w:r>
      <w:r w:rsidR="00B55FF5" w:rsidRPr="00B55FF5">
        <w:rPr>
          <w:rFonts w:ascii="Roboto" w:hAnsi="Roboto"/>
          <w:vertAlign w:val="superscript"/>
        </w:rPr>
        <w:t>, 16</w:t>
      </w:r>
      <w:r>
        <w:t xml:space="preserve"> </w:t>
      </w:r>
      <w:r w:rsidRPr="00FA4823">
        <w:rPr>
          <w:rFonts w:ascii="Roboto" w:hAnsi="Roboto"/>
        </w:rPr>
        <w:t xml:space="preserve">This target was measured using data from the survey of young people, which was conducted with a sample of award recipients.  Data provided was an extrapolated figure, based on the sample.  </w:t>
      </w:r>
      <w:r w:rsidR="00F970DA">
        <w:rPr>
          <w:rFonts w:ascii="Roboto" w:hAnsi="Roboto"/>
        </w:rPr>
        <w:t xml:space="preserve">As we cannot ascertain if the sample was representative, </w:t>
      </w:r>
      <w:r w:rsidR="00F970DA" w:rsidRPr="00B501A1">
        <w:rPr>
          <w:rFonts w:ascii="Roboto" w:hAnsi="Roboto"/>
        </w:rPr>
        <w:t xml:space="preserve">we have reported the achievements as a percentage, rather than a numerical figure.  </w:t>
      </w:r>
    </w:p>
  </w:footnote>
  <w:footnote w:id="17">
    <w:p w14:paraId="7C7F4C8B" w14:textId="1FEB8ADE" w:rsidR="00E16FD9" w:rsidRDefault="00E16FD9">
      <w:pPr>
        <w:pStyle w:val="FootnoteText"/>
      </w:pPr>
    </w:p>
  </w:footnote>
  <w:footnote w:id="18">
    <w:p w14:paraId="65DCDA89" w14:textId="6091E322" w:rsidR="00EC24FB" w:rsidRPr="006B3E64" w:rsidRDefault="00EC24FB" w:rsidP="006B3E64">
      <w:pPr>
        <w:pStyle w:val="FootnoteText"/>
        <w:ind w:left="284" w:hanging="284"/>
        <w:rPr>
          <w:rFonts w:ascii="Roboto" w:hAnsi="Roboto"/>
        </w:rPr>
      </w:pPr>
      <w:r w:rsidRPr="006B3E64">
        <w:rPr>
          <w:rStyle w:val="FootnoteReference"/>
          <w:rFonts w:ascii="Roboto" w:hAnsi="Roboto"/>
        </w:rPr>
        <w:footnoteRef/>
      </w:r>
      <w:r w:rsidRPr="006B3E64">
        <w:rPr>
          <w:rFonts w:ascii="Roboto" w:hAnsi="Roboto"/>
        </w:rPr>
        <w:t xml:space="preserve"> This target was measured using data from the survey of young people, which was conducted with a sample of award recipients.  Data provided was an extrapolated figure, based on the sample.  </w:t>
      </w:r>
      <w:r w:rsidR="00F970DA">
        <w:rPr>
          <w:rFonts w:ascii="Roboto" w:hAnsi="Roboto"/>
        </w:rPr>
        <w:t xml:space="preserve">As we cannot ascertain if the sample was representative, </w:t>
      </w:r>
      <w:r w:rsidR="00F970DA" w:rsidRPr="00B501A1">
        <w:rPr>
          <w:rFonts w:ascii="Roboto" w:hAnsi="Roboto"/>
        </w:rPr>
        <w:t xml:space="preserve">we have reported the achievements as a percentage, rather than a numerical figure.  </w:t>
      </w:r>
    </w:p>
  </w:footnote>
  <w:footnote w:id="19">
    <w:p w14:paraId="1130ED24" w14:textId="1CBE8E35" w:rsidR="001B440A" w:rsidRPr="00DE4B6F" w:rsidRDefault="001B440A" w:rsidP="001021A6">
      <w:pPr>
        <w:pStyle w:val="FootnoteText"/>
        <w:rPr>
          <w:rFonts w:ascii="Roboto" w:hAnsi="Roboto"/>
        </w:rPr>
      </w:pPr>
      <w:r w:rsidRPr="00DE4B6F">
        <w:rPr>
          <w:rStyle w:val="FootnoteReference"/>
          <w:rFonts w:ascii="Roboto" w:hAnsi="Roboto"/>
        </w:rPr>
        <w:footnoteRef/>
      </w:r>
      <w:r w:rsidRPr="00DE4B6F">
        <w:rPr>
          <w:rFonts w:ascii="Roboto" w:hAnsi="Roboto"/>
        </w:rPr>
        <w:t xml:space="preserve"> This is based on data from the Prince’s Trust reporting scorecard.  </w:t>
      </w:r>
    </w:p>
  </w:footnote>
  <w:footnote w:id="20">
    <w:p w14:paraId="3A9D9C3C" w14:textId="677476AC" w:rsidR="00EC61D2" w:rsidRPr="00BD47F0" w:rsidRDefault="00EC61D2">
      <w:pPr>
        <w:pStyle w:val="FootnoteText"/>
        <w:rPr>
          <w:rFonts w:ascii="Roboto" w:hAnsi="Roboto"/>
        </w:rPr>
      </w:pPr>
      <w:r w:rsidRPr="00BD47F0">
        <w:rPr>
          <w:rStyle w:val="FootnoteReference"/>
          <w:rFonts w:ascii="Roboto" w:hAnsi="Roboto"/>
        </w:rPr>
        <w:footnoteRef/>
      </w:r>
      <w:r w:rsidRPr="00BD47F0">
        <w:rPr>
          <w:rFonts w:ascii="Roboto" w:hAnsi="Roboto"/>
        </w:rPr>
        <w:t xml:space="preserve"> This is based on data from the Prince’s Trust reporting scorecard.  </w:t>
      </w:r>
    </w:p>
  </w:footnote>
  <w:footnote w:id="21">
    <w:p w14:paraId="580E0DD8" w14:textId="77777777" w:rsidR="001D315C" w:rsidRPr="00BD47F0" w:rsidRDefault="001D315C" w:rsidP="001D315C">
      <w:pPr>
        <w:pStyle w:val="FootnoteText"/>
        <w:rPr>
          <w:rFonts w:ascii="Roboto" w:hAnsi="Roboto"/>
        </w:rPr>
      </w:pPr>
      <w:r w:rsidRPr="00BD47F0">
        <w:rPr>
          <w:rStyle w:val="FootnoteReference"/>
          <w:rFonts w:ascii="Roboto" w:hAnsi="Roboto"/>
        </w:rPr>
        <w:footnoteRef/>
      </w:r>
      <w:r w:rsidRPr="00BD47F0">
        <w:rPr>
          <w:rFonts w:ascii="Roboto" w:hAnsi="Roboto"/>
        </w:rPr>
        <w:t xml:space="preserve"> This is based on data from the Prince’s Trust reporting scorecard.  </w:t>
      </w:r>
    </w:p>
  </w:footnote>
  <w:footnote w:id="22">
    <w:p w14:paraId="7444BE40" w14:textId="3D38F6A3" w:rsidR="00EC61D2" w:rsidRPr="0029115C" w:rsidRDefault="00EC61D2">
      <w:pPr>
        <w:pStyle w:val="FootnoteText"/>
        <w:rPr>
          <w:rFonts w:ascii="Roboto" w:hAnsi="Roboto"/>
        </w:rPr>
      </w:pPr>
      <w:r w:rsidRPr="0029115C">
        <w:rPr>
          <w:rStyle w:val="FootnoteReference"/>
          <w:rFonts w:ascii="Roboto" w:hAnsi="Roboto"/>
        </w:rPr>
        <w:footnoteRef/>
      </w:r>
      <w:r w:rsidRPr="0029115C">
        <w:rPr>
          <w:rFonts w:ascii="Roboto" w:hAnsi="Roboto"/>
        </w:rPr>
        <w:t xml:space="preserve"> This is based on data from the Prince’s Trust reporting scorecard.  </w:t>
      </w:r>
    </w:p>
  </w:footnote>
  <w:footnote w:id="23">
    <w:p w14:paraId="1F9039C6" w14:textId="77777777" w:rsidR="00EE63D6" w:rsidRPr="0029115C" w:rsidRDefault="00EE63D6" w:rsidP="00EE63D6">
      <w:pPr>
        <w:pStyle w:val="FootnoteText"/>
        <w:rPr>
          <w:rFonts w:ascii="Roboto" w:hAnsi="Roboto"/>
        </w:rPr>
      </w:pPr>
      <w:r w:rsidRPr="0029115C">
        <w:rPr>
          <w:rStyle w:val="FootnoteReference"/>
          <w:rFonts w:ascii="Roboto" w:hAnsi="Roboto"/>
        </w:rPr>
        <w:footnoteRef/>
      </w:r>
      <w:r w:rsidRPr="0029115C">
        <w:rPr>
          <w:rFonts w:ascii="Roboto" w:hAnsi="Roboto"/>
        </w:rPr>
        <w:t xml:space="preserve"> This is based on data from the Prince’s Trust reporting scorecard.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2F9"/>
    <w:multiLevelType w:val="hybridMultilevel"/>
    <w:tmpl w:val="21D8D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F7AA3"/>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4E46EE"/>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2ED25E7"/>
    <w:multiLevelType w:val="multilevel"/>
    <w:tmpl w:val="B764EF0C"/>
    <w:lvl w:ilvl="0">
      <w:start w:val="1"/>
      <w:numFmt w:val="decimal"/>
      <w:lvlText w:val="3.%1"/>
      <w:lvlJc w:val="left"/>
      <w:pPr>
        <w:ind w:left="851" w:hanging="491"/>
      </w:pPr>
      <w:rPr>
        <w:rFonts w:ascii="Roboto" w:hAnsi="Roboto" w:hint="default"/>
        <w:color w:val="auto"/>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4ED63C5"/>
    <w:multiLevelType w:val="multilevel"/>
    <w:tmpl w:val="0BE6CB76"/>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Roboto" w:hAnsi="Roboto"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9CD6B4D"/>
    <w:multiLevelType w:val="hybridMultilevel"/>
    <w:tmpl w:val="4AF02D9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C4F0148"/>
    <w:multiLevelType w:val="hybridMultilevel"/>
    <w:tmpl w:val="E6F02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26117"/>
    <w:multiLevelType w:val="multilevel"/>
    <w:tmpl w:val="BE4023EA"/>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78D5D1E"/>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408A33BA"/>
    <w:multiLevelType w:val="hybridMultilevel"/>
    <w:tmpl w:val="8F9AA7DC"/>
    <w:lvl w:ilvl="0" w:tplc="533EF896">
      <w:start w:val="1"/>
      <w:numFmt w:val="bullet"/>
      <w:pStyle w:val="Bulletedlistappendix"/>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41150225"/>
    <w:multiLevelType w:val="multilevel"/>
    <w:tmpl w:val="FDAEC860"/>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9D0742E"/>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49EF194B"/>
    <w:multiLevelType w:val="multilevel"/>
    <w:tmpl w:val="BE4023EA"/>
    <w:lvl w:ilvl="0">
      <w:start w:val="4"/>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F037406"/>
    <w:multiLevelType w:val="hybridMultilevel"/>
    <w:tmpl w:val="98A81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F827690"/>
    <w:multiLevelType w:val="multilevel"/>
    <w:tmpl w:val="DEE6B0AA"/>
    <w:lvl w:ilvl="0">
      <w:start w:val="1"/>
      <w:numFmt w:val="decimal"/>
      <w:lvlText w:val="2.%1"/>
      <w:lvlJc w:val="left"/>
      <w:pPr>
        <w:ind w:left="502" w:hanging="360"/>
      </w:pPr>
      <w:rPr>
        <w:rFonts w:hint="default"/>
        <w:b w:val="0"/>
        <w:sz w:val="24"/>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2595437"/>
    <w:multiLevelType w:val="multilevel"/>
    <w:tmpl w:val="33C8DA00"/>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5451676A"/>
    <w:multiLevelType w:val="multilevel"/>
    <w:tmpl w:val="F2646AD8"/>
    <w:lvl w:ilvl="0">
      <w:start w:val="1"/>
      <w:numFmt w:val="decimal"/>
      <w:lvlText w:val="2.%1"/>
      <w:lvlJc w:val="left"/>
      <w:pPr>
        <w:ind w:left="851" w:hanging="491"/>
      </w:pPr>
      <w:rPr>
        <w:rFonts w:ascii="Roboto" w:hAnsi="Roboto" w:hint="default"/>
        <w:b w:val="0"/>
        <w:sz w:val="24"/>
        <w:szCs w:val="24"/>
      </w:rPr>
    </w:lvl>
    <w:lvl w:ilvl="1">
      <w:start w:val="1"/>
      <w:numFmt w:val="decimal"/>
      <w:lvlText w:val="5.%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2E370CA"/>
    <w:multiLevelType w:val="multilevel"/>
    <w:tmpl w:val="402063B4"/>
    <w:lvl w:ilvl="0">
      <w:start w:val="1"/>
      <w:numFmt w:val="bullet"/>
      <w:lvlText w:val=""/>
      <w:lvlJc w:val="left"/>
      <w:pPr>
        <w:ind w:left="851" w:hanging="491"/>
      </w:pPr>
      <w:rPr>
        <w:rFonts w:ascii="Symbol" w:hAnsi="Symbol" w:hint="default"/>
        <w:sz w:val="24"/>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E2540B0"/>
    <w:multiLevelType w:val="multilevel"/>
    <w:tmpl w:val="B8DC48E4"/>
    <w:lvl w:ilvl="0">
      <w:start w:val="1"/>
      <w:numFmt w:val="decimal"/>
      <w:lvlText w:val="3.%1"/>
      <w:lvlJc w:val="left"/>
      <w:pPr>
        <w:ind w:left="851" w:hanging="491"/>
      </w:pPr>
      <w:rPr>
        <w:rFonts w:ascii="Roboto" w:hAnsi="Roboto"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70413A43"/>
    <w:multiLevelType w:val="hybridMultilevel"/>
    <w:tmpl w:val="B9A0A5C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707923E1"/>
    <w:multiLevelType w:val="hybridMultilevel"/>
    <w:tmpl w:val="66C89A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3E3CB9"/>
    <w:multiLevelType w:val="multilevel"/>
    <w:tmpl w:val="5406F4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7B9B48F0"/>
    <w:multiLevelType w:val="multilevel"/>
    <w:tmpl w:val="0958D832"/>
    <w:lvl w:ilvl="0">
      <w:start w:val="1"/>
      <w:numFmt w:val="bullet"/>
      <w:lvlText w:val=""/>
      <w:lvlJc w:val="left"/>
      <w:pPr>
        <w:ind w:left="851" w:hanging="491"/>
      </w:pPr>
      <w:rPr>
        <w:rFonts w:ascii="Symbol" w:hAnsi="Symbol" w:hint="default"/>
        <w:sz w:val="24"/>
      </w:rPr>
    </w:lvl>
    <w:lvl w:ilvl="1">
      <w:start w:val="1"/>
      <w:numFmt w:val="bullet"/>
      <w:lvlText w:val="o"/>
      <w:lvlJc w:val="left"/>
      <w:pPr>
        <w:ind w:left="1080" w:hanging="720"/>
      </w:pPr>
      <w:rPr>
        <w:rFonts w:ascii="Courier New" w:hAnsi="Courier New" w:cs="Courier New"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C447E9D"/>
    <w:multiLevelType w:val="hybridMultilevel"/>
    <w:tmpl w:val="9808F6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3"/>
  </w:num>
  <w:num w:numId="3">
    <w:abstractNumId w:val="9"/>
  </w:num>
  <w:num w:numId="4">
    <w:abstractNumId w:val="20"/>
  </w:num>
  <w:num w:numId="5">
    <w:abstractNumId w:val="16"/>
  </w:num>
  <w:num w:numId="6">
    <w:abstractNumId w:val="18"/>
  </w:num>
  <w:num w:numId="7">
    <w:abstractNumId w:val="4"/>
  </w:num>
  <w:num w:numId="8">
    <w:abstractNumId w:val="14"/>
  </w:num>
  <w:num w:numId="9">
    <w:abstractNumId w:val="5"/>
  </w:num>
  <w:num w:numId="10">
    <w:abstractNumId w:val="10"/>
  </w:num>
  <w:num w:numId="11">
    <w:abstractNumId w:val="15"/>
  </w:num>
  <w:num w:numId="12">
    <w:abstractNumId w:val="17"/>
  </w:num>
  <w:num w:numId="13">
    <w:abstractNumId w:val="22"/>
  </w:num>
  <w:num w:numId="14">
    <w:abstractNumId w:val="11"/>
  </w:num>
  <w:num w:numId="15">
    <w:abstractNumId w:val="8"/>
  </w:num>
  <w:num w:numId="16">
    <w:abstractNumId w:val="1"/>
  </w:num>
  <w:num w:numId="17">
    <w:abstractNumId w:val="2"/>
  </w:num>
  <w:num w:numId="18">
    <w:abstractNumId w:val="19"/>
  </w:num>
  <w:num w:numId="19">
    <w:abstractNumId w:val="0"/>
  </w:num>
  <w:num w:numId="20">
    <w:abstractNumId w:val="3"/>
  </w:num>
  <w:num w:numId="21">
    <w:abstractNumId w:val="6"/>
  </w:num>
  <w:num w:numId="22">
    <w:abstractNumId w:val="7"/>
  </w:num>
  <w:num w:numId="23">
    <w:abstractNumId w:val="1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EFF"/>
    <w:rsid w:val="00003F8E"/>
    <w:rsid w:val="0000576C"/>
    <w:rsid w:val="00007465"/>
    <w:rsid w:val="000133AF"/>
    <w:rsid w:val="0001405A"/>
    <w:rsid w:val="00014AAA"/>
    <w:rsid w:val="0001525B"/>
    <w:rsid w:val="000160BB"/>
    <w:rsid w:val="0001689A"/>
    <w:rsid w:val="00016EE2"/>
    <w:rsid w:val="00020478"/>
    <w:rsid w:val="00020AE0"/>
    <w:rsid w:val="00020C63"/>
    <w:rsid w:val="000214E3"/>
    <w:rsid w:val="000223B8"/>
    <w:rsid w:val="0002294D"/>
    <w:rsid w:val="0002459F"/>
    <w:rsid w:val="00025E2D"/>
    <w:rsid w:val="00027F49"/>
    <w:rsid w:val="00030473"/>
    <w:rsid w:val="000320EA"/>
    <w:rsid w:val="00032B3F"/>
    <w:rsid w:val="000406E5"/>
    <w:rsid w:val="00042034"/>
    <w:rsid w:val="00042B97"/>
    <w:rsid w:val="00042D46"/>
    <w:rsid w:val="000439B8"/>
    <w:rsid w:val="000447E7"/>
    <w:rsid w:val="0005202A"/>
    <w:rsid w:val="00057C80"/>
    <w:rsid w:val="00060FAC"/>
    <w:rsid w:val="000632A0"/>
    <w:rsid w:val="00064CC9"/>
    <w:rsid w:val="00070023"/>
    <w:rsid w:val="00072B6C"/>
    <w:rsid w:val="00073949"/>
    <w:rsid w:val="00076431"/>
    <w:rsid w:val="00077735"/>
    <w:rsid w:val="00080D61"/>
    <w:rsid w:val="000840ED"/>
    <w:rsid w:val="000844C5"/>
    <w:rsid w:val="00084E2B"/>
    <w:rsid w:val="00090C8C"/>
    <w:rsid w:val="0009405F"/>
    <w:rsid w:val="00094287"/>
    <w:rsid w:val="000945AD"/>
    <w:rsid w:val="00094711"/>
    <w:rsid w:val="00094DEC"/>
    <w:rsid w:val="00095712"/>
    <w:rsid w:val="00097D6B"/>
    <w:rsid w:val="000A11FC"/>
    <w:rsid w:val="000A198C"/>
    <w:rsid w:val="000A1A7B"/>
    <w:rsid w:val="000A2726"/>
    <w:rsid w:val="000A651F"/>
    <w:rsid w:val="000B4908"/>
    <w:rsid w:val="000B6ABE"/>
    <w:rsid w:val="000B70C9"/>
    <w:rsid w:val="000B75AF"/>
    <w:rsid w:val="000C0295"/>
    <w:rsid w:val="000C7038"/>
    <w:rsid w:val="000D1525"/>
    <w:rsid w:val="000D208C"/>
    <w:rsid w:val="000D2699"/>
    <w:rsid w:val="000D2A5A"/>
    <w:rsid w:val="000D2C26"/>
    <w:rsid w:val="000D5D39"/>
    <w:rsid w:val="000D5E6F"/>
    <w:rsid w:val="000E24C1"/>
    <w:rsid w:val="000E2639"/>
    <w:rsid w:val="000E329D"/>
    <w:rsid w:val="000E72A3"/>
    <w:rsid w:val="000E7A0C"/>
    <w:rsid w:val="000F1E1B"/>
    <w:rsid w:val="000F615F"/>
    <w:rsid w:val="001000F7"/>
    <w:rsid w:val="001021A6"/>
    <w:rsid w:val="00102966"/>
    <w:rsid w:val="00102FFF"/>
    <w:rsid w:val="00103521"/>
    <w:rsid w:val="00103B1B"/>
    <w:rsid w:val="00104497"/>
    <w:rsid w:val="0010456B"/>
    <w:rsid w:val="00111044"/>
    <w:rsid w:val="0011254C"/>
    <w:rsid w:val="00116DC7"/>
    <w:rsid w:val="00116F70"/>
    <w:rsid w:val="001229DC"/>
    <w:rsid w:val="0012343D"/>
    <w:rsid w:val="00124972"/>
    <w:rsid w:val="00125D65"/>
    <w:rsid w:val="001278B7"/>
    <w:rsid w:val="00130FD8"/>
    <w:rsid w:val="0013403F"/>
    <w:rsid w:val="00134052"/>
    <w:rsid w:val="001409A0"/>
    <w:rsid w:val="00141A4E"/>
    <w:rsid w:val="0014406B"/>
    <w:rsid w:val="00144669"/>
    <w:rsid w:val="00146B9B"/>
    <w:rsid w:val="001472A6"/>
    <w:rsid w:val="001529F7"/>
    <w:rsid w:val="00152D03"/>
    <w:rsid w:val="0015420E"/>
    <w:rsid w:val="001605B1"/>
    <w:rsid w:val="00161080"/>
    <w:rsid w:val="001629FD"/>
    <w:rsid w:val="00163737"/>
    <w:rsid w:val="0016570E"/>
    <w:rsid w:val="00167FAD"/>
    <w:rsid w:val="00170094"/>
    <w:rsid w:val="00175079"/>
    <w:rsid w:val="00177AD6"/>
    <w:rsid w:val="00181BDA"/>
    <w:rsid w:val="00182056"/>
    <w:rsid w:val="00191269"/>
    <w:rsid w:val="00194374"/>
    <w:rsid w:val="001969D3"/>
    <w:rsid w:val="001A2AA5"/>
    <w:rsid w:val="001A528C"/>
    <w:rsid w:val="001B440A"/>
    <w:rsid w:val="001B48E5"/>
    <w:rsid w:val="001B5244"/>
    <w:rsid w:val="001B5ACF"/>
    <w:rsid w:val="001C406F"/>
    <w:rsid w:val="001C6850"/>
    <w:rsid w:val="001D315C"/>
    <w:rsid w:val="001D50C3"/>
    <w:rsid w:val="001D62B4"/>
    <w:rsid w:val="001D6DBE"/>
    <w:rsid w:val="001D765B"/>
    <w:rsid w:val="001E1310"/>
    <w:rsid w:val="001E13E1"/>
    <w:rsid w:val="001E2FBF"/>
    <w:rsid w:val="001E335B"/>
    <w:rsid w:val="001E3D99"/>
    <w:rsid w:val="001E64F7"/>
    <w:rsid w:val="001E6E19"/>
    <w:rsid w:val="001F330E"/>
    <w:rsid w:val="0020210C"/>
    <w:rsid w:val="002027BC"/>
    <w:rsid w:val="002034C8"/>
    <w:rsid w:val="002038E0"/>
    <w:rsid w:val="002111E5"/>
    <w:rsid w:val="002112B5"/>
    <w:rsid w:val="00211751"/>
    <w:rsid w:val="00213563"/>
    <w:rsid w:val="0021389F"/>
    <w:rsid w:val="00215DE9"/>
    <w:rsid w:val="00215E72"/>
    <w:rsid w:val="002175A8"/>
    <w:rsid w:val="00222724"/>
    <w:rsid w:val="00223EAD"/>
    <w:rsid w:val="002249BB"/>
    <w:rsid w:val="002259D7"/>
    <w:rsid w:val="002329F6"/>
    <w:rsid w:val="00234C46"/>
    <w:rsid w:val="00237F6A"/>
    <w:rsid w:val="002424FC"/>
    <w:rsid w:val="0024308D"/>
    <w:rsid w:val="00243913"/>
    <w:rsid w:val="002446E8"/>
    <w:rsid w:val="002471F2"/>
    <w:rsid w:val="00251C50"/>
    <w:rsid w:val="00253ACE"/>
    <w:rsid w:val="00257A01"/>
    <w:rsid w:val="00262609"/>
    <w:rsid w:val="00262D28"/>
    <w:rsid w:val="00266AF7"/>
    <w:rsid w:val="002744DC"/>
    <w:rsid w:val="002762FD"/>
    <w:rsid w:val="00276B5A"/>
    <w:rsid w:val="00277CE7"/>
    <w:rsid w:val="002838CE"/>
    <w:rsid w:val="00283AC9"/>
    <w:rsid w:val="002841A8"/>
    <w:rsid w:val="002863E7"/>
    <w:rsid w:val="00287902"/>
    <w:rsid w:val="00290194"/>
    <w:rsid w:val="00290835"/>
    <w:rsid w:val="0029115C"/>
    <w:rsid w:val="00296D5D"/>
    <w:rsid w:val="00297800"/>
    <w:rsid w:val="002A2312"/>
    <w:rsid w:val="002A45C3"/>
    <w:rsid w:val="002A4BA5"/>
    <w:rsid w:val="002A50F6"/>
    <w:rsid w:val="002B029D"/>
    <w:rsid w:val="002B31DF"/>
    <w:rsid w:val="002B36C3"/>
    <w:rsid w:val="002B4066"/>
    <w:rsid w:val="002B52EA"/>
    <w:rsid w:val="002B6922"/>
    <w:rsid w:val="002B7874"/>
    <w:rsid w:val="002D1821"/>
    <w:rsid w:val="002E0625"/>
    <w:rsid w:val="002E08B0"/>
    <w:rsid w:val="002E38C5"/>
    <w:rsid w:val="002E5A14"/>
    <w:rsid w:val="002E762C"/>
    <w:rsid w:val="002F0CFC"/>
    <w:rsid w:val="002F19A4"/>
    <w:rsid w:val="002F1DA2"/>
    <w:rsid w:val="002F2A6A"/>
    <w:rsid w:val="002F3132"/>
    <w:rsid w:val="002F442C"/>
    <w:rsid w:val="002F7C27"/>
    <w:rsid w:val="0030174D"/>
    <w:rsid w:val="0030189E"/>
    <w:rsid w:val="00301CAA"/>
    <w:rsid w:val="00301F0F"/>
    <w:rsid w:val="003020F9"/>
    <w:rsid w:val="00303624"/>
    <w:rsid w:val="00307DFB"/>
    <w:rsid w:val="00316D36"/>
    <w:rsid w:val="003206BB"/>
    <w:rsid w:val="0032131E"/>
    <w:rsid w:val="00324F62"/>
    <w:rsid w:val="003262BA"/>
    <w:rsid w:val="00331BFF"/>
    <w:rsid w:val="003400BF"/>
    <w:rsid w:val="003438A6"/>
    <w:rsid w:val="00344714"/>
    <w:rsid w:val="00351D52"/>
    <w:rsid w:val="00354475"/>
    <w:rsid w:val="003546D1"/>
    <w:rsid w:val="00354813"/>
    <w:rsid w:val="00354867"/>
    <w:rsid w:val="003568F8"/>
    <w:rsid w:val="00356A49"/>
    <w:rsid w:val="0035725E"/>
    <w:rsid w:val="003605A1"/>
    <w:rsid w:val="00362131"/>
    <w:rsid w:val="00364D67"/>
    <w:rsid w:val="003653C1"/>
    <w:rsid w:val="00370725"/>
    <w:rsid w:val="00372BCF"/>
    <w:rsid w:val="00373C2C"/>
    <w:rsid w:val="00377251"/>
    <w:rsid w:val="00383A99"/>
    <w:rsid w:val="00383C62"/>
    <w:rsid w:val="003855D0"/>
    <w:rsid w:val="00387242"/>
    <w:rsid w:val="00387BFD"/>
    <w:rsid w:val="0039037B"/>
    <w:rsid w:val="00391BE1"/>
    <w:rsid w:val="0039379E"/>
    <w:rsid w:val="00395B08"/>
    <w:rsid w:val="00395DE7"/>
    <w:rsid w:val="0039641B"/>
    <w:rsid w:val="003970BE"/>
    <w:rsid w:val="0039773B"/>
    <w:rsid w:val="003A574C"/>
    <w:rsid w:val="003A5F06"/>
    <w:rsid w:val="003B2326"/>
    <w:rsid w:val="003B4EE7"/>
    <w:rsid w:val="003B5DFE"/>
    <w:rsid w:val="003B63D7"/>
    <w:rsid w:val="003C61E2"/>
    <w:rsid w:val="003C6651"/>
    <w:rsid w:val="003D1593"/>
    <w:rsid w:val="003D2AD7"/>
    <w:rsid w:val="003D46AE"/>
    <w:rsid w:val="003D5243"/>
    <w:rsid w:val="003D65B1"/>
    <w:rsid w:val="003D6971"/>
    <w:rsid w:val="003E25EA"/>
    <w:rsid w:val="003E3650"/>
    <w:rsid w:val="003E5913"/>
    <w:rsid w:val="003E64EC"/>
    <w:rsid w:val="003E78D9"/>
    <w:rsid w:val="003F2B53"/>
    <w:rsid w:val="003F3385"/>
    <w:rsid w:val="003F54E0"/>
    <w:rsid w:val="003F59E3"/>
    <w:rsid w:val="003F6FD8"/>
    <w:rsid w:val="00403A60"/>
    <w:rsid w:val="004048BC"/>
    <w:rsid w:val="0040797D"/>
    <w:rsid w:val="004103B8"/>
    <w:rsid w:val="00421243"/>
    <w:rsid w:val="00422C5B"/>
    <w:rsid w:val="00422DE8"/>
    <w:rsid w:val="00423BB9"/>
    <w:rsid w:val="00424261"/>
    <w:rsid w:val="004243BB"/>
    <w:rsid w:val="00425ACD"/>
    <w:rsid w:val="0042633E"/>
    <w:rsid w:val="0043034D"/>
    <w:rsid w:val="004322BB"/>
    <w:rsid w:val="004345C9"/>
    <w:rsid w:val="004353AD"/>
    <w:rsid w:val="00436897"/>
    <w:rsid w:val="00441403"/>
    <w:rsid w:val="0044173E"/>
    <w:rsid w:val="00441B43"/>
    <w:rsid w:val="00442D16"/>
    <w:rsid w:val="00442E21"/>
    <w:rsid w:val="00443E0F"/>
    <w:rsid w:val="00444CD8"/>
    <w:rsid w:val="00450CB8"/>
    <w:rsid w:val="00452FEC"/>
    <w:rsid w:val="00453EFA"/>
    <w:rsid w:val="004568DD"/>
    <w:rsid w:val="00465748"/>
    <w:rsid w:val="00467DD6"/>
    <w:rsid w:val="004710DF"/>
    <w:rsid w:val="00471195"/>
    <w:rsid w:val="004726A5"/>
    <w:rsid w:val="00472796"/>
    <w:rsid w:val="00473907"/>
    <w:rsid w:val="00474771"/>
    <w:rsid w:val="0047493D"/>
    <w:rsid w:val="00476F7D"/>
    <w:rsid w:val="0047705B"/>
    <w:rsid w:val="00477704"/>
    <w:rsid w:val="00480A5D"/>
    <w:rsid w:val="00487142"/>
    <w:rsid w:val="00497265"/>
    <w:rsid w:val="00497D96"/>
    <w:rsid w:val="004B61FB"/>
    <w:rsid w:val="004C1859"/>
    <w:rsid w:val="004C353C"/>
    <w:rsid w:val="004C504F"/>
    <w:rsid w:val="004C7465"/>
    <w:rsid w:val="004D4D1D"/>
    <w:rsid w:val="004D57A4"/>
    <w:rsid w:val="004D73DB"/>
    <w:rsid w:val="004E1944"/>
    <w:rsid w:val="004E46D1"/>
    <w:rsid w:val="004F1E2D"/>
    <w:rsid w:val="004F2C3B"/>
    <w:rsid w:val="004F41EF"/>
    <w:rsid w:val="004F4EB5"/>
    <w:rsid w:val="004F53F7"/>
    <w:rsid w:val="004F71E0"/>
    <w:rsid w:val="004F7B20"/>
    <w:rsid w:val="005002AD"/>
    <w:rsid w:val="0050093E"/>
    <w:rsid w:val="00502D69"/>
    <w:rsid w:val="0050331F"/>
    <w:rsid w:val="00503AE8"/>
    <w:rsid w:val="0050627A"/>
    <w:rsid w:val="00506D79"/>
    <w:rsid w:val="00506E04"/>
    <w:rsid w:val="0051063A"/>
    <w:rsid w:val="005127DF"/>
    <w:rsid w:val="00512C26"/>
    <w:rsid w:val="00513CBE"/>
    <w:rsid w:val="00514A76"/>
    <w:rsid w:val="00516AC5"/>
    <w:rsid w:val="00516EC2"/>
    <w:rsid w:val="0052215D"/>
    <w:rsid w:val="0052263A"/>
    <w:rsid w:val="005227CD"/>
    <w:rsid w:val="005246FE"/>
    <w:rsid w:val="00531558"/>
    <w:rsid w:val="00531E54"/>
    <w:rsid w:val="00533190"/>
    <w:rsid w:val="00533920"/>
    <w:rsid w:val="00533957"/>
    <w:rsid w:val="00533F40"/>
    <w:rsid w:val="00534325"/>
    <w:rsid w:val="0053783A"/>
    <w:rsid w:val="00541E3A"/>
    <w:rsid w:val="005425B6"/>
    <w:rsid w:val="00542EA3"/>
    <w:rsid w:val="00542F51"/>
    <w:rsid w:val="00543149"/>
    <w:rsid w:val="00545E06"/>
    <w:rsid w:val="00547AB1"/>
    <w:rsid w:val="005531B8"/>
    <w:rsid w:val="00554192"/>
    <w:rsid w:val="005544E4"/>
    <w:rsid w:val="00554563"/>
    <w:rsid w:val="00554EBC"/>
    <w:rsid w:val="00557C49"/>
    <w:rsid w:val="00562DE3"/>
    <w:rsid w:val="00563D70"/>
    <w:rsid w:val="0057090B"/>
    <w:rsid w:val="0057243A"/>
    <w:rsid w:val="005809D8"/>
    <w:rsid w:val="005821FF"/>
    <w:rsid w:val="0058365C"/>
    <w:rsid w:val="00585AEA"/>
    <w:rsid w:val="00586E77"/>
    <w:rsid w:val="005911D7"/>
    <w:rsid w:val="005920B5"/>
    <w:rsid w:val="005963C1"/>
    <w:rsid w:val="00596703"/>
    <w:rsid w:val="005A08F4"/>
    <w:rsid w:val="005A22D8"/>
    <w:rsid w:val="005A34E0"/>
    <w:rsid w:val="005A4EE1"/>
    <w:rsid w:val="005A67A0"/>
    <w:rsid w:val="005A6A62"/>
    <w:rsid w:val="005A6BCB"/>
    <w:rsid w:val="005A73D4"/>
    <w:rsid w:val="005B23BD"/>
    <w:rsid w:val="005B384B"/>
    <w:rsid w:val="005B5364"/>
    <w:rsid w:val="005B5F08"/>
    <w:rsid w:val="005B695B"/>
    <w:rsid w:val="005C0FEB"/>
    <w:rsid w:val="005C1C52"/>
    <w:rsid w:val="005C33F4"/>
    <w:rsid w:val="005D19A6"/>
    <w:rsid w:val="005D2DC9"/>
    <w:rsid w:val="005D3C06"/>
    <w:rsid w:val="005D4592"/>
    <w:rsid w:val="005D4E93"/>
    <w:rsid w:val="005D7C27"/>
    <w:rsid w:val="005D7DDC"/>
    <w:rsid w:val="005E08EA"/>
    <w:rsid w:val="005E31AB"/>
    <w:rsid w:val="005E485D"/>
    <w:rsid w:val="005E587A"/>
    <w:rsid w:val="005F3C0B"/>
    <w:rsid w:val="005F7D43"/>
    <w:rsid w:val="00600A67"/>
    <w:rsid w:val="006025CD"/>
    <w:rsid w:val="00602803"/>
    <w:rsid w:val="00603DF7"/>
    <w:rsid w:val="00606562"/>
    <w:rsid w:val="00606CEA"/>
    <w:rsid w:val="00606D4E"/>
    <w:rsid w:val="0060757E"/>
    <w:rsid w:val="006079CE"/>
    <w:rsid w:val="00611D93"/>
    <w:rsid w:val="00613B4E"/>
    <w:rsid w:val="00615C26"/>
    <w:rsid w:val="00615FDC"/>
    <w:rsid w:val="00616643"/>
    <w:rsid w:val="00616C6A"/>
    <w:rsid w:val="00620EF3"/>
    <w:rsid w:val="006248CC"/>
    <w:rsid w:val="00624B3A"/>
    <w:rsid w:val="00624D65"/>
    <w:rsid w:val="00625254"/>
    <w:rsid w:val="00630C04"/>
    <w:rsid w:val="00631CBA"/>
    <w:rsid w:val="0064103C"/>
    <w:rsid w:val="006430CC"/>
    <w:rsid w:val="006434C5"/>
    <w:rsid w:val="00643B8F"/>
    <w:rsid w:val="00647E11"/>
    <w:rsid w:val="006519E8"/>
    <w:rsid w:val="0065393D"/>
    <w:rsid w:val="00654D0D"/>
    <w:rsid w:val="00657992"/>
    <w:rsid w:val="006664D0"/>
    <w:rsid w:val="00667F8B"/>
    <w:rsid w:val="00671C07"/>
    <w:rsid w:val="00672CE4"/>
    <w:rsid w:val="006753F3"/>
    <w:rsid w:val="00676261"/>
    <w:rsid w:val="00682FE2"/>
    <w:rsid w:val="0068460C"/>
    <w:rsid w:val="00686444"/>
    <w:rsid w:val="006900FA"/>
    <w:rsid w:val="0069204F"/>
    <w:rsid w:val="00693343"/>
    <w:rsid w:val="00695F34"/>
    <w:rsid w:val="00696635"/>
    <w:rsid w:val="00697409"/>
    <w:rsid w:val="006A6603"/>
    <w:rsid w:val="006A7B7B"/>
    <w:rsid w:val="006A7E5B"/>
    <w:rsid w:val="006B1C60"/>
    <w:rsid w:val="006B3E64"/>
    <w:rsid w:val="006B7B00"/>
    <w:rsid w:val="006C2E3A"/>
    <w:rsid w:val="006C3E91"/>
    <w:rsid w:val="006C593B"/>
    <w:rsid w:val="006C6B05"/>
    <w:rsid w:val="006D485D"/>
    <w:rsid w:val="006D54BD"/>
    <w:rsid w:val="006E7B3B"/>
    <w:rsid w:val="006F0B70"/>
    <w:rsid w:val="006F17F9"/>
    <w:rsid w:val="006F4623"/>
    <w:rsid w:val="006F48CB"/>
    <w:rsid w:val="00700295"/>
    <w:rsid w:val="00701608"/>
    <w:rsid w:val="00702E82"/>
    <w:rsid w:val="0070570D"/>
    <w:rsid w:val="00705D8A"/>
    <w:rsid w:val="0071321D"/>
    <w:rsid w:val="00714697"/>
    <w:rsid w:val="00714C97"/>
    <w:rsid w:val="00715531"/>
    <w:rsid w:val="00715C36"/>
    <w:rsid w:val="007205A2"/>
    <w:rsid w:val="0072291A"/>
    <w:rsid w:val="00723BE7"/>
    <w:rsid w:val="007278EE"/>
    <w:rsid w:val="00734BFE"/>
    <w:rsid w:val="0073702B"/>
    <w:rsid w:val="00740737"/>
    <w:rsid w:val="007414E2"/>
    <w:rsid w:val="00741961"/>
    <w:rsid w:val="007453FB"/>
    <w:rsid w:val="00746B78"/>
    <w:rsid w:val="00750EBC"/>
    <w:rsid w:val="00751BB3"/>
    <w:rsid w:val="00752D98"/>
    <w:rsid w:val="00753A5A"/>
    <w:rsid w:val="00756A41"/>
    <w:rsid w:val="00762BB6"/>
    <w:rsid w:val="00762CE8"/>
    <w:rsid w:val="007636CB"/>
    <w:rsid w:val="007654AF"/>
    <w:rsid w:val="00767602"/>
    <w:rsid w:val="0077070E"/>
    <w:rsid w:val="00773B84"/>
    <w:rsid w:val="00776708"/>
    <w:rsid w:val="0077774F"/>
    <w:rsid w:val="007806EE"/>
    <w:rsid w:val="00780BE8"/>
    <w:rsid w:val="00782059"/>
    <w:rsid w:val="00783C4D"/>
    <w:rsid w:val="00785406"/>
    <w:rsid w:val="00793453"/>
    <w:rsid w:val="007967C3"/>
    <w:rsid w:val="007A0022"/>
    <w:rsid w:val="007A2CD8"/>
    <w:rsid w:val="007A37E5"/>
    <w:rsid w:val="007A4413"/>
    <w:rsid w:val="007A4766"/>
    <w:rsid w:val="007A66D5"/>
    <w:rsid w:val="007A7A64"/>
    <w:rsid w:val="007A7FC1"/>
    <w:rsid w:val="007B0E6C"/>
    <w:rsid w:val="007B1579"/>
    <w:rsid w:val="007B3BD2"/>
    <w:rsid w:val="007B3BD7"/>
    <w:rsid w:val="007B4B38"/>
    <w:rsid w:val="007B618B"/>
    <w:rsid w:val="007B6A4D"/>
    <w:rsid w:val="007B74C7"/>
    <w:rsid w:val="007C0FB8"/>
    <w:rsid w:val="007C1EC0"/>
    <w:rsid w:val="007C3139"/>
    <w:rsid w:val="007C39CF"/>
    <w:rsid w:val="007C3FF0"/>
    <w:rsid w:val="007C621D"/>
    <w:rsid w:val="007C68FD"/>
    <w:rsid w:val="007D0196"/>
    <w:rsid w:val="007D285F"/>
    <w:rsid w:val="007D5921"/>
    <w:rsid w:val="007D739D"/>
    <w:rsid w:val="007E06F1"/>
    <w:rsid w:val="007E111B"/>
    <w:rsid w:val="007E386B"/>
    <w:rsid w:val="007E5E31"/>
    <w:rsid w:val="007F0661"/>
    <w:rsid w:val="007F0854"/>
    <w:rsid w:val="007F102E"/>
    <w:rsid w:val="007F1492"/>
    <w:rsid w:val="007F40A6"/>
    <w:rsid w:val="007F5876"/>
    <w:rsid w:val="008018F9"/>
    <w:rsid w:val="008049DE"/>
    <w:rsid w:val="0080636B"/>
    <w:rsid w:val="00806B58"/>
    <w:rsid w:val="008077EA"/>
    <w:rsid w:val="008079CE"/>
    <w:rsid w:val="00814D5F"/>
    <w:rsid w:val="00815545"/>
    <w:rsid w:val="00815F7B"/>
    <w:rsid w:val="00821C24"/>
    <w:rsid w:val="0082594C"/>
    <w:rsid w:val="00825F30"/>
    <w:rsid w:val="00825FD0"/>
    <w:rsid w:val="008351B0"/>
    <w:rsid w:val="00841734"/>
    <w:rsid w:val="0084481B"/>
    <w:rsid w:val="008464F9"/>
    <w:rsid w:val="00850978"/>
    <w:rsid w:val="008518C9"/>
    <w:rsid w:val="00851A10"/>
    <w:rsid w:val="00860B5D"/>
    <w:rsid w:val="00865171"/>
    <w:rsid w:val="00871863"/>
    <w:rsid w:val="0087251B"/>
    <w:rsid w:val="00872553"/>
    <w:rsid w:val="00872C21"/>
    <w:rsid w:val="00873547"/>
    <w:rsid w:val="0087514E"/>
    <w:rsid w:val="00877F61"/>
    <w:rsid w:val="0088400B"/>
    <w:rsid w:val="00885B08"/>
    <w:rsid w:val="00890FB0"/>
    <w:rsid w:val="008919C8"/>
    <w:rsid w:val="008927AB"/>
    <w:rsid w:val="00892BBB"/>
    <w:rsid w:val="00894937"/>
    <w:rsid w:val="008A13E9"/>
    <w:rsid w:val="008A211D"/>
    <w:rsid w:val="008A4285"/>
    <w:rsid w:val="008B305D"/>
    <w:rsid w:val="008C1983"/>
    <w:rsid w:val="008C2800"/>
    <w:rsid w:val="008C3972"/>
    <w:rsid w:val="008C68C7"/>
    <w:rsid w:val="008D0303"/>
    <w:rsid w:val="008D043C"/>
    <w:rsid w:val="008D19EF"/>
    <w:rsid w:val="008D1BC1"/>
    <w:rsid w:val="008D2CBE"/>
    <w:rsid w:val="008D3185"/>
    <w:rsid w:val="008D7A91"/>
    <w:rsid w:val="008E0C74"/>
    <w:rsid w:val="008E0CCE"/>
    <w:rsid w:val="008E1EFF"/>
    <w:rsid w:val="008E455A"/>
    <w:rsid w:val="008E63B4"/>
    <w:rsid w:val="008E68A9"/>
    <w:rsid w:val="008E74ED"/>
    <w:rsid w:val="008F260F"/>
    <w:rsid w:val="008F3EBC"/>
    <w:rsid w:val="008F4DA6"/>
    <w:rsid w:val="0090177A"/>
    <w:rsid w:val="00902BBE"/>
    <w:rsid w:val="00903F93"/>
    <w:rsid w:val="00906917"/>
    <w:rsid w:val="00907524"/>
    <w:rsid w:val="009145EB"/>
    <w:rsid w:val="00914A46"/>
    <w:rsid w:val="009165D9"/>
    <w:rsid w:val="00923598"/>
    <w:rsid w:val="009246AD"/>
    <w:rsid w:val="009306A6"/>
    <w:rsid w:val="00932281"/>
    <w:rsid w:val="00932AAF"/>
    <w:rsid w:val="009343AC"/>
    <w:rsid w:val="0093621F"/>
    <w:rsid w:val="009365C7"/>
    <w:rsid w:val="00936753"/>
    <w:rsid w:val="00937577"/>
    <w:rsid w:val="00940DBE"/>
    <w:rsid w:val="00941253"/>
    <w:rsid w:val="00944621"/>
    <w:rsid w:val="009477BC"/>
    <w:rsid w:val="00947A13"/>
    <w:rsid w:val="00947D2D"/>
    <w:rsid w:val="00950001"/>
    <w:rsid w:val="009508D6"/>
    <w:rsid w:val="00952F65"/>
    <w:rsid w:val="009543FC"/>
    <w:rsid w:val="00954599"/>
    <w:rsid w:val="00954A9C"/>
    <w:rsid w:val="00954E09"/>
    <w:rsid w:val="00956D9D"/>
    <w:rsid w:val="00961D6E"/>
    <w:rsid w:val="00963230"/>
    <w:rsid w:val="0096395A"/>
    <w:rsid w:val="00964BEB"/>
    <w:rsid w:val="00967E4A"/>
    <w:rsid w:val="00975E59"/>
    <w:rsid w:val="00977816"/>
    <w:rsid w:val="009815B9"/>
    <w:rsid w:val="009837BB"/>
    <w:rsid w:val="009850A0"/>
    <w:rsid w:val="00985B0C"/>
    <w:rsid w:val="009873B0"/>
    <w:rsid w:val="009919BF"/>
    <w:rsid w:val="0099358C"/>
    <w:rsid w:val="00994427"/>
    <w:rsid w:val="009A27B6"/>
    <w:rsid w:val="009A3BF3"/>
    <w:rsid w:val="009A43CC"/>
    <w:rsid w:val="009A48F6"/>
    <w:rsid w:val="009B411C"/>
    <w:rsid w:val="009B678C"/>
    <w:rsid w:val="009B6C84"/>
    <w:rsid w:val="009C08A7"/>
    <w:rsid w:val="009C2B2D"/>
    <w:rsid w:val="009C2B56"/>
    <w:rsid w:val="009C57EB"/>
    <w:rsid w:val="009C68C8"/>
    <w:rsid w:val="009C7EB5"/>
    <w:rsid w:val="009D0176"/>
    <w:rsid w:val="009D279F"/>
    <w:rsid w:val="009D6581"/>
    <w:rsid w:val="009D723A"/>
    <w:rsid w:val="009E03D4"/>
    <w:rsid w:val="009E0FFA"/>
    <w:rsid w:val="009E23B3"/>
    <w:rsid w:val="009E4EF2"/>
    <w:rsid w:val="009F1347"/>
    <w:rsid w:val="009F2FA4"/>
    <w:rsid w:val="009F4AF1"/>
    <w:rsid w:val="009F5E43"/>
    <w:rsid w:val="00A00FE3"/>
    <w:rsid w:val="00A02778"/>
    <w:rsid w:val="00A05836"/>
    <w:rsid w:val="00A108CF"/>
    <w:rsid w:val="00A17529"/>
    <w:rsid w:val="00A20523"/>
    <w:rsid w:val="00A22383"/>
    <w:rsid w:val="00A235F8"/>
    <w:rsid w:val="00A23F2C"/>
    <w:rsid w:val="00A24026"/>
    <w:rsid w:val="00A25391"/>
    <w:rsid w:val="00A27C0F"/>
    <w:rsid w:val="00A302B9"/>
    <w:rsid w:val="00A31E58"/>
    <w:rsid w:val="00A3338A"/>
    <w:rsid w:val="00A334EE"/>
    <w:rsid w:val="00A33AF0"/>
    <w:rsid w:val="00A33C0E"/>
    <w:rsid w:val="00A43DEB"/>
    <w:rsid w:val="00A4444A"/>
    <w:rsid w:val="00A45AEA"/>
    <w:rsid w:val="00A45CF6"/>
    <w:rsid w:val="00A51848"/>
    <w:rsid w:val="00A51E97"/>
    <w:rsid w:val="00A56A39"/>
    <w:rsid w:val="00A65A32"/>
    <w:rsid w:val="00A70010"/>
    <w:rsid w:val="00A70BD4"/>
    <w:rsid w:val="00A716DF"/>
    <w:rsid w:val="00A731D1"/>
    <w:rsid w:val="00A7385F"/>
    <w:rsid w:val="00A7525A"/>
    <w:rsid w:val="00A75675"/>
    <w:rsid w:val="00A77851"/>
    <w:rsid w:val="00A82B65"/>
    <w:rsid w:val="00A8308A"/>
    <w:rsid w:val="00A84052"/>
    <w:rsid w:val="00A86B50"/>
    <w:rsid w:val="00A91966"/>
    <w:rsid w:val="00A91B9B"/>
    <w:rsid w:val="00A96033"/>
    <w:rsid w:val="00A97203"/>
    <w:rsid w:val="00AA27EE"/>
    <w:rsid w:val="00AA6419"/>
    <w:rsid w:val="00AB043F"/>
    <w:rsid w:val="00AB1349"/>
    <w:rsid w:val="00AB1D80"/>
    <w:rsid w:val="00AB264E"/>
    <w:rsid w:val="00AB3430"/>
    <w:rsid w:val="00AB3F5D"/>
    <w:rsid w:val="00AB4988"/>
    <w:rsid w:val="00AB5DBF"/>
    <w:rsid w:val="00AB6F63"/>
    <w:rsid w:val="00AB7296"/>
    <w:rsid w:val="00AC307F"/>
    <w:rsid w:val="00AC48AB"/>
    <w:rsid w:val="00AC6E83"/>
    <w:rsid w:val="00AC7C9E"/>
    <w:rsid w:val="00AD2F99"/>
    <w:rsid w:val="00AD6ECD"/>
    <w:rsid w:val="00AE2CC3"/>
    <w:rsid w:val="00AE30B2"/>
    <w:rsid w:val="00AE3E62"/>
    <w:rsid w:val="00AE7035"/>
    <w:rsid w:val="00AE7E01"/>
    <w:rsid w:val="00AF05B5"/>
    <w:rsid w:val="00AF5AC3"/>
    <w:rsid w:val="00AF7B45"/>
    <w:rsid w:val="00B01B70"/>
    <w:rsid w:val="00B02A3D"/>
    <w:rsid w:val="00B0504C"/>
    <w:rsid w:val="00B0740F"/>
    <w:rsid w:val="00B07851"/>
    <w:rsid w:val="00B0793C"/>
    <w:rsid w:val="00B103AC"/>
    <w:rsid w:val="00B10BBA"/>
    <w:rsid w:val="00B10E0F"/>
    <w:rsid w:val="00B11C8D"/>
    <w:rsid w:val="00B14D0B"/>
    <w:rsid w:val="00B15955"/>
    <w:rsid w:val="00B211CF"/>
    <w:rsid w:val="00B2684D"/>
    <w:rsid w:val="00B310B4"/>
    <w:rsid w:val="00B32329"/>
    <w:rsid w:val="00B3550A"/>
    <w:rsid w:val="00B36C3B"/>
    <w:rsid w:val="00B40168"/>
    <w:rsid w:val="00B42539"/>
    <w:rsid w:val="00B42939"/>
    <w:rsid w:val="00B44942"/>
    <w:rsid w:val="00B44FC0"/>
    <w:rsid w:val="00B45673"/>
    <w:rsid w:val="00B46C00"/>
    <w:rsid w:val="00B501A1"/>
    <w:rsid w:val="00B5147B"/>
    <w:rsid w:val="00B514B4"/>
    <w:rsid w:val="00B5193E"/>
    <w:rsid w:val="00B52EAC"/>
    <w:rsid w:val="00B53370"/>
    <w:rsid w:val="00B543A0"/>
    <w:rsid w:val="00B55FF5"/>
    <w:rsid w:val="00B622FE"/>
    <w:rsid w:val="00B652BE"/>
    <w:rsid w:val="00B70250"/>
    <w:rsid w:val="00B73D0C"/>
    <w:rsid w:val="00B76594"/>
    <w:rsid w:val="00B76647"/>
    <w:rsid w:val="00B77020"/>
    <w:rsid w:val="00B80CAC"/>
    <w:rsid w:val="00B81000"/>
    <w:rsid w:val="00B82D16"/>
    <w:rsid w:val="00B83406"/>
    <w:rsid w:val="00B8530C"/>
    <w:rsid w:val="00B85418"/>
    <w:rsid w:val="00B860E3"/>
    <w:rsid w:val="00B8744C"/>
    <w:rsid w:val="00B87BA6"/>
    <w:rsid w:val="00B9073F"/>
    <w:rsid w:val="00B91282"/>
    <w:rsid w:val="00B927D3"/>
    <w:rsid w:val="00B96819"/>
    <w:rsid w:val="00B96C36"/>
    <w:rsid w:val="00B97613"/>
    <w:rsid w:val="00B9773D"/>
    <w:rsid w:val="00BA0320"/>
    <w:rsid w:val="00BA0CFD"/>
    <w:rsid w:val="00BA1A54"/>
    <w:rsid w:val="00BA47F8"/>
    <w:rsid w:val="00BA5694"/>
    <w:rsid w:val="00BA65E3"/>
    <w:rsid w:val="00BB0068"/>
    <w:rsid w:val="00BB5467"/>
    <w:rsid w:val="00BB728B"/>
    <w:rsid w:val="00BB7948"/>
    <w:rsid w:val="00BB7E0D"/>
    <w:rsid w:val="00BC21BB"/>
    <w:rsid w:val="00BC2BEF"/>
    <w:rsid w:val="00BC32C5"/>
    <w:rsid w:val="00BC5466"/>
    <w:rsid w:val="00BC6C89"/>
    <w:rsid w:val="00BD0498"/>
    <w:rsid w:val="00BD1075"/>
    <w:rsid w:val="00BD47F0"/>
    <w:rsid w:val="00BE0B64"/>
    <w:rsid w:val="00BE10AD"/>
    <w:rsid w:val="00BE2675"/>
    <w:rsid w:val="00BE2AEA"/>
    <w:rsid w:val="00BE2BB2"/>
    <w:rsid w:val="00BE3475"/>
    <w:rsid w:val="00BE3B33"/>
    <w:rsid w:val="00BE52D3"/>
    <w:rsid w:val="00BF01BC"/>
    <w:rsid w:val="00BF03E3"/>
    <w:rsid w:val="00BF0EF7"/>
    <w:rsid w:val="00BF20B6"/>
    <w:rsid w:val="00BF301A"/>
    <w:rsid w:val="00BF3872"/>
    <w:rsid w:val="00BF3DF4"/>
    <w:rsid w:val="00BF3EA0"/>
    <w:rsid w:val="00BF6FD6"/>
    <w:rsid w:val="00C0065B"/>
    <w:rsid w:val="00C01A1A"/>
    <w:rsid w:val="00C04AA2"/>
    <w:rsid w:val="00C04DFE"/>
    <w:rsid w:val="00C05822"/>
    <w:rsid w:val="00C07C70"/>
    <w:rsid w:val="00C17242"/>
    <w:rsid w:val="00C176F9"/>
    <w:rsid w:val="00C205FD"/>
    <w:rsid w:val="00C22B39"/>
    <w:rsid w:val="00C2453A"/>
    <w:rsid w:val="00C24A21"/>
    <w:rsid w:val="00C24C8A"/>
    <w:rsid w:val="00C25218"/>
    <w:rsid w:val="00C25BDD"/>
    <w:rsid w:val="00C2663F"/>
    <w:rsid w:val="00C27144"/>
    <w:rsid w:val="00C30892"/>
    <w:rsid w:val="00C33AA9"/>
    <w:rsid w:val="00C3457D"/>
    <w:rsid w:val="00C36DC9"/>
    <w:rsid w:val="00C37097"/>
    <w:rsid w:val="00C374D7"/>
    <w:rsid w:val="00C40B2E"/>
    <w:rsid w:val="00C423F5"/>
    <w:rsid w:val="00C44F19"/>
    <w:rsid w:val="00C4648E"/>
    <w:rsid w:val="00C4681B"/>
    <w:rsid w:val="00C57D7E"/>
    <w:rsid w:val="00C60BAB"/>
    <w:rsid w:val="00C60CF2"/>
    <w:rsid w:val="00C63A2D"/>
    <w:rsid w:val="00C65C8C"/>
    <w:rsid w:val="00C67290"/>
    <w:rsid w:val="00C675A8"/>
    <w:rsid w:val="00C67CA0"/>
    <w:rsid w:val="00C7312E"/>
    <w:rsid w:val="00C731AA"/>
    <w:rsid w:val="00C75D6F"/>
    <w:rsid w:val="00C82F6C"/>
    <w:rsid w:val="00C85CB8"/>
    <w:rsid w:val="00C91AC4"/>
    <w:rsid w:val="00C92721"/>
    <w:rsid w:val="00C94B55"/>
    <w:rsid w:val="00C97E5F"/>
    <w:rsid w:val="00CA17D6"/>
    <w:rsid w:val="00CA2058"/>
    <w:rsid w:val="00CA2614"/>
    <w:rsid w:val="00CA36FA"/>
    <w:rsid w:val="00CA383E"/>
    <w:rsid w:val="00CA74D7"/>
    <w:rsid w:val="00CA7A3E"/>
    <w:rsid w:val="00CB19EF"/>
    <w:rsid w:val="00CB36BB"/>
    <w:rsid w:val="00CB4CF6"/>
    <w:rsid w:val="00CB4D63"/>
    <w:rsid w:val="00CB67B3"/>
    <w:rsid w:val="00CB6EDA"/>
    <w:rsid w:val="00CC1038"/>
    <w:rsid w:val="00CC2318"/>
    <w:rsid w:val="00CC24CA"/>
    <w:rsid w:val="00CC30C9"/>
    <w:rsid w:val="00CC4025"/>
    <w:rsid w:val="00CC50C3"/>
    <w:rsid w:val="00CC5CDE"/>
    <w:rsid w:val="00CC7ADF"/>
    <w:rsid w:val="00CC7E1D"/>
    <w:rsid w:val="00CD0538"/>
    <w:rsid w:val="00CD1CCD"/>
    <w:rsid w:val="00CE4AA2"/>
    <w:rsid w:val="00CE55D5"/>
    <w:rsid w:val="00CF23D4"/>
    <w:rsid w:val="00CF3829"/>
    <w:rsid w:val="00CF38AA"/>
    <w:rsid w:val="00CF4B23"/>
    <w:rsid w:val="00CF5E18"/>
    <w:rsid w:val="00CF7030"/>
    <w:rsid w:val="00CF7A41"/>
    <w:rsid w:val="00D003A3"/>
    <w:rsid w:val="00D008E9"/>
    <w:rsid w:val="00D041FD"/>
    <w:rsid w:val="00D13561"/>
    <w:rsid w:val="00D14674"/>
    <w:rsid w:val="00D151A2"/>
    <w:rsid w:val="00D157D5"/>
    <w:rsid w:val="00D16F75"/>
    <w:rsid w:val="00D17364"/>
    <w:rsid w:val="00D20175"/>
    <w:rsid w:val="00D2231C"/>
    <w:rsid w:val="00D2275A"/>
    <w:rsid w:val="00D229AA"/>
    <w:rsid w:val="00D22AC6"/>
    <w:rsid w:val="00D24554"/>
    <w:rsid w:val="00D31025"/>
    <w:rsid w:val="00D316F5"/>
    <w:rsid w:val="00D31801"/>
    <w:rsid w:val="00D3246E"/>
    <w:rsid w:val="00D33573"/>
    <w:rsid w:val="00D34368"/>
    <w:rsid w:val="00D3573B"/>
    <w:rsid w:val="00D4230D"/>
    <w:rsid w:val="00D42FE7"/>
    <w:rsid w:val="00D43906"/>
    <w:rsid w:val="00D4433E"/>
    <w:rsid w:val="00D45A8D"/>
    <w:rsid w:val="00D51C8D"/>
    <w:rsid w:val="00D52659"/>
    <w:rsid w:val="00D557D3"/>
    <w:rsid w:val="00D573C3"/>
    <w:rsid w:val="00D63061"/>
    <w:rsid w:val="00D647EA"/>
    <w:rsid w:val="00D64CBC"/>
    <w:rsid w:val="00D64CC4"/>
    <w:rsid w:val="00D76385"/>
    <w:rsid w:val="00D82398"/>
    <w:rsid w:val="00D8239C"/>
    <w:rsid w:val="00D823F9"/>
    <w:rsid w:val="00D82DFE"/>
    <w:rsid w:val="00D83368"/>
    <w:rsid w:val="00D83600"/>
    <w:rsid w:val="00D8435B"/>
    <w:rsid w:val="00D85136"/>
    <w:rsid w:val="00D878B4"/>
    <w:rsid w:val="00D87B09"/>
    <w:rsid w:val="00D90230"/>
    <w:rsid w:val="00D92B8C"/>
    <w:rsid w:val="00D95E5B"/>
    <w:rsid w:val="00D96E24"/>
    <w:rsid w:val="00D97A4B"/>
    <w:rsid w:val="00D97AEB"/>
    <w:rsid w:val="00DA47E7"/>
    <w:rsid w:val="00DA6718"/>
    <w:rsid w:val="00DA7DE5"/>
    <w:rsid w:val="00DB08C4"/>
    <w:rsid w:val="00DB164D"/>
    <w:rsid w:val="00DB2C4D"/>
    <w:rsid w:val="00DB6988"/>
    <w:rsid w:val="00DC0FE1"/>
    <w:rsid w:val="00DC2FDC"/>
    <w:rsid w:val="00DC31A6"/>
    <w:rsid w:val="00DC3EA3"/>
    <w:rsid w:val="00DC4829"/>
    <w:rsid w:val="00DC51BE"/>
    <w:rsid w:val="00DC5445"/>
    <w:rsid w:val="00DC5662"/>
    <w:rsid w:val="00DC66D9"/>
    <w:rsid w:val="00DC6776"/>
    <w:rsid w:val="00DC76E4"/>
    <w:rsid w:val="00DD0EE7"/>
    <w:rsid w:val="00DD0F92"/>
    <w:rsid w:val="00DD102B"/>
    <w:rsid w:val="00DD12F7"/>
    <w:rsid w:val="00DD2B7F"/>
    <w:rsid w:val="00DD4C99"/>
    <w:rsid w:val="00DE42C6"/>
    <w:rsid w:val="00DE4B6F"/>
    <w:rsid w:val="00DE5593"/>
    <w:rsid w:val="00DF0ADC"/>
    <w:rsid w:val="00DF14B7"/>
    <w:rsid w:val="00DF2B51"/>
    <w:rsid w:val="00DF3D9D"/>
    <w:rsid w:val="00DF5F33"/>
    <w:rsid w:val="00DF5F9D"/>
    <w:rsid w:val="00E01149"/>
    <w:rsid w:val="00E0132D"/>
    <w:rsid w:val="00E04C09"/>
    <w:rsid w:val="00E055F8"/>
    <w:rsid w:val="00E1120A"/>
    <w:rsid w:val="00E12FF1"/>
    <w:rsid w:val="00E1326A"/>
    <w:rsid w:val="00E1411D"/>
    <w:rsid w:val="00E142E0"/>
    <w:rsid w:val="00E145C2"/>
    <w:rsid w:val="00E16FD9"/>
    <w:rsid w:val="00E172AB"/>
    <w:rsid w:val="00E211A1"/>
    <w:rsid w:val="00E22B96"/>
    <w:rsid w:val="00E3450C"/>
    <w:rsid w:val="00E34F2F"/>
    <w:rsid w:val="00E3656E"/>
    <w:rsid w:val="00E367B6"/>
    <w:rsid w:val="00E40E38"/>
    <w:rsid w:val="00E413F7"/>
    <w:rsid w:val="00E4622F"/>
    <w:rsid w:val="00E4706C"/>
    <w:rsid w:val="00E476C1"/>
    <w:rsid w:val="00E47F0E"/>
    <w:rsid w:val="00E55CF2"/>
    <w:rsid w:val="00E565D7"/>
    <w:rsid w:val="00E56D68"/>
    <w:rsid w:val="00E56F5C"/>
    <w:rsid w:val="00E575E9"/>
    <w:rsid w:val="00E5761C"/>
    <w:rsid w:val="00E57CB0"/>
    <w:rsid w:val="00E663EC"/>
    <w:rsid w:val="00E6729E"/>
    <w:rsid w:val="00E73492"/>
    <w:rsid w:val="00E75D1F"/>
    <w:rsid w:val="00E760D3"/>
    <w:rsid w:val="00E76C65"/>
    <w:rsid w:val="00E80884"/>
    <w:rsid w:val="00E8203A"/>
    <w:rsid w:val="00E8212E"/>
    <w:rsid w:val="00E84D83"/>
    <w:rsid w:val="00E85340"/>
    <w:rsid w:val="00E85986"/>
    <w:rsid w:val="00E85E93"/>
    <w:rsid w:val="00E8621D"/>
    <w:rsid w:val="00E87197"/>
    <w:rsid w:val="00E9025C"/>
    <w:rsid w:val="00E9280B"/>
    <w:rsid w:val="00E96D67"/>
    <w:rsid w:val="00EA017F"/>
    <w:rsid w:val="00EA048F"/>
    <w:rsid w:val="00EA4CB8"/>
    <w:rsid w:val="00EA78B6"/>
    <w:rsid w:val="00EB1245"/>
    <w:rsid w:val="00EB6A0E"/>
    <w:rsid w:val="00EB78CB"/>
    <w:rsid w:val="00EC0EA2"/>
    <w:rsid w:val="00EC24FB"/>
    <w:rsid w:val="00EC5C0C"/>
    <w:rsid w:val="00EC61D2"/>
    <w:rsid w:val="00ED2E19"/>
    <w:rsid w:val="00ED33E5"/>
    <w:rsid w:val="00ED54B8"/>
    <w:rsid w:val="00EE2A04"/>
    <w:rsid w:val="00EE564C"/>
    <w:rsid w:val="00EE63A8"/>
    <w:rsid w:val="00EE63D6"/>
    <w:rsid w:val="00EF1644"/>
    <w:rsid w:val="00EF69C5"/>
    <w:rsid w:val="00F00BB1"/>
    <w:rsid w:val="00F02CED"/>
    <w:rsid w:val="00F03F61"/>
    <w:rsid w:val="00F046EB"/>
    <w:rsid w:val="00F04BCC"/>
    <w:rsid w:val="00F05398"/>
    <w:rsid w:val="00F0794E"/>
    <w:rsid w:val="00F07CB9"/>
    <w:rsid w:val="00F136DF"/>
    <w:rsid w:val="00F17537"/>
    <w:rsid w:val="00F17F3E"/>
    <w:rsid w:val="00F20BCF"/>
    <w:rsid w:val="00F22AB1"/>
    <w:rsid w:val="00F22CBC"/>
    <w:rsid w:val="00F2366B"/>
    <w:rsid w:val="00F262D1"/>
    <w:rsid w:val="00F314C7"/>
    <w:rsid w:val="00F34A78"/>
    <w:rsid w:val="00F35E07"/>
    <w:rsid w:val="00F3744E"/>
    <w:rsid w:val="00F37BD8"/>
    <w:rsid w:val="00F436C8"/>
    <w:rsid w:val="00F47DB8"/>
    <w:rsid w:val="00F544B9"/>
    <w:rsid w:val="00F606A1"/>
    <w:rsid w:val="00F61593"/>
    <w:rsid w:val="00F61667"/>
    <w:rsid w:val="00F62293"/>
    <w:rsid w:val="00F62C20"/>
    <w:rsid w:val="00F65656"/>
    <w:rsid w:val="00F669A8"/>
    <w:rsid w:val="00F730D5"/>
    <w:rsid w:val="00F763E2"/>
    <w:rsid w:val="00F77266"/>
    <w:rsid w:val="00F8330E"/>
    <w:rsid w:val="00F83D2D"/>
    <w:rsid w:val="00F86571"/>
    <w:rsid w:val="00F86DA1"/>
    <w:rsid w:val="00F907A4"/>
    <w:rsid w:val="00F90E4A"/>
    <w:rsid w:val="00F9436A"/>
    <w:rsid w:val="00F970DA"/>
    <w:rsid w:val="00F978F5"/>
    <w:rsid w:val="00FA0A6C"/>
    <w:rsid w:val="00FA4823"/>
    <w:rsid w:val="00FA5042"/>
    <w:rsid w:val="00FA67AF"/>
    <w:rsid w:val="00FA6D91"/>
    <w:rsid w:val="00FA7ADE"/>
    <w:rsid w:val="00FA7E5F"/>
    <w:rsid w:val="00FB21B6"/>
    <w:rsid w:val="00FB21E9"/>
    <w:rsid w:val="00FB35AB"/>
    <w:rsid w:val="00FB3825"/>
    <w:rsid w:val="00FB4D3C"/>
    <w:rsid w:val="00FB4D53"/>
    <w:rsid w:val="00FB4FE9"/>
    <w:rsid w:val="00FB5197"/>
    <w:rsid w:val="00FB5C29"/>
    <w:rsid w:val="00FB692A"/>
    <w:rsid w:val="00FB7F8C"/>
    <w:rsid w:val="00FC0F8E"/>
    <w:rsid w:val="00FC2985"/>
    <w:rsid w:val="00FC2A0B"/>
    <w:rsid w:val="00FC3221"/>
    <w:rsid w:val="00FD08BE"/>
    <w:rsid w:val="00FD2A26"/>
    <w:rsid w:val="00FE2CBD"/>
    <w:rsid w:val="00FE413F"/>
    <w:rsid w:val="00FE74D4"/>
    <w:rsid w:val="00FF4990"/>
    <w:rsid w:val="00FF5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5ACE7"/>
  <w15:chartTrackingRefBased/>
  <w15:docId w15:val="{979A6C57-4D50-4842-A4DD-4445E2E8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1EFF"/>
    <w:pPr>
      <w:spacing w:after="0" w:line="240" w:lineRule="auto"/>
    </w:pPr>
    <w:rPr>
      <w:rFonts w:ascii="Roboto" w:hAnsi="Roboto" w:cstheme="minorBidi"/>
    </w:rPr>
  </w:style>
  <w:style w:type="paragraph" w:styleId="Heading1">
    <w:name w:val="heading 1"/>
    <w:basedOn w:val="Normal"/>
    <w:next w:val="Normal"/>
    <w:link w:val="Heading1Char"/>
    <w:uiPriority w:val="9"/>
    <w:qFormat/>
    <w:rsid w:val="008E1EFF"/>
    <w:pPr>
      <w:keepNext/>
      <w:keepLines/>
      <w:spacing w:before="240"/>
      <w:outlineLvl w:val="0"/>
    </w:pPr>
    <w:rPr>
      <w:rFonts w:eastAsiaTheme="majorEastAsia" w:cstheme="majorBidi"/>
      <w:b/>
      <w:color w:val="666666"/>
      <w:sz w:val="40"/>
      <w:szCs w:val="32"/>
    </w:rPr>
  </w:style>
  <w:style w:type="paragraph" w:styleId="Heading2">
    <w:name w:val="heading 2"/>
    <w:basedOn w:val="Normal"/>
    <w:next w:val="Normal"/>
    <w:link w:val="Heading2Char"/>
    <w:uiPriority w:val="9"/>
    <w:unhideWhenUsed/>
    <w:qFormat/>
    <w:rsid w:val="008E1EFF"/>
    <w:pPr>
      <w:keepNext/>
      <w:keepLines/>
      <w:spacing w:before="40"/>
      <w:outlineLvl w:val="1"/>
    </w:pPr>
    <w:rPr>
      <w:rFonts w:eastAsiaTheme="majorEastAsia" w:cstheme="majorBidi"/>
      <w:b/>
      <w:color w:val="666666"/>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EFF"/>
    <w:rPr>
      <w:rFonts w:ascii="Roboto" w:eastAsiaTheme="majorEastAsia" w:hAnsi="Roboto" w:cstheme="majorBidi"/>
      <w:b/>
      <w:color w:val="666666"/>
      <w:sz w:val="40"/>
      <w:szCs w:val="32"/>
    </w:rPr>
  </w:style>
  <w:style w:type="character" w:customStyle="1" w:styleId="Heading2Char">
    <w:name w:val="Heading 2 Char"/>
    <w:basedOn w:val="DefaultParagraphFont"/>
    <w:link w:val="Heading2"/>
    <w:uiPriority w:val="9"/>
    <w:rsid w:val="008E1EFF"/>
    <w:rPr>
      <w:rFonts w:ascii="Roboto" w:eastAsiaTheme="majorEastAsia" w:hAnsi="Roboto" w:cstheme="majorBidi"/>
      <w:b/>
      <w:color w:val="666666"/>
      <w:sz w:val="32"/>
      <w:szCs w:val="26"/>
    </w:rPr>
  </w:style>
  <w:style w:type="paragraph" w:styleId="ListParagraph">
    <w:name w:val="List Paragraph"/>
    <w:basedOn w:val="Normal"/>
    <w:link w:val="ListParagraphChar"/>
    <w:uiPriority w:val="34"/>
    <w:qFormat/>
    <w:rsid w:val="008E1EFF"/>
    <w:pPr>
      <w:ind w:left="720"/>
      <w:contextualSpacing/>
    </w:pPr>
    <w:rPr>
      <w:rFonts w:ascii="Calibri" w:eastAsia="Calibri" w:hAnsi="Calibri" w:cs="Times New Roman"/>
    </w:rPr>
  </w:style>
  <w:style w:type="character" w:styleId="Hyperlink">
    <w:name w:val="Hyperlink"/>
    <w:basedOn w:val="DefaultParagraphFont"/>
    <w:unhideWhenUsed/>
    <w:rsid w:val="008E1EFF"/>
    <w:rPr>
      <w:color w:val="0000FF"/>
      <w:u w:val="single"/>
    </w:rPr>
  </w:style>
  <w:style w:type="table" w:styleId="TableGrid">
    <w:name w:val="Table Grid"/>
    <w:basedOn w:val="TableNormal"/>
    <w:uiPriority w:val="39"/>
    <w:rsid w:val="008E1EFF"/>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1EFF"/>
    <w:pPr>
      <w:tabs>
        <w:tab w:val="center" w:pos="4513"/>
        <w:tab w:val="right" w:pos="9026"/>
      </w:tabs>
    </w:pPr>
  </w:style>
  <w:style w:type="character" w:customStyle="1" w:styleId="FooterChar">
    <w:name w:val="Footer Char"/>
    <w:basedOn w:val="DefaultParagraphFont"/>
    <w:link w:val="Footer"/>
    <w:uiPriority w:val="99"/>
    <w:rsid w:val="008E1EFF"/>
    <w:rPr>
      <w:rFonts w:ascii="Roboto" w:hAnsi="Roboto" w:cstheme="minorBidi"/>
    </w:rPr>
  </w:style>
  <w:style w:type="paragraph" w:customStyle="1" w:styleId="Bulletedlistappendix">
    <w:name w:val="Bulleted list appendix"/>
    <w:basedOn w:val="ListParagraph"/>
    <w:link w:val="BulletedlistappendixChar"/>
    <w:qFormat/>
    <w:rsid w:val="008E1EFF"/>
    <w:pPr>
      <w:numPr>
        <w:numId w:val="3"/>
      </w:numPr>
      <w:ind w:left="1135" w:hanging="284"/>
    </w:pPr>
    <w:rPr>
      <w:rFonts w:ascii="Roboto" w:hAnsi="Roboto"/>
      <w:szCs w:val="24"/>
    </w:rPr>
  </w:style>
  <w:style w:type="character" w:customStyle="1" w:styleId="ListParagraphChar">
    <w:name w:val="List Paragraph Char"/>
    <w:basedOn w:val="DefaultParagraphFont"/>
    <w:link w:val="ListParagraph"/>
    <w:uiPriority w:val="34"/>
    <w:rsid w:val="008E1EFF"/>
    <w:rPr>
      <w:rFonts w:ascii="Calibri" w:eastAsia="Calibri" w:hAnsi="Calibri" w:cs="Times New Roman"/>
    </w:rPr>
  </w:style>
  <w:style w:type="character" w:customStyle="1" w:styleId="BulletedlistappendixChar">
    <w:name w:val="Bulleted list appendix Char"/>
    <w:basedOn w:val="ListParagraphChar"/>
    <w:link w:val="Bulletedlistappendix"/>
    <w:rsid w:val="008E1EFF"/>
    <w:rPr>
      <w:rFonts w:ascii="Roboto" w:eastAsia="Calibri" w:hAnsi="Roboto" w:cs="Times New Roman"/>
      <w:szCs w:val="24"/>
    </w:rPr>
  </w:style>
  <w:style w:type="paragraph" w:styleId="Quote">
    <w:name w:val="Quote"/>
    <w:basedOn w:val="Normal"/>
    <w:next w:val="Normal"/>
    <w:link w:val="QuoteChar"/>
    <w:uiPriority w:val="29"/>
    <w:qFormat/>
    <w:rsid w:val="008E1EFF"/>
    <w:pPr>
      <w:pBdr>
        <w:top w:val="single" w:sz="4" w:space="1" w:color="E7A065"/>
        <w:bottom w:val="single" w:sz="4" w:space="1" w:color="E7A065"/>
      </w:pBdr>
      <w:spacing w:before="200"/>
      <w:ind w:left="862" w:right="862"/>
      <w:jc w:val="center"/>
    </w:pPr>
    <w:rPr>
      <w:iCs/>
      <w:color w:val="E7A065"/>
    </w:rPr>
  </w:style>
  <w:style w:type="character" w:customStyle="1" w:styleId="QuoteChar">
    <w:name w:val="Quote Char"/>
    <w:basedOn w:val="DefaultParagraphFont"/>
    <w:link w:val="Quote"/>
    <w:uiPriority w:val="29"/>
    <w:rsid w:val="008E1EFF"/>
    <w:rPr>
      <w:rFonts w:ascii="Roboto" w:hAnsi="Roboto" w:cstheme="minorBidi"/>
      <w:iCs/>
      <w:color w:val="E7A065"/>
    </w:rPr>
  </w:style>
  <w:style w:type="paragraph" w:customStyle="1" w:styleId="ExampleBox">
    <w:name w:val="ExampleBox"/>
    <w:basedOn w:val="ListParagraph"/>
    <w:link w:val="ExampleBoxChar"/>
    <w:qFormat/>
    <w:rsid w:val="0073702B"/>
    <w:pPr>
      <w:pBdr>
        <w:top w:val="single" w:sz="4" w:space="1" w:color="auto"/>
        <w:bottom w:val="single" w:sz="4" w:space="1" w:color="auto"/>
      </w:pBdr>
    </w:pPr>
    <w:rPr>
      <w:rFonts w:ascii="Roboto" w:hAnsi="Roboto"/>
      <w:color w:val="5AAEB2"/>
      <w:szCs w:val="24"/>
    </w:rPr>
  </w:style>
  <w:style w:type="character" w:customStyle="1" w:styleId="ExampleBoxChar">
    <w:name w:val="ExampleBox Char"/>
    <w:basedOn w:val="ListParagraphChar"/>
    <w:link w:val="ExampleBox"/>
    <w:rsid w:val="0073702B"/>
    <w:rPr>
      <w:rFonts w:ascii="Roboto" w:eastAsia="Calibri" w:hAnsi="Roboto" w:cs="Times New Roman"/>
      <w:color w:val="5AAEB2"/>
      <w:szCs w:val="24"/>
    </w:rPr>
  </w:style>
  <w:style w:type="paragraph" w:styleId="BodyText">
    <w:name w:val="Body Text"/>
    <w:basedOn w:val="Normal"/>
    <w:link w:val="BodyTextChar"/>
    <w:rsid w:val="00C423F5"/>
    <w:rPr>
      <w:rFonts w:ascii="Arial" w:eastAsia="Times New Roman" w:hAnsi="Arial" w:cs="Times New Roman"/>
      <w:sz w:val="20"/>
      <w:szCs w:val="20"/>
    </w:rPr>
  </w:style>
  <w:style w:type="character" w:customStyle="1" w:styleId="BodyTextChar">
    <w:name w:val="Body Text Char"/>
    <w:basedOn w:val="DefaultParagraphFont"/>
    <w:link w:val="BodyText"/>
    <w:rsid w:val="00C423F5"/>
    <w:rPr>
      <w:rFonts w:eastAsia="Times New Roman" w:cs="Times New Roman"/>
      <w:sz w:val="20"/>
      <w:szCs w:val="20"/>
    </w:rPr>
  </w:style>
  <w:style w:type="paragraph" w:styleId="FootnoteText">
    <w:name w:val="footnote text"/>
    <w:basedOn w:val="Normal"/>
    <w:link w:val="FootnoteTextChar"/>
    <w:uiPriority w:val="99"/>
    <w:semiHidden/>
    <w:unhideWhenUsed/>
    <w:rsid w:val="00C423F5"/>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423F5"/>
    <w:rPr>
      <w:rFonts w:ascii="Calibri" w:eastAsia="Calibri" w:hAnsi="Calibri" w:cs="Times New Roman"/>
      <w:sz w:val="20"/>
      <w:szCs w:val="20"/>
    </w:rPr>
  </w:style>
  <w:style w:type="character" w:styleId="FootnoteReference">
    <w:name w:val="footnote reference"/>
    <w:uiPriority w:val="99"/>
    <w:semiHidden/>
    <w:unhideWhenUsed/>
    <w:rsid w:val="00C423F5"/>
    <w:rPr>
      <w:vertAlign w:val="superscript"/>
    </w:rPr>
  </w:style>
  <w:style w:type="character" w:styleId="UnresolvedMention">
    <w:name w:val="Unresolved Mention"/>
    <w:basedOn w:val="DefaultParagraphFont"/>
    <w:uiPriority w:val="99"/>
    <w:semiHidden/>
    <w:unhideWhenUsed/>
    <w:rsid w:val="00BF20B6"/>
    <w:rPr>
      <w:color w:val="808080"/>
      <w:shd w:val="clear" w:color="auto" w:fill="E6E6E6"/>
    </w:rPr>
  </w:style>
  <w:style w:type="paragraph" w:customStyle="1" w:styleId="CBQuote">
    <w:name w:val="CB Quote"/>
    <w:basedOn w:val="Quote"/>
    <w:link w:val="CBQuoteChar"/>
    <w:qFormat/>
    <w:rsid w:val="00502D69"/>
    <w:pPr>
      <w:ind w:left="0" w:right="-613"/>
    </w:pPr>
    <w:rPr>
      <w:szCs w:val="40"/>
      <w:lang w:eastAsia="en-GB"/>
    </w:rPr>
  </w:style>
  <w:style w:type="character" w:customStyle="1" w:styleId="CBQuoteChar">
    <w:name w:val="CB Quote Char"/>
    <w:basedOn w:val="QuoteChar"/>
    <w:link w:val="CBQuote"/>
    <w:rsid w:val="00502D69"/>
    <w:rPr>
      <w:rFonts w:ascii="Roboto" w:hAnsi="Roboto" w:cstheme="minorBidi"/>
      <w:iCs/>
      <w:color w:val="E7A065"/>
      <w:szCs w:val="40"/>
      <w:lang w:eastAsia="en-GB"/>
    </w:rPr>
  </w:style>
  <w:style w:type="paragraph" w:styleId="Header">
    <w:name w:val="header"/>
    <w:basedOn w:val="Normal"/>
    <w:link w:val="HeaderChar"/>
    <w:uiPriority w:val="99"/>
    <w:unhideWhenUsed/>
    <w:rsid w:val="00BA65E3"/>
    <w:pPr>
      <w:tabs>
        <w:tab w:val="center" w:pos="4513"/>
        <w:tab w:val="right" w:pos="9026"/>
      </w:tabs>
    </w:pPr>
  </w:style>
  <w:style w:type="character" w:customStyle="1" w:styleId="HeaderChar">
    <w:name w:val="Header Char"/>
    <w:basedOn w:val="DefaultParagraphFont"/>
    <w:link w:val="Header"/>
    <w:uiPriority w:val="99"/>
    <w:rsid w:val="00BA65E3"/>
    <w:rPr>
      <w:rFonts w:ascii="Roboto" w:hAnsi="Roboto" w:cstheme="minorBidi"/>
    </w:rPr>
  </w:style>
  <w:style w:type="character" w:styleId="FollowedHyperlink">
    <w:name w:val="FollowedHyperlink"/>
    <w:basedOn w:val="DefaultParagraphFont"/>
    <w:uiPriority w:val="99"/>
    <w:semiHidden/>
    <w:unhideWhenUsed/>
    <w:rsid w:val="005431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32311">
      <w:bodyDiv w:val="1"/>
      <w:marLeft w:val="0"/>
      <w:marRight w:val="0"/>
      <w:marTop w:val="0"/>
      <w:marBottom w:val="0"/>
      <w:divBdr>
        <w:top w:val="none" w:sz="0" w:space="0" w:color="auto"/>
        <w:left w:val="none" w:sz="0" w:space="0" w:color="auto"/>
        <w:bottom w:val="none" w:sz="0" w:space="0" w:color="auto"/>
        <w:right w:val="none" w:sz="0" w:space="0" w:color="auto"/>
      </w:divBdr>
    </w:div>
    <w:div w:id="927421924">
      <w:bodyDiv w:val="1"/>
      <w:marLeft w:val="0"/>
      <w:marRight w:val="0"/>
      <w:marTop w:val="0"/>
      <w:marBottom w:val="0"/>
      <w:divBdr>
        <w:top w:val="none" w:sz="0" w:space="0" w:color="auto"/>
        <w:left w:val="none" w:sz="0" w:space="0" w:color="auto"/>
        <w:bottom w:val="none" w:sz="0" w:space="0" w:color="auto"/>
        <w:right w:val="none" w:sz="0" w:space="0" w:color="auto"/>
      </w:divBdr>
    </w:div>
    <w:div w:id="1255436942">
      <w:bodyDiv w:val="1"/>
      <w:marLeft w:val="0"/>
      <w:marRight w:val="0"/>
      <w:marTop w:val="0"/>
      <w:marBottom w:val="0"/>
      <w:divBdr>
        <w:top w:val="none" w:sz="0" w:space="0" w:color="auto"/>
        <w:left w:val="none" w:sz="0" w:space="0" w:color="auto"/>
        <w:bottom w:val="none" w:sz="0" w:space="0" w:color="auto"/>
        <w:right w:val="none" w:sz="0" w:space="0" w:color="auto"/>
      </w:divBdr>
    </w:div>
    <w:div w:id="16983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hyperlink" Target="mailto:nadia.hyder@researchscotland.org"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A8DAAE45AC7A43B4CA9F5BD9D52E6B" ma:contentTypeVersion="8" ma:contentTypeDescription="Create a new document." ma:contentTypeScope="" ma:versionID="fefb5db86b786819d642e96b330f0b99">
  <xsd:schema xmlns:xsd="http://www.w3.org/2001/XMLSchema" xmlns:xs="http://www.w3.org/2001/XMLSchema" xmlns:p="http://schemas.microsoft.com/office/2006/metadata/properties" xmlns:ns2="38471d7d-6526-44dc-9c21-2a801cdbff66" xmlns:ns3="696a001b-cd13-475d-9fa3-3ac5cb6b8fa5" targetNamespace="http://schemas.microsoft.com/office/2006/metadata/properties" ma:root="true" ma:fieldsID="3d2fc8a589891512c81004fa03ee7da0" ns2:_="" ns3:_="">
    <xsd:import namespace="38471d7d-6526-44dc-9c21-2a801cdbff66"/>
    <xsd:import namespace="696a001b-cd13-475d-9fa3-3ac5cb6b8f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3:MediaServiceOCR"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71d7d-6526-44dc-9c21-2a801cdb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6a001b-cd13-475d-9fa3-3ac5cb6b8f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38471d7d-6526-44dc-9c21-2a801cdbff66">J7EHQV3R52TC-1649466938-13963</_dlc_DocId>
    <_dlc_DocIdUrl xmlns="38471d7d-6526-44dc-9c21-2a801cdbff66">
      <Url>https://researchscotland.sharepoint.com/teams/clients/_layouts/15/DocIdRedir.aspx?ID=J7EHQV3R52TC-1649466938-13963</Url>
      <Description>J7EHQV3R52TC-1649466938-13963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EFF78-B6D9-45BF-97E9-299D2611A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471d7d-6526-44dc-9c21-2a801cdbff66"/>
    <ds:schemaRef ds:uri="696a001b-cd13-475d-9fa3-3ac5cb6b8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D68354-0AEA-498A-8019-71E191C9C234}">
  <ds:schemaRefs>
    <ds:schemaRef ds:uri="http://purl.org/dc/terms/"/>
    <ds:schemaRef ds:uri="http://purl.org/dc/dcmitype/"/>
    <ds:schemaRef ds:uri="696a001b-cd13-475d-9fa3-3ac5cb6b8fa5"/>
    <ds:schemaRef ds:uri="http://schemas.microsoft.com/office/2006/documentManagement/types"/>
    <ds:schemaRef ds:uri="http://purl.org/dc/elements/1.1/"/>
    <ds:schemaRef ds:uri="http://schemas.microsoft.com/office/2006/metadata/properties"/>
    <ds:schemaRef ds:uri="38471d7d-6526-44dc-9c21-2a801cdbff66"/>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7262B9C-D386-4B7F-B544-CD01FED89805}">
  <ds:schemaRefs>
    <ds:schemaRef ds:uri="http://schemas.microsoft.com/sharepoint/v3/contenttype/forms"/>
  </ds:schemaRefs>
</ds:datastoreItem>
</file>

<file path=customXml/itemProps4.xml><?xml version="1.0" encoding="utf-8"?>
<ds:datastoreItem xmlns:ds="http://schemas.openxmlformats.org/officeDocument/2006/customXml" ds:itemID="{4A08D583-6E52-42DD-BE99-8C413B92B2E5}">
  <ds:schemaRefs>
    <ds:schemaRef ds:uri="http://schemas.microsoft.com/sharepoint/events"/>
  </ds:schemaRefs>
</ds:datastoreItem>
</file>

<file path=customXml/itemProps5.xml><?xml version="1.0" encoding="utf-8"?>
<ds:datastoreItem xmlns:ds="http://schemas.openxmlformats.org/officeDocument/2006/customXml" ds:itemID="{1C576622-4D37-4D2D-AA20-1D13CC67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9619</Words>
  <Characters>54833</Characters>
  <Application>Microsoft Office Word</Application>
  <DocSecurity>4</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Hyder</dc:creator>
  <cp:keywords/>
  <dc:description/>
  <cp:lastModifiedBy>Sam Linton</cp:lastModifiedBy>
  <cp:revision>2</cp:revision>
  <dcterms:created xsi:type="dcterms:W3CDTF">2018-07-18T14:12:00Z</dcterms:created>
  <dcterms:modified xsi:type="dcterms:W3CDTF">2018-07-18T14:12:00Z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0x01010047A8DAAE45AC7A43B4CA9F5BD9D52E6B</vt:lpwstr>
  </property>
  <property fmtid="{D5CDD505-2E9C-101B-9397-08002B2CF9AE}" pid="3" name="_dlc_DocIdItemGuid">
    <vt:lpwstr>fd068e41-8dba-4d45-8c66-bd3d6a5c55ab</vt:lpwstr>
  </property>
</Properties>
</file>