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4ED8" w14:textId="5B1B9326" w:rsidR="000D198C" w:rsidRDefault="00ED2AB7" w:rsidP="00ED2AB7">
      <w:pPr>
        <w:rPr>
          <w:rFonts w:eastAsiaTheme="majorEastAsia" w:cs="Arial"/>
          <w:b/>
          <w:color w:val="003366"/>
          <w:sz w:val="40"/>
          <w:szCs w:val="32"/>
        </w:rPr>
        <w:sectPr w:rsidR="000D198C" w:rsidSect="00FB757A">
          <w:footerReference w:type="default" r:id="rId12"/>
          <w:pgSz w:w="11906" w:h="16838"/>
          <w:pgMar w:top="1440" w:right="1440" w:bottom="1440" w:left="1440" w:header="709" w:footer="709" w:gutter="0"/>
          <w:cols w:space="708"/>
          <w:docGrid w:linePitch="360"/>
        </w:sectPr>
      </w:pPr>
      <w:bookmarkStart w:id="0" w:name="_Toc8986302"/>
      <w:bookmarkStart w:id="1" w:name="_Toc8986413"/>
      <w:bookmarkStart w:id="2" w:name="_Toc37426885"/>
      <w:r>
        <w:rPr>
          <w:noProof/>
        </w:rPr>
        <w:drawing>
          <wp:inline distT="0" distB="0" distL="0" distR="0" wp14:anchorId="6BB03A1E" wp14:editId="4BE90C6B">
            <wp:extent cx="5731510" cy="74187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418705"/>
                    </a:xfrm>
                    <a:prstGeom prst="rect">
                      <a:avLst/>
                    </a:prstGeom>
                    <a:noFill/>
                    <a:ln>
                      <a:noFill/>
                    </a:ln>
                  </pic:spPr>
                </pic:pic>
              </a:graphicData>
            </a:graphic>
          </wp:inline>
        </w:drawing>
      </w:r>
    </w:p>
    <w:p w14:paraId="419E1612" w14:textId="77777777" w:rsidR="00E327D8" w:rsidRDefault="00E327D8" w:rsidP="003E3B79">
      <w:pPr>
        <w:keepNext/>
        <w:keepLines/>
        <w:spacing w:before="240"/>
        <w:outlineLvl w:val="0"/>
        <w:rPr>
          <w:rFonts w:eastAsiaTheme="majorEastAsia" w:cs="Arial"/>
          <w:b/>
          <w:color w:val="003366"/>
          <w:sz w:val="40"/>
          <w:szCs w:val="32"/>
        </w:rPr>
      </w:pPr>
      <w:bookmarkStart w:id="3" w:name="_Toc8986306"/>
      <w:bookmarkStart w:id="4" w:name="_Toc8986417"/>
      <w:bookmarkStart w:id="5" w:name="_Toc37426889"/>
      <w:bookmarkEnd w:id="0"/>
      <w:bookmarkEnd w:id="1"/>
      <w:bookmarkEnd w:id="2"/>
    </w:p>
    <w:p w14:paraId="638D60EB" w14:textId="77777777" w:rsidR="00E327D8" w:rsidRDefault="00E327D8" w:rsidP="003E3B79">
      <w:pPr>
        <w:keepNext/>
        <w:keepLines/>
        <w:spacing w:before="240"/>
        <w:outlineLvl w:val="0"/>
        <w:rPr>
          <w:rFonts w:eastAsiaTheme="majorEastAsia" w:cs="Arial"/>
          <w:b/>
          <w:color w:val="003366"/>
          <w:sz w:val="40"/>
          <w:szCs w:val="32"/>
        </w:rPr>
      </w:pPr>
    </w:p>
    <w:p w14:paraId="496C742E" w14:textId="68C1880E" w:rsidR="003E3B79" w:rsidRPr="006F3642" w:rsidRDefault="003E3B79" w:rsidP="003E3B79">
      <w:pPr>
        <w:keepNext/>
        <w:keepLines/>
        <w:spacing w:before="240"/>
        <w:outlineLvl w:val="0"/>
        <w:rPr>
          <w:rFonts w:eastAsiaTheme="majorEastAsia" w:cs="Arial"/>
          <w:b/>
          <w:color w:val="003366"/>
          <w:sz w:val="40"/>
          <w:szCs w:val="32"/>
        </w:rPr>
      </w:pPr>
      <w:r w:rsidRPr="006F3642">
        <w:rPr>
          <w:rFonts w:eastAsiaTheme="majorEastAsia" w:cs="Arial"/>
          <w:b/>
          <w:color w:val="003366"/>
          <w:sz w:val="40"/>
          <w:szCs w:val="32"/>
        </w:rPr>
        <w:t>Contents</w:t>
      </w:r>
      <w:bookmarkEnd w:id="3"/>
      <w:bookmarkEnd w:id="4"/>
      <w:bookmarkEnd w:id="5"/>
      <w:r w:rsidRPr="006F3642">
        <w:rPr>
          <w:rFonts w:eastAsiaTheme="majorEastAsia" w:cs="Arial"/>
          <w:b/>
          <w:color w:val="003366"/>
          <w:sz w:val="40"/>
          <w:szCs w:val="32"/>
        </w:rPr>
        <w:t xml:space="preserve"> </w:t>
      </w:r>
    </w:p>
    <w:p w14:paraId="60B1EFF6" w14:textId="07777B53" w:rsidR="003E3B79" w:rsidRPr="003E3B79" w:rsidRDefault="003E3B79" w:rsidP="006F3642">
      <w:pPr>
        <w:tabs>
          <w:tab w:val="left" w:pos="1352"/>
        </w:tabs>
        <w:ind w:left="720"/>
        <w:contextualSpacing/>
        <w:rPr>
          <w:rFonts w:eastAsia="Calibri" w:cs="Arial"/>
          <w:szCs w:val="24"/>
        </w:rPr>
      </w:pPr>
      <w:r w:rsidRPr="003E3B79">
        <w:rPr>
          <w:rFonts w:eastAsia="Calibri" w:cs="Arial"/>
          <w:noProof/>
          <w:lang w:eastAsia="en-GB"/>
        </w:rPr>
        <mc:AlternateContent>
          <mc:Choice Requires="wps">
            <w:drawing>
              <wp:anchor distT="4294967295" distB="4294967295" distL="114300" distR="114300" simplePos="0" relativeHeight="251658245" behindDoc="0" locked="0" layoutInCell="1" allowOverlap="1" wp14:anchorId="64C5FC75" wp14:editId="264128AE">
                <wp:simplePos x="0" y="0"/>
                <wp:positionH relativeFrom="column">
                  <wp:posOffset>12700</wp:posOffset>
                </wp:positionH>
                <wp:positionV relativeFrom="paragraph">
                  <wp:posOffset>73024</wp:posOffset>
                </wp:positionV>
                <wp:extent cx="1212850" cy="0"/>
                <wp:effectExtent l="0" t="0" r="0" b="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FFA5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A6AEB2" id="Line 44"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" strokecolor="#ffa51f" strokeweight="2pt"/>
            </w:pict>
          </mc:Fallback>
        </mc:AlternateContent>
      </w:r>
      <w:r w:rsidR="006F3642">
        <w:rPr>
          <w:rFonts w:eastAsia="Calibri" w:cs="Arial"/>
          <w:szCs w:val="24"/>
        </w:rPr>
        <w:tab/>
      </w:r>
    </w:p>
    <w:p w14:paraId="565CB1B0" w14:textId="1F7DC680" w:rsidR="00CD6C8B" w:rsidRPr="00C236F7" w:rsidRDefault="003E3B79" w:rsidP="00E327D8">
      <w:pPr>
        <w:pStyle w:val="TOC1"/>
        <w:tabs>
          <w:tab w:val="left" w:pos="851"/>
          <w:tab w:val="left" w:leader="dot" w:pos="6804"/>
        </w:tabs>
        <w:ind w:left="142" w:right="3357"/>
        <w:rPr>
          <w:rFonts w:asciiTheme="minorHAnsi" w:eastAsiaTheme="minorEastAsia" w:hAnsiTheme="minorHAnsi"/>
          <w:noProof/>
          <w:sz w:val="22"/>
          <w:lang w:eastAsia="en-GB"/>
        </w:rPr>
      </w:pPr>
      <w:r w:rsidRPr="00C236F7">
        <w:rPr>
          <w:rFonts w:cs="Arial"/>
          <w:szCs w:val="24"/>
        </w:rPr>
        <w:fldChar w:fldCharType="begin"/>
      </w:r>
      <w:r w:rsidRPr="00C236F7">
        <w:rPr>
          <w:rFonts w:cs="Arial"/>
          <w:szCs w:val="24"/>
        </w:rPr>
        <w:instrText xml:space="preserve"> TOC \o "1-1" \h \z \u </w:instrText>
      </w:r>
      <w:r w:rsidRPr="00C236F7">
        <w:rPr>
          <w:rFonts w:cs="Arial"/>
          <w:szCs w:val="24"/>
        </w:rPr>
        <w:fldChar w:fldCharType="separate"/>
      </w:r>
    </w:p>
    <w:p w14:paraId="3D1999E2" w14:textId="048D5C4A" w:rsidR="00CD6C8B" w:rsidRPr="00C236F7" w:rsidRDefault="00CD6C8B" w:rsidP="00E327D8">
      <w:pPr>
        <w:pStyle w:val="TOC1"/>
        <w:tabs>
          <w:tab w:val="left" w:pos="851"/>
          <w:tab w:val="left" w:leader="dot" w:pos="6804"/>
        </w:tabs>
        <w:ind w:left="142" w:right="3357"/>
        <w:rPr>
          <w:rFonts w:asciiTheme="minorHAnsi" w:eastAsiaTheme="minorEastAsia" w:hAnsiTheme="minorHAnsi"/>
          <w:noProof/>
          <w:sz w:val="22"/>
          <w:lang w:eastAsia="en-GB"/>
        </w:rPr>
      </w:pPr>
    </w:p>
    <w:p w14:paraId="1A3150FD" w14:textId="3E0BD2B4" w:rsidR="00CD6C8B" w:rsidRPr="00C236F7" w:rsidRDefault="00EC2CFB" w:rsidP="00E327D8">
      <w:pPr>
        <w:pStyle w:val="TOC1"/>
        <w:tabs>
          <w:tab w:val="left" w:pos="440"/>
          <w:tab w:val="left" w:pos="851"/>
          <w:tab w:val="left" w:leader="dot" w:pos="6804"/>
        </w:tabs>
        <w:ind w:left="142" w:right="3357"/>
        <w:rPr>
          <w:rFonts w:asciiTheme="minorHAnsi" w:eastAsiaTheme="minorEastAsia" w:hAnsiTheme="minorHAnsi"/>
          <w:noProof/>
          <w:sz w:val="22"/>
          <w:lang w:eastAsia="en-GB"/>
        </w:rPr>
      </w:pPr>
      <w:hyperlink w:anchor="_Toc37426890" w:history="1">
        <w:r w:rsidR="00CD6C8B" w:rsidRPr="00C236F7">
          <w:rPr>
            <w:rStyle w:val="Hyperlink"/>
            <w:rFonts w:eastAsiaTheme="majorEastAsia" w:cs="Arial"/>
            <w:noProof/>
          </w:rPr>
          <w:t>1.</w:t>
        </w:r>
        <w:r w:rsidR="00CD6C8B" w:rsidRPr="00C236F7">
          <w:rPr>
            <w:rFonts w:asciiTheme="minorHAnsi" w:eastAsiaTheme="minorEastAsia" w:hAnsiTheme="minorHAnsi"/>
            <w:noProof/>
            <w:sz w:val="22"/>
            <w:lang w:eastAsia="en-GB"/>
          </w:rPr>
          <w:tab/>
        </w:r>
        <w:r w:rsidR="00CD6C8B" w:rsidRPr="00C236F7">
          <w:rPr>
            <w:rStyle w:val="Hyperlink"/>
            <w:rFonts w:eastAsiaTheme="majorEastAsia" w:cs="Arial"/>
            <w:noProof/>
          </w:rPr>
          <w:t>Introduction</w:t>
        </w:r>
        <w:r w:rsidR="00CD6C8B" w:rsidRPr="00C236F7">
          <w:rPr>
            <w:noProof/>
            <w:webHidden/>
          </w:rPr>
          <w:tab/>
        </w:r>
        <w:r w:rsidR="00184294" w:rsidRPr="00C236F7">
          <w:rPr>
            <w:noProof/>
            <w:webHidden/>
          </w:rPr>
          <w:t>1</w:t>
        </w:r>
      </w:hyperlink>
    </w:p>
    <w:p w14:paraId="70FCC43D" w14:textId="6A33A353" w:rsidR="00CD6C8B" w:rsidRPr="00C236F7" w:rsidRDefault="00EC2CFB" w:rsidP="00E327D8">
      <w:pPr>
        <w:pStyle w:val="TOC1"/>
        <w:tabs>
          <w:tab w:val="left" w:pos="440"/>
          <w:tab w:val="left" w:pos="851"/>
          <w:tab w:val="left" w:leader="dot" w:pos="6804"/>
        </w:tabs>
        <w:ind w:left="142" w:right="3357"/>
        <w:rPr>
          <w:rFonts w:asciiTheme="minorHAnsi" w:eastAsiaTheme="minorEastAsia" w:hAnsiTheme="minorHAnsi"/>
          <w:noProof/>
          <w:sz w:val="22"/>
          <w:lang w:eastAsia="en-GB"/>
        </w:rPr>
      </w:pPr>
      <w:hyperlink w:anchor="_Toc37426891" w:history="1">
        <w:r w:rsidR="00CD6C8B" w:rsidRPr="00C236F7">
          <w:rPr>
            <w:rStyle w:val="Hyperlink"/>
            <w:rFonts w:eastAsiaTheme="majorEastAsia" w:cs="Arial"/>
            <w:noProof/>
          </w:rPr>
          <w:t>2.</w:t>
        </w:r>
        <w:r w:rsidR="00CD6C8B" w:rsidRPr="00C236F7">
          <w:rPr>
            <w:rFonts w:asciiTheme="minorHAnsi" w:eastAsiaTheme="minorEastAsia" w:hAnsiTheme="minorHAnsi"/>
            <w:noProof/>
            <w:sz w:val="22"/>
            <w:lang w:eastAsia="en-GB"/>
          </w:rPr>
          <w:tab/>
        </w:r>
        <w:r w:rsidR="00CD6C8B" w:rsidRPr="00C236F7">
          <w:rPr>
            <w:rStyle w:val="Hyperlink"/>
            <w:rFonts w:eastAsiaTheme="majorEastAsia" w:cs="Arial"/>
            <w:noProof/>
          </w:rPr>
          <w:t>Participation in Phase 4</w:t>
        </w:r>
        <w:r w:rsidR="00CD6C8B" w:rsidRPr="00C236F7">
          <w:rPr>
            <w:noProof/>
            <w:webHidden/>
          </w:rPr>
          <w:tab/>
        </w:r>
        <w:r w:rsidR="00CD6C8B" w:rsidRPr="00C236F7">
          <w:rPr>
            <w:noProof/>
            <w:webHidden/>
          </w:rPr>
          <w:fldChar w:fldCharType="begin"/>
        </w:r>
        <w:r w:rsidR="00CD6C8B" w:rsidRPr="00C236F7">
          <w:rPr>
            <w:noProof/>
            <w:webHidden/>
          </w:rPr>
          <w:instrText xml:space="preserve"> PAGEREF _Toc37426891 \h </w:instrText>
        </w:r>
        <w:r w:rsidR="00CD6C8B" w:rsidRPr="00C236F7">
          <w:rPr>
            <w:noProof/>
            <w:webHidden/>
          </w:rPr>
        </w:r>
        <w:r w:rsidR="00CD6C8B" w:rsidRPr="00C236F7">
          <w:rPr>
            <w:noProof/>
            <w:webHidden/>
          </w:rPr>
          <w:fldChar w:fldCharType="separate"/>
        </w:r>
        <w:r w:rsidR="00550B50">
          <w:rPr>
            <w:noProof/>
            <w:webHidden/>
          </w:rPr>
          <w:t>5</w:t>
        </w:r>
        <w:r w:rsidR="00CD6C8B" w:rsidRPr="00C236F7">
          <w:rPr>
            <w:noProof/>
            <w:webHidden/>
          </w:rPr>
          <w:fldChar w:fldCharType="end"/>
        </w:r>
      </w:hyperlink>
    </w:p>
    <w:p w14:paraId="2C013932" w14:textId="33EDC7A9" w:rsidR="00CD6C8B" w:rsidRPr="00C236F7" w:rsidRDefault="00EC2CFB" w:rsidP="00E327D8">
      <w:pPr>
        <w:pStyle w:val="TOC1"/>
        <w:tabs>
          <w:tab w:val="left" w:pos="440"/>
          <w:tab w:val="left" w:pos="851"/>
          <w:tab w:val="left" w:leader="dot" w:pos="6804"/>
        </w:tabs>
        <w:ind w:left="142" w:right="3357"/>
        <w:rPr>
          <w:rFonts w:asciiTheme="minorHAnsi" w:eastAsiaTheme="minorEastAsia" w:hAnsiTheme="minorHAnsi"/>
          <w:noProof/>
          <w:sz w:val="22"/>
          <w:lang w:eastAsia="en-GB"/>
        </w:rPr>
      </w:pPr>
      <w:hyperlink w:anchor="_Toc37426892" w:history="1">
        <w:r w:rsidR="00CD6C8B" w:rsidRPr="00C236F7">
          <w:rPr>
            <w:rStyle w:val="Hyperlink"/>
            <w:rFonts w:eastAsiaTheme="majorEastAsia" w:cs="Arial"/>
            <w:noProof/>
          </w:rPr>
          <w:t>3.</w:t>
        </w:r>
        <w:r w:rsidR="00CD6C8B" w:rsidRPr="00C236F7">
          <w:rPr>
            <w:rFonts w:asciiTheme="minorHAnsi" w:eastAsiaTheme="minorEastAsia" w:hAnsiTheme="minorHAnsi"/>
            <w:noProof/>
            <w:sz w:val="22"/>
            <w:lang w:eastAsia="en-GB"/>
          </w:rPr>
          <w:tab/>
        </w:r>
        <w:r w:rsidR="00CD6C8B" w:rsidRPr="00C236F7">
          <w:rPr>
            <w:rStyle w:val="Hyperlink"/>
            <w:rFonts w:eastAsiaTheme="majorEastAsia" w:cs="Arial"/>
            <w:noProof/>
          </w:rPr>
          <w:t>Outcomes</w:t>
        </w:r>
        <w:r w:rsidR="00CD6C8B" w:rsidRPr="00C236F7">
          <w:rPr>
            <w:noProof/>
            <w:webHidden/>
          </w:rPr>
          <w:tab/>
        </w:r>
        <w:r w:rsidR="00CD6C8B" w:rsidRPr="00C236F7">
          <w:rPr>
            <w:noProof/>
            <w:webHidden/>
          </w:rPr>
          <w:fldChar w:fldCharType="begin"/>
        </w:r>
        <w:r w:rsidR="00CD6C8B" w:rsidRPr="00C236F7">
          <w:rPr>
            <w:noProof/>
            <w:webHidden/>
          </w:rPr>
          <w:instrText xml:space="preserve"> PAGEREF _Toc37426892 \h </w:instrText>
        </w:r>
        <w:r w:rsidR="00CD6C8B" w:rsidRPr="00C236F7">
          <w:rPr>
            <w:noProof/>
            <w:webHidden/>
          </w:rPr>
        </w:r>
        <w:r w:rsidR="00CD6C8B" w:rsidRPr="00C236F7">
          <w:rPr>
            <w:noProof/>
            <w:webHidden/>
          </w:rPr>
          <w:fldChar w:fldCharType="separate"/>
        </w:r>
        <w:r w:rsidR="00550B50">
          <w:rPr>
            <w:noProof/>
            <w:webHidden/>
          </w:rPr>
          <w:t>9</w:t>
        </w:r>
        <w:r w:rsidR="00CD6C8B" w:rsidRPr="00C236F7">
          <w:rPr>
            <w:noProof/>
            <w:webHidden/>
          </w:rPr>
          <w:fldChar w:fldCharType="end"/>
        </w:r>
      </w:hyperlink>
    </w:p>
    <w:p w14:paraId="45FBEF55" w14:textId="2EDFE8B8" w:rsidR="00CD6C8B" w:rsidRPr="00C236F7" w:rsidRDefault="00EC2CFB" w:rsidP="00E327D8">
      <w:pPr>
        <w:pStyle w:val="TOC1"/>
        <w:tabs>
          <w:tab w:val="left" w:pos="440"/>
          <w:tab w:val="left" w:pos="851"/>
          <w:tab w:val="left" w:leader="dot" w:pos="6804"/>
        </w:tabs>
        <w:ind w:left="142" w:right="3357"/>
        <w:rPr>
          <w:rFonts w:asciiTheme="minorHAnsi" w:eastAsiaTheme="minorEastAsia" w:hAnsiTheme="minorHAnsi"/>
          <w:noProof/>
          <w:sz w:val="22"/>
          <w:lang w:eastAsia="en-GB"/>
        </w:rPr>
      </w:pPr>
      <w:hyperlink w:anchor="_Toc37426893" w:history="1">
        <w:r w:rsidR="00CD6C8B" w:rsidRPr="00C236F7">
          <w:rPr>
            <w:rStyle w:val="Hyperlink"/>
            <w:rFonts w:eastAsiaTheme="majorEastAsia" w:cs="Arial"/>
            <w:noProof/>
          </w:rPr>
          <w:t>4.</w:t>
        </w:r>
        <w:r w:rsidR="00CD6C8B" w:rsidRPr="00C236F7">
          <w:rPr>
            <w:rFonts w:asciiTheme="minorHAnsi" w:eastAsiaTheme="minorEastAsia" w:hAnsiTheme="minorHAnsi"/>
            <w:noProof/>
            <w:sz w:val="22"/>
            <w:lang w:eastAsia="en-GB"/>
          </w:rPr>
          <w:tab/>
        </w:r>
        <w:r w:rsidR="00CD6C8B" w:rsidRPr="00C236F7">
          <w:rPr>
            <w:rStyle w:val="Hyperlink"/>
            <w:rFonts w:eastAsiaTheme="majorEastAsia" w:cs="Arial"/>
            <w:noProof/>
          </w:rPr>
          <w:t>Programme development</w:t>
        </w:r>
        <w:r w:rsidR="00CD6C8B" w:rsidRPr="00C236F7">
          <w:rPr>
            <w:noProof/>
            <w:webHidden/>
          </w:rPr>
          <w:tab/>
        </w:r>
        <w:r w:rsidR="00CD6C8B" w:rsidRPr="00C236F7">
          <w:rPr>
            <w:noProof/>
            <w:webHidden/>
          </w:rPr>
          <w:fldChar w:fldCharType="begin"/>
        </w:r>
        <w:r w:rsidR="00CD6C8B" w:rsidRPr="00C236F7">
          <w:rPr>
            <w:noProof/>
            <w:webHidden/>
          </w:rPr>
          <w:instrText xml:space="preserve"> PAGEREF _Toc37426893 \h </w:instrText>
        </w:r>
        <w:r w:rsidR="00CD6C8B" w:rsidRPr="00C236F7">
          <w:rPr>
            <w:noProof/>
            <w:webHidden/>
          </w:rPr>
        </w:r>
        <w:r w:rsidR="00CD6C8B" w:rsidRPr="00C236F7">
          <w:rPr>
            <w:noProof/>
            <w:webHidden/>
          </w:rPr>
          <w:fldChar w:fldCharType="separate"/>
        </w:r>
        <w:r w:rsidR="00550B50">
          <w:rPr>
            <w:noProof/>
            <w:webHidden/>
          </w:rPr>
          <w:t>2</w:t>
        </w:r>
        <w:r w:rsidR="00CD6C8B" w:rsidRPr="00C236F7">
          <w:rPr>
            <w:noProof/>
            <w:webHidden/>
          </w:rPr>
          <w:fldChar w:fldCharType="end"/>
        </w:r>
      </w:hyperlink>
      <w:r w:rsidR="0049384E">
        <w:rPr>
          <w:noProof/>
        </w:rPr>
        <w:t>9</w:t>
      </w:r>
    </w:p>
    <w:p w14:paraId="6D19643F" w14:textId="2AABE980" w:rsidR="00CD6C8B" w:rsidRPr="00C236F7" w:rsidRDefault="00EC2CFB" w:rsidP="00E327D8">
      <w:pPr>
        <w:pStyle w:val="TOC1"/>
        <w:tabs>
          <w:tab w:val="left" w:pos="440"/>
          <w:tab w:val="left" w:pos="851"/>
          <w:tab w:val="left" w:leader="dot" w:pos="6804"/>
        </w:tabs>
        <w:ind w:left="142" w:right="3357"/>
        <w:rPr>
          <w:rFonts w:asciiTheme="minorHAnsi" w:eastAsiaTheme="minorEastAsia" w:hAnsiTheme="minorHAnsi"/>
          <w:noProof/>
          <w:sz w:val="22"/>
          <w:lang w:eastAsia="en-GB"/>
        </w:rPr>
      </w:pPr>
      <w:hyperlink w:anchor="_Toc37426894" w:history="1">
        <w:r w:rsidR="00CD6C8B" w:rsidRPr="00C236F7">
          <w:rPr>
            <w:rStyle w:val="Hyperlink"/>
            <w:rFonts w:eastAsiaTheme="majorEastAsia" w:cs="Arial"/>
            <w:noProof/>
          </w:rPr>
          <w:t>5.</w:t>
        </w:r>
        <w:r w:rsidR="00CD6C8B" w:rsidRPr="00C236F7">
          <w:rPr>
            <w:rFonts w:asciiTheme="minorHAnsi" w:eastAsiaTheme="minorEastAsia" w:hAnsiTheme="minorHAnsi"/>
            <w:noProof/>
            <w:sz w:val="22"/>
            <w:lang w:eastAsia="en-GB"/>
          </w:rPr>
          <w:tab/>
        </w:r>
        <w:r w:rsidR="00CD6C8B" w:rsidRPr="00C236F7">
          <w:rPr>
            <w:rStyle w:val="Hyperlink"/>
            <w:rFonts w:eastAsiaTheme="majorEastAsia" w:cs="Arial"/>
            <w:noProof/>
          </w:rPr>
          <w:t>Conclusions</w:t>
        </w:r>
        <w:r w:rsidR="00CD6C8B" w:rsidRPr="00C236F7">
          <w:rPr>
            <w:noProof/>
            <w:webHidden/>
          </w:rPr>
          <w:tab/>
        </w:r>
        <w:r w:rsidR="00CD6C8B" w:rsidRPr="00C236F7">
          <w:rPr>
            <w:noProof/>
            <w:webHidden/>
          </w:rPr>
          <w:fldChar w:fldCharType="begin"/>
        </w:r>
        <w:r w:rsidR="00CD6C8B" w:rsidRPr="00C236F7">
          <w:rPr>
            <w:noProof/>
            <w:webHidden/>
          </w:rPr>
          <w:instrText xml:space="preserve"> PAGEREF _Toc37426894 \h </w:instrText>
        </w:r>
        <w:r w:rsidR="00CD6C8B" w:rsidRPr="00C236F7">
          <w:rPr>
            <w:noProof/>
            <w:webHidden/>
          </w:rPr>
        </w:r>
        <w:r w:rsidR="00CD6C8B" w:rsidRPr="00C236F7">
          <w:rPr>
            <w:noProof/>
            <w:webHidden/>
          </w:rPr>
          <w:fldChar w:fldCharType="separate"/>
        </w:r>
        <w:r w:rsidR="00550B50">
          <w:rPr>
            <w:noProof/>
            <w:webHidden/>
          </w:rPr>
          <w:t>3</w:t>
        </w:r>
        <w:r w:rsidR="00CD6C8B" w:rsidRPr="00C236F7">
          <w:rPr>
            <w:noProof/>
            <w:webHidden/>
          </w:rPr>
          <w:fldChar w:fldCharType="end"/>
        </w:r>
      </w:hyperlink>
      <w:r w:rsidR="0049384E">
        <w:rPr>
          <w:noProof/>
        </w:rPr>
        <w:t>8</w:t>
      </w:r>
    </w:p>
    <w:p w14:paraId="3AAE9C27" w14:textId="0227B2F6" w:rsidR="003E3B79" w:rsidRPr="003E3B79" w:rsidRDefault="003E3B79" w:rsidP="00E327D8">
      <w:pPr>
        <w:tabs>
          <w:tab w:val="left" w:pos="851"/>
          <w:tab w:val="left" w:leader="dot" w:pos="6804"/>
          <w:tab w:val="left" w:leader="dot" w:pos="7088"/>
        </w:tabs>
        <w:ind w:left="142" w:right="3357"/>
        <w:rPr>
          <w:rFonts w:cs="Arial"/>
          <w:szCs w:val="24"/>
        </w:rPr>
      </w:pPr>
      <w:r w:rsidRPr="00C236F7">
        <w:rPr>
          <w:rFonts w:cs="Arial"/>
          <w:szCs w:val="24"/>
        </w:rPr>
        <w:fldChar w:fldCharType="end"/>
      </w:r>
    </w:p>
    <w:p w14:paraId="57A9516B" w14:textId="77777777" w:rsidR="003E3B79" w:rsidRPr="003E3B79" w:rsidRDefault="003E3B79" w:rsidP="003E3B79">
      <w:pPr>
        <w:tabs>
          <w:tab w:val="left" w:pos="851"/>
          <w:tab w:val="left" w:leader="dot" w:pos="7088"/>
        </w:tabs>
        <w:ind w:left="850"/>
        <w:contextualSpacing/>
        <w:rPr>
          <w:rFonts w:eastAsia="Calibri" w:cs="Arial"/>
          <w:szCs w:val="24"/>
        </w:rPr>
      </w:pPr>
    </w:p>
    <w:p w14:paraId="15A55A21" w14:textId="77777777" w:rsidR="003E3B79" w:rsidRPr="003E3B79" w:rsidRDefault="003E3B79" w:rsidP="003E3B79">
      <w:pPr>
        <w:tabs>
          <w:tab w:val="left" w:pos="851"/>
          <w:tab w:val="left" w:leader="dot" w:pos="7088"/>
        </w:tabs>
        <w:ind w:left="850"/>
        <w:contextualSpacing/>
        <w:rPr>
          <w:rFonts w:eastAsia="Calibri" w:cs="Arial"/>
          <w:szCs w:val="24"/>
        </w:rPr>
      </w:pPr>
    </w:p>
    <w:p w14:paraId="477EFF93" w14:textId="77777777" w:rsidR="003E3B79" w:rsidRPr="003E3B79" w:rsidRDefault="003E3B79" w:rsidP="003E3B79">
      <w:pPr>
        <w:rPr>
          <w:rFonts w:cs="Arial"/>
          <w:b/>
          <w:color w:val="666666"/>
          <w:szCs w:val="24"/>
        </w:rPr>
      </w:pPr>
    </w:p>
    <w:p w14:paraId="6E1F8656" w14:textId="77777777" w:rsidR="003E3B79" w:rsidRPr="003E3B79" w:rsidRDefault="003E3B79" w:rsidP="003E3B79">
      <w:pPr>
        <w:rPr>
          <w:rFonts w:cs="Arial"/>
          <w:b/>
          <w:color w:val="666666"/>
          <w:szCs w:val="24"/>
        </w:rPr>
      </w:pPr>
    </w:p>
    <w:p w14:paraId="4A718C93" w14:textId="77777777" w:rsidR="003E3B79" w:rsidRPr="003E3B79" w:rsidRDefault="003E3B79" w:rsidP="003E3B79">
      <w:pPr>
        <w:rPr>
          <w:rFonts w:cs="Arial"/>
          <w:szCs w:val="24"/>
        </w:rPr>
      </w:pPr>
      <w:r w:rsidRPr="003E3B79">
        <w:rPr>
          <w:rFonts w:cs="Arial"/>
          <w:szCs w:val="24"/>
        </w:rPr>
        <w:t xml:space="preserve"> </w:t>
      </w:r>
    </w:p>
    <w:p w14:paraId="012ABCA5" w14:textId="77777777" w:rsidR="003E3B79" w:rsidRPr="003E3B79" w:rsidRDefault="003E3B79" w:rsidP="003E3B79">
      <w:pPr>
        <w:ind w:left="851" w:hanging="491"/>
        <w:rPr>
          <w:rFonts w:cs="Arial"/>
          <w:szCs w:val="24"/>
        </w:rPr>
      </w:pPr>
    </w:p>
    <w:p w14:paraId="5F93C63A" w14:textId="77777777" w:rsidR="003E3B79" w:rsidRPr="003E3B79" w:rsidRDefault="003E3B79" w:rsidP="003E3B79">
      <w:pPr>
        <w:rPr>
          <w:rFonts w:cs="Arial"/>
          <w:szCs w:val="24"/>
        </w:rPr>
      </w:pPr>
    </w:p>
    <w:p w14:paraId="4328996E" w14:textId="77777777" w:rsidR="003E3B79" w:rsidRPr="003E3B79" w:rsidRDefault="003E3B79" w:rsidP="003E3B79">
      <w:pPr>
        <w:numPr>
          <w:ilvl w:val="0"/>
          <w:numId w:val="2"/>
        </w:numPr>
        <w:contextualSpacing/>
        <w:rPr>
          <w:rFonts w:eastAsia="Calibri" w:cs="Arial"/>
          <w:szCs w:val="24"/>
        </w:rPr>
        <w:sectPr w:rsidR="003E3B79" w:rsidRPr="003E3B79" w:rsidSect="00FB757A">
          <w:footerReference w:type="default" r:id="rId14"/>
          <w:pgSz w:w="11906" w:h="16838"/>
          <w:pgMar w:top="1440" w:right="1440" w:bottom="1440" w:left="1440" w:header="708" w:footer="708" w:gutter="0"/>
          <w:pgNumType w:fmt="lowerRoman" w:start="1"/>
          <w:cols w:space="708"/>
          <w:docGrid w:linePitch="360"/>
        </w:sectPr>
      </w:pPr>
    </w:p>
    <w:p w14:paraId="0792E7A8" w14:textId="77777777" w:rsidR="003E3B79" w:rsidRPr="00184294" w:rsidRDefault="003E3B79" w:rsidP="003E3B79">
      <w:pPr>
        <w:keepNext/>
        <w:keepLines/>
        <w:numPr>
          <w:ilvl w:val="0"/>
          <w:numId w:val="4"/>
        </w:numPr>
        <w:spacing w:before="240"/>
        <w:ind w:left="567" w:hanging="567"/>
        <w:outlineLvl w:val="0"/>
        <w:rPr>
          <w:rFonts w:eastAsiaTheme="majorEastAsia" w:cs="Arial"/>
          <w:b/>
          <w:color w:val="003366"/>
          <w:sz w:val="40"/>
          <w:szCs w:val="32"/>
        </w:rPr>
      </w:pPr>
      <w:bookmarkStart w:id="6" w:name="_Toc8986307"/>
      <w:bookmarkStart w:id="7" w:name="_Toc37426890"/>
      <w:bookmarkStart w:id="8" w:name="ChapterOne"/>
      <w:r w:rsidRPr="00CD142B">
        <w:rPr>
          <w:rFonts w:eastAsiaTheme="majorEastAsia" w:cs="Arial"/>
          <w:b/>
          <w:color w:val="003366"/>
          <w:sz w:val="40"/>
          <w:szCs w:val="32"/>
        </w:rPr>
        <w:lastRenderedPageBreak/>
        <w:t>Introduction</w:t>
      </w:r>
      <w:bookmarkEnd w:id="6"/>
      <w:bookmarkEnd w:id="7"/>
      <w:r w:rsidRPr="00184294">
        <w:rPr>
          <w:rFonts w:eastAsiaTheme="majorEastAsia" w:cs="Arial"/>
          <w:b/>
          <w:color w:val="003366"/>
          <w:sz w:val="40"/>
          <w:szCs w:val="32"/>
        </w:rPr>
        <w:t xml:space="preserve"> </w:t>
      </w:r>
    </w:p>
    <w:bookmarkStart w:id="9" w:name="_Hlk501448946"/>
    <w:bookmarkEnd w:id="8"/>
    <w:p w14:paraId="29CDD194" w14:textId="77777777" w:rsidR="003E3B79" w:rsidRPr="003E3B79" w:rsidRDefault="003E3B79" w:rsidP="003E3B79">
      <w:pPr>
        <w:ind w:left="720"/>
        <w:contextualSpacing/>
        <w:rPr>
          <w:rFonts w:eastAsia="Calibri" w:cs="Arial"/>
          <w:szCs w:val="24"/>
        </w:rPr>
      </w:pPr>
      <w:r w:rsidRPr="003E3B79">
        <w:rPr>
          <w:rFonts w:eastAsia="Calibri" w:cs="Arial"/>
          <w:noProof/>
          <w:lang w:eastAsia="en-GB"/>
        </w:rPr>
        <mc:AlternateContent>
          <mc:Choice Requires="wps">
            <w:drawing>
              <wp:anchor distT="4294967295" distB="4294967295" distL="114300" distR="114300" simplePos="0" relativeHeight="251658240" behindDoc="0" locked="0" layoutInCell="1" allowOverlap="1" wp14:anchorId="47060DF1" wp14:editId="3328B42F">
                <wp:simplePos x="0" y="0"/>
                <wp:positionH relativeFrom="column">
                  <wp:posOffset>12700</wp:posOffset>
                </wp:positionH>
                <wp:positionV relativeFrom="paragraph">
                  <wp:posOffset>73024</wp:posOffset>
                </wp:positionV>
                <wp:extent cx="1212850" cy="0"/>
                <wp:effectExtent l="0" t="0" r="0" b="0"/>
                <wp:wrapNone/>
                <wp:docPr id="14" name="Line 44">
                  <a:extLst xmlns:a="http://schemas.openxmlformats.org/drawingml/2006/main">
                    <a:ext uri="{FF2B5EF4-FFF2-40B4-BE49-F238E27FC236}">
                      <a16:creationId xmlns:a16="http://schemas.microsoft.com/office/drawing/2014/main" id="{A0D2B048-D2F8-4CB4-9111-F6C12462B0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FFA5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A77F88" id="Line 4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" strokecolor="#ffa51f" strokeweight="2pt"/>
            </w:pict>
          </mc:Fallback>
        </mc:AlternateContent>
      </w:r>
    </w:p>
    <w:bookmarkEnd w:id="9"/>
    <w:p w14:paraId="57EDE16C" w14:textId="77777777" w:rsidR="003E3B79" w:rsidRPr="003E3B79" w:rsidRDefault="003E3B79" w:rsidP="003E3B79">
      <w:pPr>
        <w:rPr>
          <w:rFonts w:cs="Arial"/>
          <w:szCs w:val="24"/>
        </w:rPr>
      </w:pPr>
    </w:p>
    <w:p w14:paraId="5BEDD116" w14:textId="77777777" w:rsidR="003E3B79" w:rsidRPr="003E3B79" w:rsidRDefault="003E3B79" w:rsidP="003E3B79">
      <w:pPr>
        <w:keepNext/>
        <w:keepLines/>
        <w:spacing w:before="40"/>
        <w:outlineLvl w:val="1"/>
        <w:rPr>
          <w:rFonts w:eastAsiaTheme="majorEastAsia" w:cs="Arial"/>
          <w:b/>
          <w:color w:val="666666"/>
          <w:sz w:val="32"/>
          <w:szCs w:val="26"/>
        </w:rPr>
      </w:pPr>
      <w:bookmarkStart w:id="10" w:name="ChapterOneAboutThisReport"/>
      <w:r w:rsidRPr="003E3B79">
        <w:rPr>
          <w:rFonts w:eastAsiaTheme="majorEastAsia" w:cs="Arial"/>
          <w:b/>
          <w:color w:val="666666"/>
          <w:sz w:val="32"/>
          <w:szCs w:val="26"/>
        </w:rPr>
        <w:t xml:space="preserve">About this report </w:t>
      </w:r>
    </w:p>
    <w:p w14:paraId="4D7B2590" w14:textId="77777777" w:rsidR="003E3B79" w:rsidRPr="003E3B79" w:rsidRDefault="003E3B79" w:rsidP="003E3B79">
      <w:pPr>
        <w:rPr>
          <w:rFonts w:cs="Arial"/>
        </w:rPr>
      </w:pPr>
    </w:p>
    <w:p w14:paraId="085CE6B9" w14:textId="02F1CC5E" w:rsidR="003E3B79" w:rsidRPr="003E3B79" w:rsidRDefault="003E3B79" w:rsidP="003E3B79">
      <w:pPr>
        <w:numPr>
          <w:ilvl w:val="1"/>
          <w:numId w:val="1"/>
        </w:numPr>
        <w:ind w:left="567" w:hanging="567"/>
        <w:contextualSpacing/>
        <w:rPr>
          <w:rFonts w:eastAsia="Calibri" w:cs="Arial"/>
        </w:rPr>
      </w:pPr>
      <w:r w:rsidRPr="003E3B79">
        <w:rPr>
          <w:rFonts w:eastAsia="Calibri" w:cs="Arial"/>
        </w:rPr>
        <w:t xml:space="preserve">Action for Children commissioned us (Research Scotland) to evaluate the impact of Positive Choices Plus, its Phase 4 </w:t>
      </w:r>
      <w:proofErr w:type="spellStart"/>
      <w:r w:rsidRPr="003E3B79">
        <w:rPr>
          <w:rFonts w:eastAsia="Calibri" w:cs="Arial"/>
        </w:rPr>
        <w:t>CashBack</w:t>
      </w:r>
      <w:proofErr w:type="spellEnd"/>
      <w:r w:rsidRPr="003E3B79">
        <w:rPr>
          <w:rFonts w:eastAsia="Calibri" w:cs="Arial"/>
        </w:rPr>
        <w:t xml:space="preserve"> funded programme.</w:t>
      </w:r>
      <w:r w:rsidR="001258BB">
        <w:rPr>
          <w:rFonts w:eastAsia="Calibri" w:cs="Arial"/>
        </w:rPr>
        <w:t xml:space="preserve"> </w:t>
      </w:r>
      <w:r w:rsidRPr="003E3B79">
        <w:rPr>
          <w:rFonts w:eastAsia="Calibri" w:cs="Arial"/>
        </w:rPr>
        <w:t xml:space="preserve">This report covers programme delivery during </w:t>
      </w:r>
      <w:r w:rsidR="002975E3">
        <w:rPr>
          <w:rFonts w:eastAsia="Calibri" w:cs="Arial"/>
        </w:rPr>
        <w:t>Phase 4.</w:t>
      </w:r>
      <w:r w:rsidR="001258BB">
        <w:rPr>
          <w:rFonts w:eastAsia="Calibri" w:cs="Arial"/>
        </w:rPr>
        <w:t xml:space="preserve"> </w:t>
      </w:r>
      <w:r w:rsidR="00AF690F">
        <w:rPr>
          <w:rFonts w:eastAsia="Calibri" w:cs="Arial"/>
        </w:rPr>
        <w:t xml:space="preserve">It brings together information gathered across the three years of programme delivery. </w:t>
      </w:r>
    </w:p>
    <w:p w14:paraId="6F0BFFC6" w14:textId="77777777" w:rsidR="003E3B79" w:rsidRPr="003E3B79" w:rsidRDefault="003E3B79" w:rsidP="003E3B79">
      <w:pPr>
        <w:ind w:left="567"/>
        <w:contextualSpacing/>
        <w:rPr>
          <w:rFonts w:eastAsia="Calibri" w:cs="Arial"/>
        </w:rPr>
      </w:pPr>
    </w:p>
    <w:p w14:paraId="3A605474" w14:textId="77777777" w:rsidR="003E3B79" w:rsidRPr="003E3B79" w:rsidRDefault="003E3B79" w:rsidP="003E3B79">
      <w:pPr>
        <w:numPr>
          <w:ilvl w:val="1"/>
          <w:numId w:val="1"/>
        </w:numPr>
        <w:ind w:left="567" w:hanging="567"/>
        <w:contextualSpacing/>
        <w:rPr>
          <w:rFonts w:eastAsia="Calibri" w:cs="Arial"/>
        </w:rPr>
      </w:pPr>
      <w:r w:rsidRPr="003E3B79">
        <w:rPr>
          <w:rFonts w:eastAsia="Calibri" w:cs="Arial"/>
        </w:rPr>
        <w:t>This report will:</w:t>
      </w:r>
    </w:p>
    <w:p w14:paraId="1C94B3FE" w14:textId="77777777" w:rsidR="003E3B79" w:rsidRPr="003E3B79" w:rsidRDefault="003E3B79" w:rsidP="003E3B79">
      <w:pPr>
        <w:ind w:left="720"/>
        <w:contextualSpacing/>
        <w:rPr>
          <w:rFonts w:eastAsia="Calibri" w:cs="Arial"/>
        </w:rPr>
      </w:pPr>
    </w:p>
    <w:p w14:paraId="0FC9E68D" w14:textId="77777777" w:rsidR="003E3B79" w:rsidRPr="003E3B79" w:rsidRDefault="003E3B79" w:rsidP="00A33203">
      <w:pPr>
        <w:pStyle w:val="Bulletedlistappendix"/>
      </w:pPr>
      <w:r w:rsidRPr="003E3B79">
        <w:t>explore the reach of Action for Children activity;</w:t>
      </w:r>
    </w:p>
    <w:p w14:paraId="4F9E6971" w14:textId="77777777" w:rsidR="003E3B79" w:rsidRPr="003E3B79" w:rsidRDefault="003E3B79" w:rsidP="00A33203">
      <w:pPr>
        <w:pStyle w:val="Bulletedlistappendix"/>
      </w:pPr>
      <w:r w:rsidRPr="003E3B79">
        <w:t>consider developments and progress; and</w:t>
      </w:r>
    </w:p>
    <w:p w14:paraId="0B3FF310" w14:textId="77777777" w:rsidR="003E3B79" w:rsidRPr="003E3B79" w:rsidRDefault="003E3B79" w:rsidP="00A33203">
      <w:pPr>
        <w:pStyle w:val="Bulletedlistappendix"/>
      </w:pPr>
      <w:r w:rsidRPr="003E3B79">
        <w:t>explore the impact of Action for Children’s programme.</w:t>
      </w:r>
    </w:p>
    <w:p w14:paraId="2F5C6C94" w14:textId="77777777" w:rsidR="003E3B79" w:rsidRPr="003E3B79" w:rsidRDefault="003E3B79" w:rsidP="003E3B79">
      <w:pPr>
        <w:ind w:left="567"/>
        <w:contextualSpacing/>
        <w:rPr>
          <w:rFonts w:eastAsia="Calibri" w:cs="Arial"/>
        </w:rPr>
      </w:pPr>
    </w:p>
    <w:p w14:paraId="07BE3359" w14:textId="77777777"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t xml:space="preserve">Action for Children </w:t>
      </w:r>
    </w:p>
    <w:p w14:paraId="26C49F0C" w14:textId="77777777" w:rsidR="003E3B79" w:rsidRPr="003E3B79" w:rsidRDefault="003E3B79" w:rsidP="003E3B79">
      <w:pPr>
        <w:rPr>
          <w:rFonts w:cs="Arial"/>
        </w:rPr>
      </w:pPr>
    </w:p>
    <w:p w14:paraId="60164E4C" w14:textId="4C40D728" w:rsidR="003E3B79" w:rsidRPr="003E3B79" w:rsidRDefault="003E3B79" w:rsidP="003E3B79">
      <w:pPr>
        <w:numPr>
          <w:ilvl w:val="1"/>
          <w:numId w:val="1"/>
        </w:numPr>
        <w:ind w:left="567" w:hanging="567"/>
        <w:contextualSpacing/>
        <w:rPr>
          <w:rFonts w:eastAsia="Calibri" w:cs="Arial"/>
        </w:rPr>
      </w:pPr>
      <w:r w:rsidRPr="003E3B79">
        <w:rPr>
          <w:rFonts w:eastAsia="Calibri" w:cs="Arial"/>
          <w:color w:val="000000"/>
          <w:szCs w:val="24"/>
        </w:rPr>
        <w:t>Action for Children is a national children’s charity committed to making a real difference to vulnerable children, young people and their families – particularly in areas such as safety, health, relationships and achievements.</w:t>
      </w:r>
      <w:r w:rsidR="001258BB">
        <w:rPr>
          <w:rFonts w:eastAsia="Calibri" w:cs="Arial"/>
          <w:color w:val="000000"/>
          <w:szCs w:val="24"/>
        </w:rPr>
        <w:t xml:space="preserve"> </w:t>
      </w:r>
      <w:r w:rsidRPr="003E3B79">
        <w:rPr>
          <w:rFonts w:eastAsia="Calibri" w:cs="Arial"/>
          <w:color w:val="000000"/>
          <w:szCs w:val="24"/>
        </w:rPr>
        <w:t>Through its activities it actively works to tackle important issues such as child neglect and abuse.</w:t>
      </w:r>
      <w:r w:rsidR="001258BB">
        <w:rPr>
          <w:rFonts w:eastAsia="Calibri" w:cs="Arial"/>
          <w:color w:val="000000"/>
          <w:szCs w:val="24"/>
        </w:rPr>
        <w:t xml:space="preserve"> </w:t>
      </w:r>
      <w:r w:rsidRPr="003E3B79">
        <w:rPr>
          <w:rFonts w:eastAsia="Calibri" w:cs="Arial"/>
          <w:color w:val="000000"/>
          <w:szCs w:val="24"/>
        </w:rPr>
        <w:t>It delivers 650 services across the UK and works directly with over 300,000 children, young people, parents and carers.</w:t>
      </w:r>
      <w:r w:rsidR="001258BB">
        <w:rPr>
          <w:rFonts w:eastAsia="Calibri" w:cs="Arial"/>
          <w:color w:val="000000"/>
          <w:szCs w:val="24"/>
        </w:rPr>
        <w:t xml:space="preserve"> </w:t>
      </w:r>
    </w:p>
    <w:p w14:paraId="52C6A9A0" w14:textId="77777777" w:rsidR="003E3B79" w:rsidRPr="003E3B79" w:rsidRDefault="003E3B79" w:rsidP="003E3B79">
      <w:pPr>
        <w:ind w:left="567"/>
        <w:contextualSpacing/>
        <w:rPr>
          <w:rFonts w:eastAsia="Calibri" w:cs="Arial"/>
        </w:rPr>
      </w:pPr>
    </w:p>
    <w:p w14:paraId="2A664E2C" w14:textId="77777777"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t xml:space="preserve">Programme delivery </w:t>
      </w:r>
    </w:p>
    <w:p w14:paraId="31D1A8CE" w14:textId="77777777" w:rsidR="003E3B79" w:rsidRPr="003E3B79" w:rsidRDefault="003E3B79" w:rsidP="003E3B79">
      <w:pPr>
        <w:ind w:left="567"/>
        <w:contextualSpacing/>
        <w:rPr>
          <w:rFonts w:eastAsia="Calibri" w:cs="Arial"/>
        </w:rPr>
      </w:pPr>
    </w:p>
    <w:p w14:paraId="5345B0DD" w14:textId="22B2E40D" w:rsidR="003E3B79" w:rsidRPr="003E3B79" w:rsidRDefault="003E3B79" w:rsidP="003E3B79">
      <w:pPr>
        <w:numPr>
          <w:ilvl w:val="1"/>
          <w:numId w:val="1"/>
        </w:numPr>
        <w:ind w:left="567" w:hanging="567"/>
        <w:contextualSpacing/>
        <w:rPr>
          <w:rFonts w:eastAsia="Calibri" w:cs="Arial"/>
        </w:rPr>
      </w:pPr>
      <w:r w:rsidRPr="003E3B79">
        <w:rPr>
          <w:rFonts w:eastAsia="Calibri" w:cs="Arial"/>
        </w:rPr>
        <w:t xml:space="preserve">Over three years of </w:t>
      </w:r>
      <w:proofErr w:type="spellStart"/>
      <w:r w:rsidRPr="003E3B79">
        <w:rPr>
          <w:rFonts w:eastAsia="Calibri" w:cs="Arial"/>
        </w:rPr>
        <w:t>CashBack</w:t>
      </w:r>
      <w:proofErr w:type="spellEnd"/>
      <w:r w:rsidRPr="003E3B79">
        <w:rPr>
          <w:rFonts w:eastAsia="Calibri" w:cs="Arial"/>
        </w:rPr>
        <w:t xml:space="preserve"> funded delivery, from 2017 to 2020, the Positive Choices Plus programme aim</w:t>
      </w:r>
      <w:r w:rsidR="00D842EE">
        <w:rPr>
          <w:rFonts w:eastAsia="Calibri" w:cs="Arial"/>
        </w:rPr>
        <w:t>ed</w:t>
      </w:r>
      <w:r w:rsidRPr="003E3B79">
        <w:rPr>
          <w:rFonts w:eastAsia="Calibri" w:cs="Arial"/>
        </w:rPr>
        <w:t xml:space="preserve"> to work with 225 young people aged 14 to 24.</w:t>
      </w:r>
      <w:r w:rsidR="001258BB">
        <w:rPr>
          <w:rFonts w:eastAsia="Calibri" w:cs="Arial"/>
        </w:rPr>
        <w:t xml:space="preserve"> </w:t>
      </w:r>
      <w:r w:rsidRPr="003E3B79">
        <w:rPr>
          <w:rFonts w:eastAsia="Calibri" w:cs="Arial"/>
        </w:rPr>
        <w:t xml:space="preserve">The programme </w:t>
      </w:r>
      <w:r w:rsidR="00D842EE">
        <w:rPr>
          <w:rFonts w:eastAsia="Calibri" w:cs="Arial"/>
        </w:rPr>
        <w:t>worked</w:t>
      </w:r>
      <w:r w:rsidRPr="003E3B79">
        <w:rPr>
          <w:rFonts w:eastAsia="Calibri" w:cs="Arial"/>
        </w:rPr>
        <w:t xml:space="preserve"> across five local authority areas: Glasgow, Edinburgh, North Lanarkshire, South Lanarkshire and West Dunbartonshire.</w:t>
      </w:r>
      <w:r w:rsidR="001258BB">
        <w:rPr>
          <w:rFonts w:eastAsia="Calibri" w:cs="Arial"/>
        </w:rPr>
        <w:t xml:space="preserve"> </w:t>
      </w:r>
      <w:r w:rsidRPr="003E3B79">
        <w:rPr>
          <w:rFonts w:eastAsia="Calibri" w:cs="Arial"/>
        </w:rPr>
        <w:t xml:space="preserve"> </w:t>
      </w:r>
    </w:p>
    <w:p w14:paraId="339EF9CF" w14:textId="77777777" w:rsidR="003E3B79" w:rsidRPr="003E3B79" w:rsidRDefault="003E3B79" w:rsidP="003E3B79">
      <w:pPr>
        <w:ind w:left="567"/>
        <w:contextualSpacing/>
        <w:rPr>
          <w:rFonts w:eastAsia="Calibri" w:cs="Arial"/>
        </w:rPr>
      </w:pPr>
    </w:p>
    <w:p w14:paraId="74E246C6" w14:textId="3553DA18" w:rsidR="003E3B79" w:rsidRPr="003E3B79" w:rsidRDefault="003E3B79" w:rsidP="003E3B79">
      <w:pPr>
        <w:numPr>
          <w:ilvl w:val="1"/>
          <w:numId w:val="1"/>
        </w:numPr>
        <w:ind w:left="567" w:hanging="567"/>
        <w:contextualSpacing/>
        <w:rPr>
          <w:rFonts w:eastAsia="Calibri" w:cs="Arial"/>
        </w:rPr>
      </w:pPr>
      <w:r w:rsidRPr="003E3B79">
        <w:rPr>
          <w:rFonts w:eastAsia="Calibri" w:cs="Arial"/>
        </w:rPr>
        <w:t>It aim</w:t>
      </w:r>
      <w:r w:rsidR="00D842EE">
        <w:rPr>
          <w:rFonts w:eastAsia="Calibri" w:cs="Arial"/>
        </w:rPr>
        <w:t>ed</w:t>
      </w:r>
      <w:r w:rsidRPr="003E3B79">
        <w:rPr>
          <w:rFonts w:eastAsia="Calibri" w:cs="Arial"/>
        </w:rPr>
        <w:t xml:space="preserve"> to support young people </w:t>
      </w:r>
      <w:r w:rsidR="00D842EE">
        <w:rPr>
          <w:rFonts w:eastAsia="Calibri" w:cs="Arial"/>
        </w:rPr>
        <w:t>experiencing</w:t>
      </w:r>
      <w:r w:rsidRPr="003E3B79">
        <w:rPr>
          <w:rFonts w:eastAsia="Calibri" w:cs="Arial"/>
        </w:rPr>
        <w:t xml:space="preserve"> disadvantage because they:</w:t>
      </w:r>
    </w:p>
    <w:p w14:paraId="27C20C32" w14:textId="77777777" w:rsidR="003E3B79" w:rsidRPr="003E3B79" w:rsidRDefault="003E3B79" w:rsidP="003E3B79">
      <w:pPr>
        <w:ind w:left="1135"/>
        <w:contextualSpacing/>
        <w:rPr>
          <w:rFonts w:eastAsia="Calibri" w:cs="Arial"/>
          <w:szCs w:val="24"/>
        </w:rPr>
      </w:pPr>
    </w:p>
    <w:p w14:paraId="5A5AB427" w14:textId="662A2F0D" w:rsidR="003E3B79" w:rsidRPr="003E3B79" w:rsidRDefault="003E3B79" w:rsidP="00D842EE">
      <w:pPr>
        <w:pStyle w:val="Bulletedlistappendix"/>
      </w:pPr>
      <w:bookmarkStart w:id="11" w:name="_Hlk513627859"/>
      <w:r w:rsidRPr="003E3B79">
        <w:t>liv</w:t>
      </w:r>
      <w:r w:rsidR="00D842EE">
        <w:t>ed</w:t>
      </w:r>
      <w:r w:rsidRPr="003E3B79">
        <w:t xml:space="preserve"> in areas of deprivation;</w:t>
      </w:r>
    </w:p>
    <w:p w14:paraId="64BE1BC6" w14:textId="79D32A25" w:rsidR="003E3B79" w:rsidRPr="003E3B79" w:rsidRDefault="00D842EE" w:rsidP="00D842EE">
      <w:pPr>
        <w:pStyle w:val="Bulletedlistappendix"/>
      </w:pPr>
      <w:r>
        <w:t xml:space="preserve">were </w:t>
      </w:r>
      <w:r w:rsidR="003E3B79" w:rsidRPr="003E3B79">
        <w:t>unemployed and not in education or training;</w:t>
      </w:r>
    </w:p>
    <w:p w14:paraId="6C3C7270" w14:textId="7816C09E" w:rsidR="003E3B79" w:rsidRPr="003E3B79" w:rsidRDefault="00F35B05" w:rsidP="00D842EE">
      <w:pPr>
        <w:pStyle w:val="Bulletedlistappendix"/>
      </w:pPr>
      <w:r>
        <w:t xml:space="preserve">were </w:t>
      </w:r>
      <w:r w:rsidR="003E3B79" w:rsidRPr="003E3B79">
        <w:t xml:space="preserve">excluded or at risk of exclusion from school; and </w:t>
      </w:r>
    </w:p>
    <w:p w14:paraId="65FF2806" w14:textId="19003BC2" w:rsidR="003E3B79" w:rsidRPr="003E3B79" w:rsidRDefault="00F35B05" w:rsidP="00D842EE">
      <w:pPr>
        <w:pStyle w:val="Bulletedlistappendix"/>
      </w:pPr>
      <w:r>
        <w:t xml:space="preserve">were </w:t>
      </w:r>
      <w:r w:rsidR="003E3B79" w:rsidRPr="003E3B79">
        <w:t xml:space="preserve">at risk of being involved in anti-social behaviour or the criminal justice system. </w:t>
      </w:r>
    </w:p>
    <w:p w14:paraId="08AF5968" w14:textId="0D295648" w:rsidR="003E3B79" w:rsidRPr="003E3B79" w:rsidRDefault="001258BB" w:rsidP="003E3B79">
      <w:pPr>
        <w:ind w:left="1135"/>
        <w:contextualSpacing/>
        <w:rPr>
          <w:rFonts w:eastAsia="Calibri" w:cs="Arial"/>
          <w:szCs w:val="24"/>
        </w:rPr>
      </w:pPr>
      <w:r>
        <w:rPr>
          <w:rFonts w:eastAsia="Calibri" w:cs="Arial"/>
          <w:szCs w:val="24"/>
        </w:rPr>
        <w:t xml:space="preserve"> </w:t>
      </w:r>
      <w:bookmarkEnd w:id="11"/>
    </w:p>
    <w:p w14:paraId="4A059B7C" w14:textId="3E3B6E9B" w:rsidR="003E3B79" w:rsidRPr="003E3B79" w:rsidRDefault="003E3B79" w:rsidP="003E3B79">
      <w:pPr>
        <w:numPr>
          <w:ilvl w:val="1"/>
          <w:numId w:val="1"/>
        </w:numPr>
        <w:ind w:left="567" w:hanging="567"/>
        <w:contextualSpacing/>
        <w:rPr>
          <w:rFonts w:eastAsia="Calibri" w:cs="Arial"/>
        </w:rPr>
      </w:pPr>
      <w:r w:rsidRPr="003E3B79">
        <w:rPr>
          <w:rFonts w:eastAsia="Calibri" w:cs="Arial"/>
        </w:rPr>
        <w:t xml:space="preserve">Positive Choices Plus was developed through learning from Action for Children’s Phase 3 </w:t>
      </w:r>
      <w:proofErr w:type="spellStart"/>
      <w:r w:rsidRPr="003E3B79">
        <w:rPr>
          <w:rFonts w:eastAsia="Calibri" w:cs="Arial"/>
        </w:rPr>
        <w:t>CashBack</w:t>
      </w:r>
      <w:proofErr w:type="spellEnd"/>
      <w:r w:rsidRPr="003E3B79">
        <w:rPr>
          <w:rFonts w:eastAsia="Calibri" w:cs="Arial"/>
        </w:rPr>
        <w:t xml:space="preserve"> funded programme (Positive Choices) but t</w:t>
      </w:r>
      <w:r w:rsidR="00F35B05">
        <w:rPr>
          <w:rFonts w:eastAsia="Calibri" w:cs="Arial"/>
        </w:rPr>
        <w:t xml:space="preserve">ook </w:t>
      </w:r>
      <w:r w:rsidRPr="003E3B79">
        <w:rPr>
          <w:rFonts w:eastAsia="Calibri" w:cs="Arial"/>
        </w:rPr>
        <w:t xml:space="preserve">a more flexible approach to delivery, and </w:t>
      </w:r>
      <w:r w:rsidR="00F35B05">
        <w:rPr>
          <w:rFonts w:eastAsia="Calibri" w:cs="Arial"/>
        </w:rPr>
        <w:t>was</w:t>
      </w:r>
      <w:r w:rsidRPr="003E3B79">
        <w:rPr>
          <w:rFonts w:eastAsia="Calibri" w:cs="Arial"/>
        </w:rPr>
        <w:t xml:space="preserve"> targeted towards young people at stage one or two of the employability pipeline.</w:t>
      </w:r>
      <w:r w:rsidR="001258BB">
        <w:rPr>
          <w:rFonts w:eastAsia="Calibri" w:cs="Arial"/>
        </w:rPr>
        <w:t xml:space="preserve"> </w:t>
      </w:r>
      <w:r w:rsidRPr="003E3B79">
        <w:rPr>
          <w:rFonts w:eastAsia="Calibri" w:cs="Arial"/>
        </w:rPr>
        <w:t>The programme r</w:t>
      </w:r>
      <w:r w:rsidR="00F35B05">
        <w:rPr>
          <w:rFonts w:eastAsia="Calibri" w:cs="Arial"/>
        </w:rPr>
        <w:t>an</w:t>
      </w:r>
      <w:r w:rsidRPr="003E3B79">
        <w:rPr>
          <w:rFonts w:eastAsia="Calibri" w:cs="Arial"/>
        </w:rPr>
        <w:t xml:space="preserve"> generic courses that support</w:t>
      </w:r>
      <w:r w:rsidR="00F35B05">
        <w:rPr>
          <w:rFonts w:eastAsia="Calibri" w:cs="Arial"/>
        </w:rPr>
        <w:t>ed</w:t>
      </w:r>
      <w:r w:rsidRPr="003E3B79">
        <w:rPr>
          <w:rFonts w:eastAsia="Calibri" w:cs="Arial"/>
        </w:rPr>
        <w:t xml:space="preserve"> young people to progress into their chosen pathway, rather than delivering industry specific courses and accreditation.</w:t>
      </w:r>
      <w:r w:rsidR="001258BB">
        <w:rPr>
          <w:rFonts w:eastAsia="Calibri" w:cs="Arial"/>
        </w:rPr>
        <w:t xml:space="preserve"> </w:t>
      </w:r>
    </w:p>
    <w:p w14:paraId="542AC06F" w14:textId="77777777" w:rsidR="003E3B79" w:rsidRPr="003E3B79" w:rsidRDefault="003E3B79" w:rsidP="003E3B79">
      <w:pPr>
        <w:ind w:left="567"/>
        <w:contextualSpacing/>
        <w:rPr>
          <w:rFonts w:eastAsia="Calibri" w:cs="Arial"/>
        </w:rPr>
      </w:pPr>
    </w:p>
    <w:p w14:paraId="07253ABE" w14:textId="0EECA56C" w:rsidR="003E3B79" w:rsidRPr="003E3B79" w:rsidRDefault="003E3B79" w:rsidP="003E3B79">
      <w:pPr>
        <w:numPr>
          <w:ilvl w:val="1"/>
          <w:numId w:val="1"/>
        </w:numPr>
        <w:ind w:left="567" w:hanging="567"/>
        <w:contextualSpacing/>
        <w:rPr>
          <w:rFonts w:eastAsia="Calibri" w:cs="Arial"/>
        </w:rPr>
      </w:pPr>
      <w:r w:rsidRPr="003E3B79">
        <w:rPr>
          <w:rFonts w:eastAsia="Calibri" w:cs="Arial"/>
        </w:rPr>
        <w:t>The programme offer</w:t>
      </w:r>
      <w:r w:rsidR="00F35B05">
        <w:rPr>
          <w:rFonts w:eastAsia="Calibri" w:cs="Arial"/>
        </w:rPr>
        <w:t>ed</w:t>
      </w:r>
      <w:r w:rsidRPr="003E3B79">
        <w:rPr>
          <w:rFonts w:eastAsia="Calibri" w:cs="Arial"/>
        </w:rPr>
        <w:t xml:space="preserve"> participants a period of 1:1 support from staff, particularly in the early stages of the programme.</w:t>
      </w:r>
      <w:r w:rsidR="001258BB">
        <w:rPr>
          <w:rFonts w:eastAsia="Calibri" w:cs="Arial"/>
        </w:rPr>
        <w:t xml:space="preserve"> </w:t>
      </w:r>
      <w:r w:rsidRPr="003E3B79">
        <w:rPr>
          <w:rFonts w:eastAsia="Calibri" w:cs="Arial"/>
        </w:rPr>
        <w:t>This support help</w:t>
      </w:r>
      <w:r w:rsidR="00F35B05">
        <w:rPr>
          <w:rFonts w:eastAsia="Calibri" w:cs="Arial"/>
        </w:rPr>
        <w:t>ed</w:t>
      </w:r>
      <w:r w:rsidRPr="003E3B79">
        <w:rPr>
          <w:rFonts w:eastAsia="Calibri" w:cs="Arial"/>
        </w:rPr>
        <w:t xml:space="preserve"> young people to stabilise their lives before beginning the more structured course involving group work.</w:t>
      </w:r>
      <w:r w:rsidR="001258BB">
        <w:rPr>
          <w:rFonts w:eastAsia="Calibri" w:cs="Arial"/>
        </w:rPr>
        <w:t xml:space="preserve"> </w:t>
      </w:r>
      <w:r w:rsidRPr="003E3B79">
        <w:rPr>
          <w:rFonts w:eastAsia="Calibri" w:cs="Arial"/>
        </w:rPr>
        <w:t>Staff help</w:t>
      </w:r>
      <w:r w:rsidR="00F35B05">
        <w:rPr>
          <w:rFonts w:eastAsia="Calibri" w:cs="Arial"/>
        </w:rPr>
        <w:t>ed</w:t>
      </w:r>
      <w:r w:rsidRPr="003E3B79">
        <w:rPr>
          <w:rFonts w:eastAsia="Calibri" w:cs="Arial"/>
        </w:rPr>
        <w:t xml:space="preserve"> young people with basic life skills, aimed at ensuring they</w:t>
      </w:r>
      <w:r w:rsidR="007A2C57">
        <w:rPr>
          <w:rFonts w:eastAsia="Calibri" w:cs="Arial"/>
        </w:rPr>
        <w:t xml:space="preserve"> were</w:t>
      </w:r>
      <w:r w:rsidRPr="003E3B79">
        <w:rPr>
          <w:rFonts w:eastAsia="Calibri" w:cs="Arial"/>
        </w:rPr>
        <w:t xml:space="preserve"> prepared and able to undertake a structured course.</w:t>
      </w:r>
      <w:r w:rsidR="001258BB">
        <w:rPr>
          <w:rFonts w:eastAsia="Calibri" w:cs="Arial"/>
        </w:rPr>
        <w:t xml:space="preserve"> </w:t>
      </w:r>
      <w:r w:rsidRPr="003E3B79">
        <w:rPr>
          <w:rFonts w:eastAsia="Calibri" w:cs="Arial"/>
        </w:rPr>
        <w:t>This support involved: setting up bank accounts, travel planning, accompanying young people to appointments, wake up calls and engagement with parents and families.</w:t>
      </w:r>
      <w:r w:rsidR="001258BB">
        <w:rPr>
          <w:rFonts w:eastAsia="Calibri" w:cs="Arial"/>
        </w:rPr>
        <w:t xml:space="preserve"> </w:t>
      </w:r>
      <w:r w:rsidRPr="003E3B79">
        <w:rPr>
          <w:rFonts w:eastAsia="Calibri" w:cs="Arial"/>
        </w:rPr>
        <w:t xml:space="preserve">Staff felt that this wider support was necessary before young people could realistically </w:t>
      </w:r>
      <w:r w:rsidRPr="00C25726">
        <w:rPr>
          <w:rFonts w:eastAsia="Calibri" w:cs="Arial"/>
        </w:rPr>
        <w:t xml:space="preserve">engage in a </w:t>
      </w:r>
      <w:r w:rsidR="00A8317F" w:rsidRPr="00C25726">
        <w:rPr>
          <w:rFonts w:eastAsia="Calibri" w:cs="Arial"/>
        </w:rPr>
        <w:t xml:space="preserve">formal </w:t>
      </w:r>
      <w:r w:rsidRPr="00C25726">
        <w:rPr>
          <w:rFonts w:eastAsia="Calibri" w:cs="Arial"/>
        </w:rPr>
        <w:t>programme.</w:t>
      </w:r>
      <w:r w:rsidRPr="003E3B79">
        <w:rPr>
          <w:rFonts w:eastAsia="Calibri" w:cs="Arial"/>
        </w:rPr>
        <w:t xml:space="preserve"> </w:t>
      </w:r>
    </w:p>
    <w:p w14:paraId="3A4B4B63" w14:textId="77777777" w:rsidR="003E3B79" w:rsidRPr="003E3B79" w:rsidRDefault="003E3B79" w:rsidP="003E3B79">
      <w:pPr>
        <w:rPr>
          <w:rFonts w:cs="Arial"/>
        </w:rPr>
      </w:pPr>
    </w:p>
    <w:p w14:paraId="7597EFED" w14:textId="7B2FA753" w:rsidR="003E3B79" w:rsidRPr="003E3B79" w:rsidRDefault="003E3B79" w:rsidP="00A8317F">
      <w:pPr>
        <w:pStyle w:val="Quote2"/>
      </w:pPr>
      <w:r w:rsidRPr="003E3B79">
        <w:t>“We provide them with whatever support they need at the time…that’s the reality of the baggage that young people come with.</w:t>
      </w:r>
      <w:r w:rsidR="001258BB">
        <w:t xml:space="preserve"> </w:t>
      </w:r>
      <w:r w:rsidRPr="003E3B79">
        <w:t xml:space="preserve">If we don’t do all of that, then they won’t engage.” </w:t>
      </w:r>
    </w:p>
    <w:p w14:paraId="60DC4491" w14:textId="77777777" w:rsidR="003E3B79" w:rsidRPr="003E3B79" w:rsidRDefault="003E3B79" w:rsidP="00A8317F">
      <w:pPr>
        <w:pStyle w:val="Quote2"/>
      </w:pPr>
      <w:r w:rsidRPr="003E3B79">
        <w:t>Action for Children staff</w:t>
      </w:r>
    </w:p>
    <w:p w14:paraId="7D3F570C" w14:textId="77777777" w:rsidR="003E3B79" w:rsidRPr="003E3B79" w:rsidRDefault="003E3B79" w:rsidP="003E3B79">
      <w:pPr>
        <w:ind w:left="567"/>
        <w:contextualSpacing/>
        <w:rPr>
          <w:rFonts w:eastAsia="Calibri" w:cs="Arial"/>
        </w:rPr>
      </w:pPr>
    </w:p>
    <w:p w14:paraId="01FB688A" w14:textId="2C90AA6F" w:rsidR="003E3B79" w:rsidRPr="003E3B79" w:rsidRDefault="003E3B79" w:rsidP="003E3B79">
      <w:pPr>
        <w:numPr>
          <w:ilvl w:val="1"/>
          <w:numId w:val="1"/>
        </w:numPr>
        <w:ind w:left="567" w:hanging="567"/>
        <w:contextualSpacing/>
        <w:rPr>
          <w:rFonts w:eastAsia="Calibri" w:cs="Arial"/>
        </w:rPr>
      </w:pPr>
      <w:r w:rsidRPr="003E3B79">
        <w:rPr>
          <w:rFonts w:eastAsia="Calibri" w:cs="Arial"/>
        </w:rPr>
        <w:t>Each young person work</w:t>
      </w:r>
      <w:r w:rsidR="00CF6810">
        <w:rPr>
          <w:rFonts w:eastAsia="Calibri" w:cs="Arial"/>
        </w:rPr>
        <w:t>ed</w:t>
      </w:r>
      <w:r w:rsidRPr="003E3B79">
        <w:rPr>
          <w:rFonts w:eastAsia="Calibri" w:cs="Arial"/>
        </w:rPr>
        <w:t xml:space="preserve"> with Action for Children staff for up to nine months, following a broad structure of:</w:t>
      </w:r>
    </w:p>
    <w:p w14:paraId="24E62F4E" w14:textId="77777777" w:rsidR="003E3B79" w:rsidRPr="003E3B79" w:rsidRDefault="003E3B79" w:rsidP="003E3B79">
      <w:pPr>
        <w:ind w:left="567"/>
        <w:contextualSpacing/>
        <w:rPr>
          <w:rFonts w:eastAsia="Calibri" w:cs="Arial"/>
        </w:rPr>
      </w:pPr>
    </w:p>
    <w:p w14:paraId="2DB18D85" w14:textId="77777777" w:rsidR="003E3B79" w:rsidRPr="003E3B79" w:rsidRDefault="003E3B79" w:rsidP="00CF6810">
      <w:pPr>
        <w:pStyle w:val="Bulletedlistappendix"/>
      </w:pPr>
      <w:r w:rsidRPr="003E3B79">
        <w:t>four-week pre-course support;</w:t>
      </w:r>
    </w:p>
    <w:p w14:paraId="0F8EEB0E" w14:textId="77777777" w:rsidR="003E3B79" w:rsidRPr="003E3B79" w:rsidRDefault="003E3B79" w:rsidP="00CF6810">
      <w:pPr>
        <w:pStyle w:val="Bulletedlistappendix"/>
      </w:pPr>
      <w:r w:rsidRPr="003E3B79">
        <w:t>four to eight-week course focused on identified needs; and</w:t>
      </w:r>
    </w:p>
    <w:p w14:paraId="78DC335A" w14:textId="77777777" w:rsidR="003E3B79" w:rsidRPr="003E3B79" w:rsidRDefault="003E3B79" w:rsidP="00CF6810">
      <w:pPr>
        <w:pStyle w:val="Bulletedlistappendix"/>
      </w:pPr>
      <w:r w:rsidRPr="003E3B79">
        <w:t>up to 26 weeks of post-course support.</w:t>
      </w:r>
    </w:p>
    <w:p w14:paraId="32AAF789" w14:textId="77777777" w:rsidR="003E3B79" w:rsidRPr="003E3B79" w:rsidRDefault="003E3B79" w:rsidP="003E3B79">
      <w:pPr>
        <w:rPr>
          <w:rFonts w:cs="Arial"/>
        </w:rPr>
      </w:pPr>
    </w:p>
    <w:p w14:paraId="63E715B7" w14:textId="3D16D507" w:rsidR="003E3B79" w:rsidRPr="003E3B79" w:rsidRDefault="003E3B79" w:rsidP="003E3B79">
      <w:pPr>
        <w:numPr>
          <w:ilvl w:val="1"/>
          <w:numId w:val="1"/>
        </w:numPr>
        <w:ind w:left="567" w:hanging="567"/>
        <w:contextualSpacing/>
        <w:rPr>
          <w:rFonts w:eastAsia="Calibri" w:cs="Arial"/>
        </w:rPr>
      </w:pPr>
      <w:r w:rsidRPr="003E3B79">
        <w:rPr>
          <w:rFonts w:eastAsia="Calibri" w:cs="Arial"/>
        </w:rPr>
        <w:t>The programme offer</w:t>
      </w:r>
      <w:r w:rsidR="00CF6810">
        <w:rPr>
          <w:rFonts w:eastAsia="Calibri" w:cs="Arial"/>
        </w:rPr>
        <w:t>ed</w:t>
      </w:r>
      <w:r w:rsidRPr="003E3B79">
        <w:rPr>
          <w:rFonts w:eastAsia="Calibri" w:cs="Arial"/>
        </w:rPr>
        <w:t xml:space="preserve"> a range of support and activities, including opportunities to gain accreditation and work experience.</w:t>
      </w:r>
      <w:r w:rsidR="001258BB">
        <w:rPr>
          <w:rFonts w:eastAsia="Calibri" w:cs="Arial"/>
        </w:rPr>
        <w:t xml:space="preserve"> </w:t>
      </w:r>
      <w:r w:rsidRPr="003E3B79">
        <w:rPr>
          <w:rFonts w:eastAsia="Calibri" w:cs="Arial"/>
        </w:rPr>
        <w:t xml:space="preserve">It </w:t>
      </w:r>
      <w:r w:rsidR="00CF6810">
        <w:rPr>
          <w:rFonts w:eastAsia="Calibri" w:cs="Arial"/>
        </w:rPr>
        <w:t>was</w:t>
      </w:r>
      <w:r w:rsidRPr="003E3B79">
        <w:rPr>
          <w:rFonts w:eastAsia="Calibri" w:cs="Arial"/>
        </w:rPr>
        <w:t xml:space="preserve"> designed to offer a wide range of support at different levels, which can be tailored to meet individual needs.</w:t>
      </w:r>
      <w:r w:rsidR="001258BB">
        <w:rPr>
          <w:rFonts w:eastAsia="Calibri" w:cs="Arial"/>
        </w:rPr>
        <w:t xml:space="preserve"> </w:t>
      </w:r>
      <w:r w:rsidRPr="003E3B79">
        <w:rPr>
          <w:rFonts w:eastAsia="Calibri" w:cs="Arial"/>
        </w:rPr>
        <w:t xml:space="preserve">Whilst on the focused course, young people </w:t>
      </w:r>
      <w:r w:rsidR="00CF6810">
        <w:rPr>
          <w:rFonts w:eastAsia="Calibri" w:cs="Arial"/>
        </w:rPr>
        <w:t>were</w:t>
      </w:r>
      <w:r w:rsidRPr="003E3B79">
        <w:rPr>
          <w:rFonts w:eastAsia="Calibri" w:cs="Arial"/>
        </w:rPr>
        <w:t xml:space="preserve"> eligible for a training allowance of £55 per week, and travel expenses.</w:t>
      </w:r>
      <w:r w:rsidR="001258BB">
        <w:rPr>
          <w:rFonts w:eastAsia="Calibri" w:cs="Arial"/>
        </w:rPr>
        <w:t xml:space="preserve"> </w:t>
      </w:r>
    </w:p>
    <w:p w14:paraId="3338EA3E" w14:textId="77777777" w:rsidR="003E3B79" w:rsidRPr="003E3B79" w:rsidRDefault="003E3B79" w:rsidP="003E3B79">
      <w:pPr>
        <w:ind w:left="567"/>
        <w:contextualSpacing/>
        <w:rPr>
          <w:rFonts w:eastAsia="Calibri" w:cs="Arial"/>
        </w:rPr>
      </w:pPr>
    </w:p>
    <w:p w14:paraId="297F216B" w14:textId="31E059CF" w:rsidR="003E3B79" w:rsidRPr="003E3B79" w:rsidRDefault="003E3B79" w:rsidP="003E3B79">
      <w:pPr>
        <w:numPr>
          <w:ilvl w:val="1"/>
          <w:numId w:val="1"/>
        </w:numPr>
        <w:ind w:left="567" w:hanging="567"/>
        <w:contextualSpacing/>
        <w:rPr>
          <w:rFonts w:eastAsia="Calibri" w:cs="Arial"/>
        </w:rPr>
      </w:pPr>
      <w:r w:rsidRPr="003E3B79">
        <w:rPr>
          <w:rFonts w:eastAsia="Calibri" w:cs="Arial"/>
        </w:rPr>
        <w:t xml:space="preserve">The activities </w:t>
      </w:r>
      <w:r w:rsidR="00CF6810">
        <w:rPr>
          <w:rFonts w:eastAsia="Calibri" w:cs="Arial"/>
        </w:rPr>
        <w:t>were</w:t>
      </w:r>
      <w:r w:rsidRPr="003E3B79">
        <w:rPr>
          <w:rFonts w:eastAsia="Calibri" w:cs="Arial"/>
        </w:rPr>
        <w:t xml:space="preserve"> focused on improving young people’s personal skills, core skills and readiness to enter the world of work.</w:t>
      </w:r>
      <w:r w:rsidR="001258BB">
        <w:rPr>
          <w:rFonts w:eastAsia="Calibri" w:cs="Arial"/>
        </w:rPr>
        <w:t xml:space="preserve"> </w:t>
      </w:r>
      <w:r w:rsidRPr="003E3B79">
        <w:rPr>
          <w:rFonts w:eastAsia="Calibri" w:cs="Arial"/>
        </w:rPr>
        <w:t xml:space="preserve">The support </w:t>
      </w:r>
      <w:r w:rsidR="00CB0C03">
        <w:rPr>
          <w:rFonts w:eastAsia="Calibri" w:cs="Arial"/>
        </w:rPr>
        <w:t xml:space="preserve">was </w:t>
      </w:r>
      <w:r w:rsidRPr="003E3B79">
        <w:rPr>
          <w:rFonts w:eastAsia="Calibri" w:cs="Arial"/>
        </w:rPr>
        <w:t>offered as a mix of 1:1 and group work and can range from in-house support with literacy and numeracy to work placements with employers.</w:t>
      </w:r>
      <w:r w:rsidR="001258BB">
        <w:rPr>
          <w:rFonts w:eastAsia="Calibri" w:cs="Arial"/>
        </w:rPr>
        <w:t xml:space="preserve"> </w:t>
      </w:r>
      <w:r w:rsidRPr="003E3B79">
        <w:rPr>
          <w:rFonts w:eastAsia="Calibri" w:cs="Arial"/>
        </w:rPr>
        <w:t>The programme also support</w:t>
      </w:r>
      <w:r w:rsidR="00CB0C03">
        <w:rPr>
          <w:rFonts w:eastAsia="Calibri" w:cs="Arial"/>
        </w:rPr>
        <w:t>ed</w:t>
      </w:r>
      <w:r w:rsidRPr="003E3B79">
        <w:rPr>
          <w:rFonts w:eastAsia="Calibri" w:cs="Arial"/>
        </w:rPr>
        <w:t xml:space="preserve"> young people to create and develop CVs, prepare for interviews and apply for jobs and apprenticeships.</w:t>
      </w:r>
      <w:r w:rsidR="001258BB">
        <w:rPr>
          <w:rFonts w:eastAsia="Calibri" w:cs="Arial"/>
        </w:rPr>
        <w:t xml:space="preserve"> </w:t>
      </w:r>
      <w:r w:rsidRPr="003E3B79">
        <w:rPr>
          <w:rFonts w:eastAsia="Calibri" w:cs="Arial"/>
        </w:rPr>
        <w:t xml:space="preserve"> </w:t>
      </w:r>
    </w:p>
    <w:p w14:paraId="0D31D7FF" w14:textId="77777777" w:rsidR="003E3B79" w:rsidRPr="003E3B79" w:rsidRDefault="003E3B79" w:rsidP="003E3B79">
      <w:pPr>
        <w:ind w:left="720"/>
        <w:contextualSpacing/>
        <w:rPr>
          <w:rFonts w:eastAsia="Calibri" w:cs="Arial"/>
        </w:rPr>
      </w:pPr>
    </w:p>
    <w:p w14:paraId="55C52898" w14:textId="592F4839" w:rsidR="003D2348" w:rsidRDefault="003E3B79" w:rsidP="003E3B79">
      <w:pPr>
        <w:numPr>
          <w:ilvl w:val="1"/>
          <w:numId w:val="1"/>
        </w:numPr>
        <w:ind w:left="567" w:hanging="567"/>
        <w:contextualSpacing/>
        <w:rPr>
          <w:rFonts w:eastAsia="Calibri" w:cs="Arial"/>
        </w:rPr>
      </w:pPr>
      <w:r w:rsidRPr="003E3B79">
        <w:rPr>
          <w:rFonts w:eastAsia="Calibri" w:cs="Arial"/>
        </w:rPr>
        <w:t>The programme was initially planned to be delivered in five groups of 15 young people, with one group in each of the five local authority areas.</w:t>
      </w:r>
      <w:r w:rsidR="001258BB">
        <w:rPr>
          <w:rFonts w:eastAsia="Calibri" w:cs="Arial"/>
        </w:rPr>
        <w:t xml:space="preserve"> </w:t>
      </w:r>
      <w:r w:rsidRPr="003E3B79">
        <w:rPr>
          <w:rFonts w:eastAsia="Calibri" w:cs="Arial"/>
        </w:rPr>
        <w:t>The course would last for eight weeks, with delivery running for three days per week.</w:t>
      </w:r>
      <w:r w:rsidR="001258BB">
        <w:rPr>
          <w:rFonts w:eastAsia="Calibri" w:cs="Arial"/>
        </w:rPr>
        <w:t xml:space="preserve"> </w:t>
      </w:r>
      <w:r w:rsidRPr="003E3B79">
        <w:rPr>
          <w:rFonts w:eastAsia="Calibri" w:cs="Arial"/>
        </w:rPr>
        <w:t>During year one it became clear that this number of participants was difficult to achieve over one delivery period, and that large groups did not facilitate the type of support that the young people needed.</w:t>
      </w:r>
      <w:r w:rsidR="001258BB">
        <w:rPr>
          <w:rFonts w:eastAsia="Calibri" w:cs="Arial"/>
        </w:rPr>
        <w:t xml:space="preserve"> </w:t>
      </w:r>
      <w:r w:rsidRPr="003E3B79">
        <w:rPr>
          <w:rFonts w:eastAsia="Calibri" w:cs="Arial"/>
        </w:rPr>
        <w:t>The programme was altered to run as a four-week course, with delivery over five days per week, and with around eight participants per group.</w:t>
      </w:r>
      <w:r w:rsidR="001258BB">
        <w:rPr>
          <w:rFonts w:eastAsia="Calibri" w:cs="Arial"/>
        </w:rPr>
        <w:t xml:space="preserve"> </w:t>
      </w:r>
      <w:r w:rsidRPr="003E3B79">
        <w:rPr>
          <w:rFonts w:eastAsia="Calibri" w:cs="Arial"/>
        </w:rPr>
        <w:t xml:space="preserve">This approach </w:t>
      </w:r>
      <w:r w:rsidR="00CB0C03">
        <w:rPr>
          <w:rFonts w:eastAsia="Calibri" w:cs="Arial"/>
        </w:rPr>
        <w:t xml:space="preserve">was </w:t>
      </w:r>
      <w:r w:rsidR="003D2348">
        <w:rPr>
          <w:rFonts w:eastAsia="Calibri" w:cs="Arial"/>
        </w:rPr>
        <w:t>more successful and</w:t>
      </w:r>
      <w:r w:rsidRPr="003E3B79">
        <w:rPr>
          <w:rFonts w:eastAsia="Calibri" w:cs="Arial"/>
        </w:rPr>
        <w:t xml:space="preserve"> continued </w:t>
      </w:r>
      <w:r w:rsidR="003D2348">
        <w:rPr>
          <w:rFonts w:eastAsia="Calibri" w:cs="Arial"/>
        </w:rPr>
        <w:t xml:space="preserve">for the remainder of Phase 4. </w:t>
      </w:r>
    </w:p>
    <w:p w14:paraId="07B322EB" w14:textId="77777777" w:rsidR="003D2348" w:rsidRDefault="003D2348" w:rsidP="003D2348">
      <w:pPr>
        <w:pStyle w:val="ListParagraph"/>
        <w:rPr>
          <w:rFonts w:cs="Arial"/>
        </w:rPr>
      </w:pPr>
    </w:p>
    <w:p w14:paraId="4C38081C" w14:textId="461A9C1E" w:rsidR="003E3B79" w:rsidRDefault="001258BB" w:rsidP="003D2348">
      <w:pPr>
        <w:ind w:left="567"/>
        <w:contextualSpacing/>
        <w:rPr>
          <w:rFonts w:eastAsia="Calibri" w:cs="Arial"/>
        </w:rPr>
      </w:pPr>
      <w:r>
        <w:rPr>
          <w:rFonts w:eastAsia="Calibri" w:cs="Arial"/>
        </w:rPr>
        <w:t xml:space="preserve"> </w:t>
      </w:r>
    </w:p>
    <w:p w14:paraId="6865F2D3" w14:textId="77777777" w:rsidR="00CF5F06" w:rsidRPr="00CF5F06" w:rsidRDefault="00CF5F06" w:rsidP="00CF5F06">
      <w:pPr>
        <w:ind w:firstLine="720"/>
        <w:rPr>
          <w:rFonts w:eastAsia="Calibri" w:cs="Arial"/>
        </w:rPr>
      </w:pPr>
    </w:p>
    <w:p w14:paraId="1C9BF609" w14:textId="15B96DCE" w:rsidR="003E3B79" w:rsidRPr="003E3B79" w:rsidRDefault="003E3B79" w:rsidP="003E3B79">
      <w:pPr>
        <w:numPr>
          <w:ilvl w:val="1"/>
          <w:numId w:val="1"/>
        </w:numPr>
        <w:ind w:left="567" w:hanging="567"/>
        <w:contextualSpacing/>
        <w:rPr>
          <w:rFonts w:eastAsia="Calibri" w:cs="Arial"/>
        </w:rPr>
      </w:pPr>
      <w:r w:rsidRPr="003E3B79">
        <w:rPr>
          <w:rFonts w:eastAsia="Calibri" w:cs="Arial"/>
        </w:rPr>
        <w:lastRenderedPageBreak/>
        <w:t>The programme’s outputs and outcomes were measured through a dedicated outcomes database, an outcome star, a survey with young people and a survey with stakeholders.</w:t>
      </w:r>
      <w:r w:rsidR="001258BB">
        <w:rPr>
          <w:rFonts w:eastAsia="Calibri" w:cs="Arial"/>
        </w:rPr>
        <w:t xml:space="preserve"> </w:t>
      </w:r>
    </w:p>
    <w:p w14:paraId="263A8546" w14:textId="77777777" w:rsidR="003E3B79" w:rsidRPr="003E3B79" w:rsidRDefault="003E3B79" w:rsidP="003E3B79">
      <w:pPr>
        <w:rPr>
          <w:rFonts w:cs="Arial"/>
        </w:rPr>
      </w:pPr>
    </w:p>
    <w:p w14:paraId="2E178547" w14:textId="77777777" w:rsidR="003E3B79" w:rsidRPr="003E3B79" w:rsidRDefault="003E3B79" w:rsidP="003E3B79">
      <w:pPr>
        <w:keepNext/>
        <w:keepLines/>
        <w:spacing w:before="40"/>
        <w:outlineLvl w:val="1"/>
        <w:rPr>
          <w:rFonts w:eastAsiaTheme="majorEastAsia" w:cs="Arial"/>
          <w:b/>
          <w:color w:val="666666"/>
          <w:sz w:val="32"/>
          <w:szCs w:val="26"/>
        </w:rPr>
      </w:pPr>
      <w:proofErr w:type="spellStart"/>
      <w:r w:rsidRPr="003E3B79">
        <w:rPr>
          <w:rFonts w:eastAsiaTheme="majorEastAsia" w:cs="Arial"/>
          <w:b/>
          <w:color w:val="666666"/>
          <w:sz w:val="32"/>
          <w:szCs w:val="26"/>
        </w:rPr>
        <w:t>CashBack</w:t>
      </w:r>
      <w:proofErr w:type="spellEnd"/>
      <w:r w:rsidRPr="003E3B79">
        <w:rPr>
          <w:rFonts w:eastAsiaTheme="majorEastAsia" w:cs="Arial"/>
          <w:b/>
          <w:color w:val="666666"/>
          <w:sz w:val="32"/>
          <w:szCs w:val="26"/>
        </w:rPr>
        <w:t xml:space="preserve"> for Communities</w:t>
      </w:r>
    </w:p>
    <w:p w14:paraId="5760CD22" w14:textId="77777777" w:rsidR="003E3B79" w:rsidRPr="003E3B79" w:rsidRDefault="003E3B79" w:rsidP="003E3B79">
      <w:pPr>
        <w:rPr>
          <w:rFonts w:cs="Arial"/>
        </w:rPr>
      </w:pPr>
    </w:p>
    <w:p w14:paraId="37AA711C" w14:textId="70FBC08E" w:rsidR="003E3B79" w:rsidRPr="003E3B79" w:rsidRDefault="003E3B79" w:rsidP="003E3B79">
      <w:pPr>
        <w:numPr>
          <w:ilvl w:val="1"/>
          <w:numId w:val="1"/>
        </w:numPr>
        <w:ind w:left="567" w:hanging="567"/>
        <w:contextualSpacing/>
        <w:rPr>
          <w:rFonts w:eastAsia="Calibri" w:cs="Arial"/>
        </w:rPr>
      </w:pPr>
      <w:r w:rsidRPr="003E3B79">
        <w:rPr>
          <w:rFonts w:eastAsia="Calibri" w:cs="Arial"/>
        </w:rPr>
        <w:t xml:space="preserve">Action for Children </w:t>
      </w:r>
      <w:r w:rsidR="003D2348">
        <w:rPr>
          <w:rFonts w:eastAsia="Calibri" w:cs="Arial"/>
        </w:rPr>
        <w:t>was</w:t>
      </w:r>
      <w:r w:rsidRPr="003E3B79">
        <w:rPr>
          <w:rFonts w:eastAsia="Calibri" w:cs="Arial"/>
        </w:rPr>
        <w:t xml:space="preserve"> allocated £576,617 of Phase 4 </w:t>
      </w:r>
      <w:proofErr w:type="spellStart"/>
      <w:r w:rsidRPr="003E3B79">
        <w:rPr>
          <w:rFonts w:eastAsia="Calibri" w:cs="Arial"/>
        </w:rPr>
        <w:t>CashBack</w:t>
      </w:r>
      <w:proofErr w:type="spellEnd"/>
      <w:r w:rsidRPr="003E3B79">
        <w:rPr>
          <w:rFonts w:eastAsia="Calibri" w:cs="Arial"/>
        </w:rPr>
        <w:t xml:space="preserve"> funding to deliver the Positive Choices Plus programme during 2017/18, 2018/19 and 2019/20.</w:t>
      </w:r>
    </w:p>
    <w:p w14:paraId="20C21E42" w14:textId="77777777" w:rsidR="003E3B79" w:rsidRPr="003E3B79" w:rsidRDefault="003E3B79" w:rsidP="003E3B79">
      <w:pPr>
        <w:ind w:left="567"/>
        <w:contextualSpacing/>
        <w:rPr>
          <w:rFonts w:eastAsia="Calibri" w:cs="Arial"/>
        </w:rPr>
      </w:pPr>
    </w:p>
    <w:p w14:paraId="520F90B5" w14:textId="77777777" w:rsidR="003E3B79" w:rsidRDefault="003E3B79" w:rsidP="003E3B79">
      <w:pPr>
        <w:numPr>
          <w:ilvl w:val="1"/>
          <w:numId w:val="1"/>
        </w:numPr>
        <w:ind w:left="567" w:hanging="567"/>
        <w:contextualSpacing/>
        <w:rPr>
          <w:rFonts w:eastAsia="Calibri" w:cs="Arial"/>
        </w:rPr>
      </w:pPr>
      <w:r w:rsidRPr="003E3B79">
        <w:rPr>
          <w:rFonts w:eastAsia="Calibri" w:cs="Arial"/>
        </w:rPr>
        <w:t>Funding was allocated over three years as follows:</w:t>
      </w:r>
    </w:p>
    <w:p w14:paraId="60F78255" w14:textId="77777777" w:rsidR="00660D11" w:rsidRPr="003E3B79" w:rsidRDefault="00660D11" w:rsidP="00660D11">
      <w:pPr>
        <w:contextualSpacing/>
        <w:rPr>
          <w:rFonts w:eastAsia="Calibri" w:cs="Arial"/>
        </w:rPr>
      </w:pPr>
    </w:p>
    <w:p w14:paraId="3A2F5B94" w14:textId="77777777" w:rsidR="003E3B79" w:rsidRPr="003E3B79" w:rsidRDefault="003E3B79" w:rsidP="003E3B79">
      <w:pPr>
        <w:numPr>
          <w:ilvl w:val="1"/>
          <w:numId w:val="9"/>
        </w:numPr>
        <w:ind w:left="1134" w:hanging="283"/>
        <w:contextualSpacing/>
        <w:rPr>
          <w:rFonts w:eastAsia="Calibri" w:cs="Arial"/>
        </w:rPr>
      </w:pPr>
      <w:r w:rsidRPr="003E3B79">
        <w:rPr>
          <w:rFonts w:eastAsia="Calibri" w:cs="Arial"/>
        </w:rPr>
        <w:t>Year 1 2017/18 - £195,924</w:t>
      </w:r>
    </w:p>
    <w:p w14:paraId="45D8FEDA" w14:textId="77777777" w:rsidR="003E3B79" w:rsidRPr="003E3B79" w:rsidRDefault="003E3B79" w:rsidP="003E3B79">
      <w:pPr>
        <w:numPr>
          <w:ilvl w:val="1"/>
          <w:numId w:val="9"/>
        </w:numPr>
        <w:ind w:left="1134" w:hanging="283"/>
        <w:contextualSpacing/>
        <w:rPr>
          <w:rFonts w:eastAsia="Calibri" w:cs="Arial"/>
        </w:rPr>
      </w:pPr>
      <w:r w:rsidRPr="003E3B79">
        <w:rPr>
          <w:rFonts w:eastAsia="Calibri" w:cs="Arial"/>
        </w:rPr>
        <w:t>Year 2 2018/19 - £198,594</w:t>
      </w:r>
    </w:p>
    <w:p w14:paraId="30B5D2FA" w14:textId="77777777" w:rsidR="003E3B79" w:rsidRPr="003E3B79" w:rsidRDefault="003E3B79" w:rsidP="003E3B79">
      <w:pPr>
        <w:numPr>
          <w:ilvl w:val="1"/>
          <w:numId w:val="9"/>
        </w:numPr>
        <w:ind w:left="1134" w:hanging="283"/>
        <w:contextualSpacing/>
        <w:rPr>
          <w:rFonts w:eastAsia="Calibri" w:cs="Arial"/>
        </w:rPr>
      </w:pPr>
      <w:r w:rsidRPr="003E3B79">
        <w:rPr>
          <w:rFonts w:eastAsia="Calibri" w:cs="Arial"/>
        </w:rPr>
        <w:t>Year 3 2019/20 - £182,099.</w:t>
      </w:r>
    </w:p>
    <w:p w14:paraId="4A6B9C3C" w14:textId="77777777" w:rsidR="003E3B79" w:rsidRPr="003E3B79" w:rsidRDefault="003E3B79" w:rsidP="003E3B79">
      <w:pPr>
        <w:ind w:left="567"/>
        <w:contextualSpacing/>
        <w:rPr>
          <w:rFonts w:eastAsia="Calibri" w:cs="Arial"/>
        </w:rPr>
      </w:pPr>
    </w:p>
    <w:p w14:paraId="1D55745A" w14:textId="77777777" w:rsidR="003E3B79" w:rsidRPr="003E3B79" w:rsidRDefault="003E3B79" w:rsidP="003E3B79">
      <w:pPr>
        <w:numPr>
          <w:ilvl w:val="1"/>
          <w:numId w:val="1"/>
        </w:numPr>
        <w:ind w:left="567" w:hanging="567"/>
        <w:contextualSpacing/>
        <w:rPr>
          <w:rFonts w:eastAsia="Calibri" w:cs="Arial"/>
        </w:rPr>
      </w:pPr>
      <w:proofErr w:type="spellStart"/>
      <w:r w:rsidRPr="003E3B79">
        <w:rPr>
          <w:rFonts w:eastAsia="Calibri" w:cs="Arial"/>
        </w:rPr>
        <w:t>CashBack</w:t>
      </w:r>
      <w:proofErr w:type="spellEnd"/>
      <w:r w:rsidRPr="003E3B79">
        <w:rPr>
          <w:rFonts w:eastAsia="Calibri" w:cs="Arial"/>
        </w:rPr>
        <w:t xml:space="preserve"> funding is granted on the understanding that the programme will work towards agreed outcomes and outputs.</w:t>
      </w:r>
    </w:p>
    <w:p w14:paraId="725D7044" w14:textId="77777777" w:rsidR="003E3B79" w:rsidRPr="003E3B79" w:rsidRDefault="003E3B79" w:rsidP="003E3B79">
      <w:pPr>
        <w:ind w:left="567"/>
        <w:contextualSpacing/>
        <w:rPr>
          <w:rFonts w:eastAsia="Calibri" w:cs="Arial"/>
        </w:rPr>
      </w:pPr>
      <w:r w:rsidRPr="003E3B79">
        <w:rPr>
          <w:rFonts w:eastAsia="Calibri" w:cs="Arial"/>
        </w:rPr>
        <w:t xml:space="preserve"> </w:t>
      </w:r>
    </w:p>
    <w:p w14:paraId="05A8DD2A" w14:textId="3AD02D2F" w:rsidR="003E3B79" w:rsidRPr="003E3B79" w:rsidRDefault="00F21DCF" w:rsidP="003E3B79">
      <w:pPr>
        <w:numPr>
          <w:ilvl w:val="1"/>
          <w:numId w:val="1"/>
        </w:numPr>
        <w:ind w:left="567" w:hanging="567"/>
        <w:contextualSpacing/>
        <w:rPr>
          <w:rFonts w:eastAsia="Calibri" w:cs="Arial"/>
        </w:rPr>
      </w:pPr>
      <w:r>
        <w:rPr>
          <w:rFonts w:eastAsia="Calibri" w:cs="Arial"/>
        </w:rPr>
        <w:t xml:space="preserve">The programme in Phase 4 was delivered within budget at </w:t>
      </w:r>
      <w:r w:rsidR="00FE49E5">
        <w:rPr>
          <w:rFonts w:eastAsia="Calibri" w:cs="Arial"/>
        </w:rPr>
        <w:t xml:space="preserve">£576, 058. </w:t>
      </w:r>
    </w:p>
    <w:p w14:paraId="3A393C7F" w14:textId="77777777" w:rsidR="003E3B79" w:rsidRPr="003E3B79" w:rsidRDefault="003E3B79" w:rsidP="003E3B79">
      <w:pPr>
        <w:rPr>
          <w:rFonts w:cs="Arial"/>
        </w:rPr>
      </w:pPr>
    </w:p>
    <w:p w14:paraId="40D29C5E" w14:textId="77777777"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t>Evaluation method</w:t>
      </w:r>
    </w:p>
    <w:p w14:paraId="6AC59FE2" w14:textId="77777777" w:rsidR="003E3B79" w:rsidRPr="003E3B79" w:rsidRDefault="003E3B79" w:rsidP="003E3B79">
      <w:pPr>
        <w:rPr>
          <w:rFonts w:cs="Arial"/>
        </w:rPr>
      </w:pPr>
    </w:p>
    <w:p w14:paraId="3A9383DC" w14:textId="491F0A4C" w:rsidR="003E3B79" w:rsidRPr="003E3B79" w:rsidRDefault="00C557CC" w:rsidP="003E3B79">
      <w:pPr>
        <w:numPr>
          <w:ilvl w:val="1"/>
          <w:numId w:val="1"/>
        </w:numPr>
        <w:ind w:left="567" w:hanging="567"/>
        <w:contextualSpacing/>
        <w:rPr>
          <w:rFonts w:eastAsia="Calibri" w:cs="Arial"/>
        </w:rPr>
      </w:pPr>
      <w:r>
        <w:rPr>
          <w:rFonts w:eastAsia="Calibri" w:cs="Arial"/>
        </w:rPr>
        <w:t>Over three years of delivery, our evaluation work involved:</w:t>
      </w:r>
    </w:p>
    <w:p w14:paraId="483651FC" w14:textId="77777777" w:rsidR="003E3B79" w:rsidRPr="003E3B79" w:rsidRDefault="003E3B79" w:rsidP="003E3B79">
      <w:pPr>
        <w:rPr>
          <w:rFonts w:cs="Arial"/>
        </w:rPr>
      </w:pPr>
    </w:p>
    <w:p w14:paraId="66F3F9D3" w14:textId="196F90B4" w:rsidR="003E3B79" w:rsidRPr="003E3B79" w:rsidRDefault="003E3B79" w:rsidP="004A4D9D">
      <w:pPr>
        <w:pStyle w:val="Bulletedlistappendix"/>
      </w:pPr>
      <w:r w:rsidRPr="003E3B79">
        <w:t xml:space="preserve">analysis of </w:t>
      </w:r>
      <w:r w:rsidR="00707292">
        <w:t>1</w:t>
      </w:r>
      <w:r w:rsidR="00EE3384">
        <w:t>87</w:t>
      </w:r>
      <w:r w:rsidRPr="003E3B79">
        <w:t xml:space="preserve"> completed surveys from young people;</w:t>
      </w:r>
    </w:p>
    <w:p w14:paraId="629D3F91" w14:textId="15BD7C36" w:rsidR="008123AD" w:rsidRDefault="003E3B79" w:rsidP="004A4D9D">
      <w:pPr>
        <w:pStyle w:val="Bulletedlistappendix"/>
      </w:pPr>
      <w:r w:rsidRPr="003E3B79">
        <w:t xml:space="preserve">analysis of </w:t>
      </w:r>
      <w:r w:rsidR="00AC434F">
        <w:t>64</w:t>
      </w:r>
      <w:r w:rsidR="00B85FCD">
        <w:t xml:space="preserve"> </w:t>
      </w:r>
      <w:r w:rsidRPr="003E3B79">
        <w:t>completed surveys from stakeholders;</w:t>
      </w:r>
    </w:p>
    <w:p w14:paraId="45B9A8DA" w14:textId="0C6AEAD9" w:rsidR="00B3433E" w:rsidRDefault="00AC434F" w:rsidP="004A4D9D">
      <w:pPr>
        <w:pStyle w:val="Bulletedlistappendix"/>
      </w:pPr>
      <w:r>
        <w:t>six</w:t>
      </w:r>
      <w:r w:rsidR="00B3433E">
        <w:t xml:space="preserve"> focus groups with young people;</w:t>
      </w:r>
    </w:p>
    <w:p w14:paraId="7CC0417F" w14:textId="77514FCD" w:rsidR="007E212A" w:rsidRDefault="007E212A" w:rsidP="004A4D9D">
      <w:pPr>
        <w:pStyle w:val="Bulletedlistappendix"/>
      </w:pPr>
      <w:r>
        <w:t>20 telephone interviews with young people;</w:t>
      </w:r>
    </w:p>
    <w:p w14:paraId="2EAA678D" w14:textId="60384D5A" w:rsidR="00B3433E" w:rsidRDefault="00AC434F" w:rsidP="004A4D9D">
      <w:pPr>
        <w:pStyle w:val="Bulletedlistappendix"/>
      </w:pPr>
      <w:r>
        <w:t>nine</w:t>
      </w:r>
      <w:r w:rsidR="00B3433E">
        <w:t xml:space="preserve"> telephone interviews with partners;</w:t>
      </w:r>
    </w:p>
    <w:p w14:paraId="38C40638" w14:textId="3747DF96" w:rsidR="003E3B79" w:rsidRPr="003E3B79" w:rsidRDefault="00B85FCD" w:rsidP="00B85FCD">
      <w:pPr>
        <w:pStyle w:val="Bulletedlistappendix"/>
      </w:pPr>
      <w:r>
        <w:t xml:space="preserve">discussions with the staff team and practice team leader; </w:t>
      </w:r>
      <w:r w:rsidR="00D167CF">
        <w:t>and</w:t>
      </w:r>
    </w:p>
    <w:p w14:paraId="5B242C64" w14:textId="77777777" w:rsidR="003E3B79" w:rsidRPr="003E3B79" w:rsidRDefault="003E3B79" w:rsidP="004A4D9D">
      <w:pPr>
        <w:pStyle w:val="Bulletedlistappendix"/>
      </w:pPr>
      <w:r w:rsidRPr="003E3B79">
        <w:t xml:space="preserve">analysis of programme data collected by Action for Children. </w:t>
      </w:r>
    </w:p>
    <w:p w14:paraId="15C7DD42" w14:textId="77777777" w:rsidR="003E3B79" w:rsidRPr="003E3B79" w:rsidRDefault="003E3B79" w:rsidP="003E3B79">
      <w:pPr>
        <w:rPr>
          <w:rFonts w:cs="Arial"/>
        </w:rPr>
      </w:pPr>
    </w:p>
    <w:p w14:paraId="0D5D186D" w14:textId="079D460C" w:rsidR="00463133" w:rsidRPr="00056599" w:rsidRDefault="00463133" w:rsidP="00056599">
      <w:pPr>
        <w:numPr>
          <w:ilvl w:val="1"/>
          <w:numId w:val="1"/>
        </w:numPr>
        <w:ind w:left="567" w:hanging="567"/>
        <w:contextualSpacing/>
        <w:rPr>
          <w:rFonts w:eastAsia="Calibri" w:cs="Arial"/>
        </w:rPr>
      </w:pPr>
      <w:r w:rsidRPr="003E3B79">
        <w:rPr>
          <w:rFonts w:eastAsia="Calibri" w:cs="Arial"/>
          <w:szCs w:val="24"/>
        </w:rPr>
        <w:t xml:space="preserve">Throughout this report we have measured progress against </w:t>
      </w:r>
      <w:r>
        <w:rPr>
          <w:rFonts w:eastAsia="Calibri" w:cs="Arial"/>
          <w:szCs w:val="24"/>
        </w:rPr>
        <w:t xml:space="preserve">numerical and </w:t>
      </w:r>
      <w:r w:rsidRPr="003E3B79">
        <w:rPr>
          <w:rFonts w:eastAsia="Calibri" w:cs="Arial"/>
          <w:szCs w:val="24"/>
        </w:rPr>
        <w:t>percentage targets</w:t>
      </w:r>
      <w:r>
        <w:rPr>
          <w:rFonts w:eastAsia="Calibri" w:cs="Arial"/>
          <w:szCs w:val="24"/>
        </w:rPr>
        <w:t xml:space="preserve">. We note that our calculations are </w:t>
      </w:r>
      <w:r w:rsidRPr="003E3B79">
        <w:rPr>
          <w:rFonts w:eastAsia="Calibri" w:cs="Arial"/>
          <w:szCs w:val="24"/>
        </w:rPr>
        <w:t>a percentage of the number of young people that participated</w:t>
      </w:r>
      <w:r>
        <w:rPr>
          <w:rFonts w:eastAsia="Calibri" w:cs="Arial"/>
          <w:szCs w:val="24"/>
        </w:rPr>
        <w:t xml:space="preserve"> (228)</w:t>
      </w:r>
      <w:r w:rsidRPr="003E3B79">
        <w:rPr>
          <w:rFonts w:eastAsia="Calibri" w:cs="Arial"/>
          <w:szCs w:val="24"/>
        </w:rPr>
        <w:t>.</w:t>
      </w:r>
      <w:r w:rsidR="001258BB">
        <w:rPr>
          <w:rFonts w:eastAsia="Calibri" w:cs="Arial"/>
          <w:szCs w:val="24"/>
        </w:rPr>
        <w:t xml:space="preserve"> </w:t>
      </w:r>
      <w:r w:rsidRPr="003E3B79">
        <w:rPr>
          <w:rFonts w:eastAsia="Calibri" w:cs="Arial"/>
          <w:szCs w:val="24"/>
        </w:rPr>
        <w:t xml:space="preserve">When reporting on outcomes about young people’s experiences, we have only used data that has come directly from young people i.e. </w:t>
      </w:r>
      <w:r>
        <w:rPr>
          <w:rFonts w:eastAsia="Calibri" w:cs="Arial"/>
          <w:szCs w:val="24"/>
        </w:rPr>
        <w:t xml:space="preserve">discussions with young people, </w:t>
      </w:r>
      <w:r w:rsidRPr="003E3B79">
        <w:rPr>
          <w:rFonts w:eastAsia="Calibri" w:cs="Arial"/>
          <w:szCs w:val="24"/>
        </w:rPr>
        <w:t>surveys completed by young people.</w:t>
      </w:r>
      <w:r w:rsidR="001258BB">
        <w:rPr>
          <w:rFonts w:eastAsia="Calibri" w:cs="Arial"/>
          <w:szCs w:val="24"/>
        </w:rPr>
        <w:t xml:space="preserve"> </w:t>
      </w:r>
      <w:r w:rsidRPr="003E3B79">
        <w:rPr>
          <w:rFonts w:eastAsia="Calibri" w:cs="Arial"/>
          <w:szCs w:val="24"/>
        </w:rPr>
        <w:t>Although this does not gather the views of every participant, we feel it provides a good indication of progress.</w:t>
      </w:r>
      <w:r w:rsidR="001258BB">
        <w:rPr>
          <w:rFonts w:eastAsia="Calibri" w:cs="Arial"/>
          <w:szCs w:val="24"/>
        </w:rPr>
        <w:t xml:space="preserve">  </w:t>
      </w:r>
    </w:p>
    <w:p w14:paraId="05E2B36B" w14:textId="77777777" w:rsidR="003E3B79" w:rsidRPr="003E3B79" w:rsidRDefault="003E3B79" w:rsidP="003E3B79">
      <w:pPr>
        <w:rPr>
          <w:rFonts w:cs="Arial"/>
        </w:rPr>
      </w:pPr>
    </w:p>
    <w:bookmarkEnd w:id="10"/>
    <w:p w14:paraId="6509C8F7" w14:textId="1BB4A80C" w:rsidR="003E3B79" w:rsidRPr="00727300" w:rsidRDefault="00942E5A" w:rsidP="003E3B79">
      <w:pPr>
        <w:numPr>
          <w:ilvl w:val="1"/>
          <w:numId w:val="1"/>
        </w:numPr>
        <w:ind w:left="567" w:hanging="567"/>
        <w:contextualSpacing/>
        <w:rPr>
          <w:rFonts w:eastAsia="Calibri" w:cs="Arial"/>
        </w:rPr>
      </w:pPr>
      <w:r>
        <w:rPr>
          <w:rFonts w:eastAsia="Calibri" w:cs="Arial"/>
          <w:szCs w:val="24"/>
        </w:rPr>
        <w:t xml:space="preserve">The practice team leader worked closely with staff and young people to achieve </w:t>
      </w:r>
      <w:r w:rsidR="003E3B79" w:rsidRPr="003E3B79">
        <w:rPr>
          <w:rFonts w:eastAsia="Calibri" w:cs="Arial"/>
          <w:szCs w:val="24"/>
        </w:rPr>
        <w:t xml:space="preserve">a </w:t>
      </w:r>
      <w:r w:rsidR="00727300">
        <w:rPr>
          <w:rFonts w:eastAsia="Calibri" w:cs="Arial"/>
          <w:szCs w:val="24"/>
        </w:rPr>
        <w:t>good response</w:t>
      </w:r>
      <w:r w:rsidR="003E3B79" w:rsidRPr="003E3B79">
        <w:rPr>
          <w:rFonts w:eastAsia="Calibri" w:cs="Arial"/>
          <w:szCs w:val="24"/>
        </w:rPr>
        <w:t xml:space="preserve"> </w:t>
      </w:r>
      <w:r>
        <w:rPr>
          <w:rFonts w:eastAsia="Calibri" w:cs="Arial"/>
          <w:szCs w:val="24"/>
        </w:rPr>
        <w:t xml:space="preserve">for </w:t>
      </w:r>
      <w:r w:rsidR="003E3B79" w:rsidRPr="003E3B79">
        <w:rPr>
          <w:rFonts w:eastAsia="Calibri" w:cs="Arial"/>
          <w:szCs w:val="24"/>
        </w:rPr>
        <w:t>end of project surveys</w:t>
      </w:r>
      <w:r w:rsidR="00480587">
        <w:rPr>
          <w:rFonts w:eastAsia="Calibri" w:cs="Arial"/>
          <w:szCs w:val="24"/>
        </w:rPr>
        <w:t xml:space="preserve"> achieving an overall response rate of 82%</w:t>
      </w:r>
      <w:r w:rsidR="00480587">
        <w:rPr>
          <w:rStyle w:val="FootnoteReference"/>
          <w:rFonts w:eastAsia="Calibri" w:cs="Arial"/>
          <w:szCs w:val="24"/>
        </w:rPr>
        <w:footnoteReference w:id="2"/>
      </w:r>
      <w:r w:rsidR="00480587">
        <w:rPr>
          <w:rFonts w:eastAsia="Calibri" w:cs="Arial"/>
          <w:szCs w:val="24"/>
        </w:rPr>
        <w:t xml:space="preserve">. </w:t>
      </w:r>
      <w:r w:rsidR="003E3B79" w:rsidRPr="003E3B79">
        <w:rPr>
          <w:rFonts w:eastAsia="Calibri" w:cs="Arial"/>
          <w:szCs w:val="24"/>
        </w:rPr>
        <w:t>This figure allows us to be 9</w:t>
      </w:r>
      <w:r w:rsidR="004C1466">
        <w:rPr>
          <w:rFonts w:eastAsia="Calibri" w:cs="Arial"/>
          <w:szCs w:val="24"/>
        </w:rPr>
        <w:t>9</w:t>
      </w:r>
      <w:r w:rsidR="003E3B79" w:rsidRPr="003E3B79">
        <w:rPr>
          <w:rFonts w:eastAsia="Calibri" w:cs="Arial"/>
          <w:szCs w:val="24"/>
        </w:rPr>
        <w:t>% confident that the full population response would be within 5% of the sample.</w:t>
      </w:r>
      <w:r w:rsidR="001258BB">
        <w:rPr>
          <w:rFonts w:eastAsia="Calibri" w:cs="Arial"/>
          <w:szCs w:val="24"/>
        </w:rPr>
        <w:t xml:space="preserve"> </w:t>
      </w:r>
    </w:p>
    <w:p w14:paraId="1271DC8A" w14:textId="77777777" w:rsidR="00727300" w:rsidRDefault="00727300" w:rsidP="00727300">
      <w:pPr>
        <w:pStyle w:val="ListParagraph"/>
        <w:rPr>
          <w:rFonts w:cs="Arial"/>
        </w:rPr>
      </w:pPr>
    </w:p>
    <w:p w14:paraId="436F954E" w14:textId="77777777"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lastRenderedPageBreak/>
        <w:t>Agreed targets and intended outcomes</w:t>
      </w:r>
    </w:p>
    <w:p w14:paraId="2ABFA88E" w14:textId="77777777" w:rsidR="003E3B79" w:rsidRPr="003E3B79" w:rsidRDefault="003E3B79" w:rsidP="003E3B79">
      <w:pPr>
        <w:ind w:left="567"/>
        <w:contextualSpacing/>
        <w:rPr>
          <w:rFonts w:eastAsia="Calibri" w:cs="Arial"/>
        </w:rPr>
      </w:pPr>
    </w:p>
    <w:p w14:paraId="15B2138C" w14:textId="0EA9943D" w:rsidR="003E3B79" w:rsidRPr="003E3B79" w:rsidRDefault="003E3B79" w:rsidP="003E3B79">
      <w:pPr>
        <w:numPr>
          <w:ilvl w:val="1"/>
          <w:numId w:val="1"/>
        </w:numPr>
        <w:ind w:left="567" w:hanging="567"/>
        <w:contextualSpacing/>
        <w:rPr>
          <w:rFonts w:eastAsia="Calibri" w:cs="Arial"/>
        </w:rPr>
      </w:pPr>
      <w:r w:rsidRPr="003E3B79">
        <w:rPr>
          <w:rFonts w:eastAsia="Calibri" w:cs="Arial"/>
        </w:rPr>
        <w:t xml:space="preserve">Action for Children agreed to deliver the following </w:t>
      </w:r>
      <w:proofErr w:type="spellStart"/>
      <w:r w:rsidRPr="003E3B79">
        <w:rPr>
          <w:rFonts w:eastAsia="Calibri" w:cs="Arial"/>
        </w:rPr>
        <w:t>CashBack</w:t>
      </w:r>
      <w:proofErr w:type="spellEnd"/>
      <w:r w:rsidRPr="003E3B79">
        <w:rPr>
          <w:rFonts w:eastAsia="Calibri" w:cs="Arial"/>
        </w:rPr>
        <w:t xml:space="preserve"> outcomes, and </w:t>
      </w:r>
      <w:r w:rsidR="00EE7927">
        <w:rPr>
          <w:rFonts w:eastAsia="Calibri" w:cs="Arial"/>
        </w:rPr>
        <w:t>to</w:t>
      </w:r>
      <w:r w:rsidRPr="003E3B79">
        <w:rPr>
          <w:rFonts w:eastAsia="Calibri" w:cs="Arial"/>
        </w:rPr>
        <w:t xml:space="preserve"> measure progress towards these outcomes through set targets.</w:t>
      </w:r>
      <w:r w:rsidR="001258BB">
        <w:rPr>
          <w:rFonts w:eastAsia="Calibri" w:cs="Arial"/>
        </w:rPr>
        <w:t xml:space="preserve"> </w:t>
      </w:r>
      <w:r w:rsidR="00C33E4E">
        <w:rPr>
          <w:rFonts w:eastAsia="Calibri" w:cs="Arial"/>
        </w:rPr>
        <w:t xml:space="preserve">Numerical and percentage targets were set based on </w:t>
      </w:r>
      <w:r w:rsidR="00080527">
        <w:rPr>
          <w:rFonts w:eastAsia="Calibri" w:cs="Arial"/>
        </w:rPr>
        <w:t xml:space="preserve">the assumption that the programme would engage 225 participants. </w:t>
      </w:r>
    </w:p>
    <w:p w14:paraId="6BA4B208" w14:textId="77777777" w:rsidR="003E3B79" w:rsidRPr="003E3B79" w:rsidRDefault="003E3B79" w:rsidP="003E3B79">
      <w:pPr>
        <w:ind w:left="567"/>
        <w:contextualSpacing/>
        <w:rPr>
          <w:rFonts w:eastAsia="Calibri" w:cs="Arial"/>
        </w:rPr>
      </w:pPr>
    </w:p>
    <w:tbl>
      <w:tblPr>
        <w:tblW w:w="9214" w:type="dxa"/>
        <w:tblInd w:w="-5" w:type="dxa"/>
        <w:tblBorders>
          <w:top w:val="single" w:sz="4" w:space="0" w:color="003366"/>
          <w:left w:val="single" w:sz="4" w:space="0" w:color="003366"/>
          <w:bottom w:val="single" w:sz="4" w:space="0" w:color="003366"/>
          <w:right w:val="single" w:sz="4" w:space="0" w:color="003366"/>
        </w:tblBorders>
        <w:tblLook w:val="04A0" w:firstRow="1" w:lastRow="0" w:firstColumn="1" w:lastColumn="0" w:noHBand="0" w:noVBand="1"/>
      </w:tblPr>
      <w:tblGrid>
        <w:gridCol w:w="9214"/>
      </w:tblGrid>
      <w:tr w:rsidR="003E3B79" w:rsidRPr="003E3B79" w14:paraId="70D0B798" w14:textId="77777777" w:rsidTr="001A08EE">
        <w:tc>
          <w:tcPr>
            <w:tcW w:w="9214" w:type="dxa"/>
            <w:tcBorders>
              <w:bottom w:val="single" w:sz="4" w:space="0" w:color="003366"/>
            </w:tcBorders>
            <w:shd w:val="clear" w:color="auto" w:fill="003366"/>
          </w:tcPr>
          <w:p w14:paraId="284EC462" w14:textId="77777777" w:rsidR="003E3B79" w:rsidRPr="003E3B79" w:rsidRDefault="003E3B79" w:rsidP="003E3B79">
            <w:pPr>
              <w:autoSpaceDE w:val="0"/>
              <w:autoSpaceDN w:val="0"/>
              <w:adjustRightInd w:val="0"/>
              <w:spacing w:line="276" w:lineRule="auto"/>
              <w:rPr>
                <w:rFonts w:eastAsia="Calibri" w:cs="Arial"/>
                <w:b/>
                <w:color w:val="FFFFFF" w:themeColor="background1"/>
                <w:szCs w:val="24"/>
              </w:rPr>
            </w:pPr>
            <w:bookmarkStart w:id="12" w:name="_Hlk513633059"/>
            <w:proofErr w:type="spellStart"/>
            <w:r w:rsidRPr="003E3B79">
              <w:rPr>
                <w:rFonts w:eastAsia="Calibri" w:cs="Arial"/>
                <w:b/>
                <w:color w:val="FFFFFF" w:themeColor="background1"/>
                <w:szCs w:val="24"/>
              </w:rPr>
              <w:t>CashBack</w:t>
            </w:r>
            <w:proofErr w:type="spellEnd"/>
            <w:r w:rsidRPr="003E3B79">
              <w:rPr>
                <w:rFonts w:eastAsia="Calibri" w:cs="Arial"/>
                <w:b/>
                <w:color w:val="FFFFFF" w:themeColor="background1"/>
                <w:szCs w:val="24"/>
              </w:rPr>
              <w:t xml:space="preserve"> outcomes and targets for Phase 4</w:t>
            </w:r>
          </w:p>
        </w:tc>
      </w:tr>
      <w:tr w:rsidR="003E3B79" w:rsidRPr="003E3B79" w14:paraId="7870741F" w14:textId="77777777" w:rsidTr="001A08EE">
        <w:tc>
          <w:tcPr>
            <w:tcW w:w="9214" w:type="dxa"/>
            <w:tcBorders>
              <w:top w:val="single" w:sz="4" w:space="0" w:color="003366"/>
              <w:bottom w:val="single" w:sz="4" w:space="0" w:color="003366"/>
            </w:tcBorders>
            <w:shd w:val="clear" w:color="auto" w:fill="FFFFFF" w:themeFill="background1"/>
          </w:tcPr>
          <w:p w14:paraId="122033D0" w14:textId="77777777" w:rsidR="003E3B79" w:rsidRPr="003E3B79" w:rsidRDefault="003E3B79" w:rsidP="003E3B79">
            <w:pPr>
              <w:autoSpaceDE w:val="0"/>
              <w:autoSpaceDN w:val="0"/>
              <w:adjustRightInd w:val="0"/>
              <w:spacing w:line="276" w:lineRule="auto"/>
              <w:rPr>
                <w:rFonts w:eastAsia="Calibri" w:cs="Arial"/>
                <w:color w:val="000000"/>
                <w:szCs w:val="24"/>
              </w:rPr>
            </w:pPr>
            <w:r w:rsidRPr="003E3B79">
              <w:rPr>
                <w:rFonts w:eastAsia="Calibri" w:cs="Arial"/>
                <w:b/>
                <w:szCs w:val="24"/>
              </w:rPr>
              <w:t>Outcome 1: Young people build their capacity and confidence</w:t>
            </w:r>
          </w:p>
        </w:tc>
      </w:tr>
      <w:tr w:rsidR="003E3B79" w:rsidRPr="003E3B79" w14:paraId="7ED78726" w14:textId="77777777" w:rsidTr="001A08EE">
        <w:tc>
          <w:tcPr>
            <w:tcW w:w="9214" w:type="dxa"/>
            <w:tcBorders>
              <w:top w:val="single" w:sz="4" w:space="0" w:color="003366"/>
              <w:bottom w:val="single" w:sz="4" w:space="0" w:color="003366"/>
            </w:tcBorders>
            <w:shd w:val="clear" w:color="auto" w:fill="FFFFFF" w:themeFill="background1"/>
          </w:tcPr>
          <w:p w14:paraId="0D23C6FF" w14:textId="5A055132" w:rsidR="003E3B79" w:rsidRPr="003E3B79" w:rsidRDefault="003E3B79" w:rsidP="003E3B79">
            <w:pPr>
              <w:numPr>
                <w:ilvl w:val="0"/>
                <w:numId w:val="14"/>
              </w:numPr>
              <w:contextualSpacing/>
              <w:rPr>
                <w:rFonts w:eastAsia="Calibri" w:cs="Arial"/>
                <w:szCs w:val="24"/>
              </w:rPr>
            </w:pPr>
            <w:r w:rsidRPr="003E3B79">
              <w:rPr>
                <w:rFonts w:eastAsia="Calibri" w:cs="Arial"/>
                <w:szCs w:val="24"/>
              </w:rPr>
              <w:t>At least 191 (85%</w:t>
            </w:r>
            <w:r w:rsidR="00C33E4E">
              <w:rPr>
                <w:rFonts w:eastAsia="Calibri" w:cs="Arial"/>
                <w:szCs w:val="24"/>
              </w:rPr>
              <w:t xml:space="preserve">) </w:t>
            </w:r>
            <w:r w:rsidRPr="003E3B79">
              <w:rPr>
                <w:rFonts w:eastAsia="Calibri" w:cs="Arial"/>
                <w:szCs w:val="24"/>
              </w:rPr>
              <w:t>participants will increase their confidence/capacity</w:t>
            </w:r>
          </w:p>
          <w:p w14:paraId="3095D052" w14:textId="77777777" w:rsidR="003E3B79" w:rsidRPr="003E3B79" w:rsidRDefault="003E3B79" w:rsidP="003E3B79">
            <w:pPr>
              <w:numPr>
                <w:ilvl w:val="0"/>
                <w:numId w:val="14"/>
              </w:numPr>
              <w:spacing w:line="256" w:lineRule="auto"/>
              <w:contextualSpacing/>
              <w:rPr>
                <w:rFonts w:eastAsia="Calibri" w:cs="Arial"/>
                <w:szCs w:val="24"/>
              </w:rPr>
            </w:pPr>
            <w:r w:rsidRPr="003E3B79">
              <w:rPr>
                <w:rFonts w:eastAsia="Calibri" w:cs="Arial"/>
                <w:szCs w:val="24"/>
              </w:rPr>
              <w:t>191 (85%) young people will report they are able to do new things</w:t>
            </w:r>
          </w:p>
          <w:p w14:paraId="7E65AFA7" w14:textId="77777777" w:rsidR="003E3B79" w:rsidRPr="003E3B79" w:rsidRDefault="003E3B79" w:rsidP="003E3B79">
            <w:pPr>
              <w:numPr>
                <w:ilvl w:val="0"/>
                <w:numId w:val="14"/>
              </w:numPr>
              <w:spacing w:line="256" w:lineRule="auto"/>
              <w:contextualSpacing/>
              <w:rPr>
                <w:rFonts w:eastAsia="Calibri" w:cs="Arial"/>
                <w:szCs w:val="24"/>
              </w:rPr>
            </w:pPr>
            <w:r w:rsidRPr="003E3B79">
              <w:rPr>
                <w:rFonts w:eastAsia="Calibri" w:cs="Arial"/>
                <w:szCs w:val="24"/>
              </w:rPr>
              <w:t xml:space="preserve">75% of other stakeholders report increasing confidence </w:t>
            </w:r>
          </w:p>
          <w:p w14:paraId="1E10A004" w14:textId="77777777" w:rsidR="003E3B79" w:rsidRPr="003E3B79" w:rsidRDefault="003E3B79" w:rsidP="003E3B79">
            <w:pPr>
              <w:numPr>
                <w:ilvl w:val="0"/>
                <w:numId w:val="14"/>
              </w:numPr>
              <w:spacing w:line="256" w:lineRule="auto"/>
              <w:contextualSpacing/>
              <w:rPr>
                <w:rFonts w:eastAsia="Calibri" w:cs="Arial"/>
                <w:szCs w:val="24"/>
              </w:rPr>
            </w:pPr>
            <w:r w:rsidRPr="003E3B79">
              <w:rPr>
                <w:rFonts w:eastAsia="Calibri" w:cs="Arial"/>
                <w:szCs w:val="24"/>
              </w:rPr>
              <w:t xml:space="preserve">191 (85%) young people go on to do new things after their initial </w:t>
            </w:r>
            <w:proofErr w:type="spellStart"/>
            <w:r w:rsidRPr="003E3B79">
              <w:rPr>
                <w:rFonts w:eastAsia="Calibri" w:cs="Arial"/>
                <w:szCs w:val="24"/>
              </w:rPr>
              <w:t>CashBack</w:t>
            </w:r>
            <w:proofErr w:type="spellEnd"/>
            <w:r w:rsidRPr="003E3B79">
              <w:rPr>
                <w:rFonts w:eastAsia="Calibri" w:cs="Arial"/>
                <w:szCs w:val="24"/>
              </w:rPr>
              <w:t xml:space="preserve"> involvement</w:t>
            </w:r>
          </w:p>
        </w:tc>
      </w:tr>
      <w:tr w:rsidR="003E3B79" w:rsidRPr="003E3B79" w14:paraId="283B8F7A" w14:textId="77777777" w:rsidTr="001A08EE">
        <w:tc>
          <w:tcPr>
            <w:tcW w:w="9214" w:type="dxa"/>
            <w:tcBorders>
              <w:top w:val="single" w:sz="4" w:space="0" w:color="003366"/>
              <w:bottom w:val="single" w:sz="4" w:space="0" w:color="003366"/>
            </w:tcBorders>
            <w:shd w:val="clear" w:color="auto" w:fill="FFFFFF" w:themeFill="background1"/>
          </w:tcPr>
          <w:p w14:paraId="2D68CADF" w14:textId="77777777" w:rsidR="003E3B79" w:rsidRPr="003E3B79" w:rsidRDefault="003E3B79" w:rsidP="003E3B79">
            <w:pPr>
              <w:autoSpaceDE w:val="0"/>
              <w:autoSpaceDN w:val="0"/>
              <w:adjustRightInd w:val="0"/>
              <w:spacing w:line="276" w:lineRule="auto"/>
              <w:rPr>
                <w:rFonts w:eastAsia="Calibri" w:cs="Arial"/>
                <w:color w:val="000000"/>
                <w:szCs w:val="24"/>
              </w:rPr>
            </w:pPr>
            <w:r w:rsidRPr="003E3B79">
              <w:rPr>
                <w:rFonts w:eastAsia="Calibri" w:cs="Arial"/>
                <w:b/>
                <w:szCs w:val="24"/>
              </w:rPr>
              <w:t>Outcome 2: Young people develop their physical and personal skills</w:t>
            </w:r>
          </w:p>
        </w:tc>
      </w:tr>
      <w:tr w:rsidR="003E3B79" w:rsidRPr="003E3B79" w14:paraId="1D62C18D" w14:textId="77777777" w:rsidTr="001A08EE">
        <w:tc>
          <w:tcPr>
            <w:tcW w:w="9214" w:type="dxa"/>
            <w:tcBorders>
              <w:top w:val="single" w:sz="4" w:space="0" w:color="003366"/>
              <w:bottom w:val="single" w:sz="4" w:space="0" w:color="003366"/>
            </w:tcBorders>
            <w:shd w:val="clear" w:color="auto" w:fill="FFFFFF" w:themeFill="background1"/>
          </w:tcPr>
          <w:p w14:paraId="0FFBF338" w14:textId="77777777" w:rsidR="003E3B79" w:rsidRPr="003E3B79" w:rsidRDefault="003E3B79" w:rsidP="003E3B79">
            <w:pPr>
              <w:numPr>
                <w:ilvl w:val="0"/>
                <w:numId w:val="15"/>
              </w:numPr>
              <w:contextualSpacing/>
              <w:rPr>
                <w:rFonts w:eastAsia="Calibri" w:cs="Arial"/>
                <w:szCs w:val="24"/>
              </w:rPr>
            </w:pPr>
            <w:r w:rsidRPr="003E3B79">
              <w:rPr>
                <w:rFonts w:eastAsia="Calibri" w:cs="Arial"/>
                <w:szCs w:val="24"/>
              </w:rPr>
              <w:t>At least 214 (95%) participants will increase personal skills, achieving accredited learning</w:t>
            </w:r>
          </w:p>
          <w:p w14:paraId="4FAE7226" w14:textId="77777777" w:rsidR="003E3B79" w:rsidRPr="003E3B79" w:rsidRDefault="003E3B79" w:rsidP="003E3B79">
            <w:pPr>
              <w:numPr>
                <w:ilvl w:val="0"/>
                <w:numId w:val="15"/>
              </w:numPr>
              <w:contextualSpacing/>
              <w:rPr>
                <w:rFonts w:eastAsia="Calibri" w:cs="Arial"/>
                <w:szCs w:val="24"/>
              </w:rPr>
            </w:pPr>
            <w:r w:rsidRPr="003E3B79">
              <w:rPr>
                <w:rFonts w:eastAsia="Calibri" w:cs="Arial"/>
                <w:szCs w:val="24"/>
              </w:rPr>
              <w:t>At least 191 (85%) participants will report an increase in their skills</w:t>
            </w:r>
          </w:p>
          <w:p w14:paraId="725E0E98" w14:textId="77777777" w:rsidR="003E3B79" w:rsidRPr="003E3B79" w:rsidRDefault="003E3B79" w:rsidP="003E3B79">
            <w:pPr>
              <w:numPr>
                <w:ilvl w:val="0"/>
                <w:numId w:val="15"/>
              </w:numPr>
              <w:spacing w:line="256" w:lineRule="auto"/>
              <w:contextualSpacing/>
              <w:rPr>
                <w:rFonts w:eastAsia="Calibri" w:cs="Arial"/>
                <w:szCs w:val="24"/>
              </w:rPr>
            </w:pPr>
            <w:r w:rsidRPr="003E3B79">
              <w:rPr>
                <w:rFonts w:eastAsia="Calibri" w:cs="Arial"/>
                <w:szCs w:val="24"/>
              </w:rPr>
              <w:t xml:space="preserve">75% of other stakeholders report increased skills in young people </w:t>
            </w:r>
          </w:p>
        </w:tc>
      </w:tr>
      <w:tr w:rsidR="003E3B79" w:rsidRPr="003E3B79" w14:paraId="77322336" w14:textId="77777777" w:rsidTr="001A08EE">
        <w:tc>
          <w:tcPr>
            <w:tcW w:w="9214" w:type="dxa"/>
            <w:tcBorders>
              <w:top w:val="single" w:sz="4" w:space="0" w:color="003366"/>
              <w:bottom w:val="single" w:sz="4" w:space="0" w:color="003366"/>
            </w:tcBorders>
            <w:shd w:val="clear" w:color="auto" w:fill="FFFFFF" w:themeFill="background1"/>
          </w:tcPr>
          <w:p w14:paraId="70A7FA16" w14:textId="77777777" w:rsidR="003E3B79" w:rsidRPr="003E3B79" w:rsidRDefault="003E3B79" w:rsidP="003E3B79">
            <w:pPr>
              <w:rPr>
                <w:rFonts w:eastAsia="Calibri" w:cs="Arial"/>
                <w:b/>
                <w:szCs w:val="24"/>
              </w:rPr>
            </w:pPr>
            <w:r w:rsidRPr="003E3B79">
              <w:rPr>
                <w:rFonts w:eastAsia="Calibri" w:cs="Arial"/>
                <w:b/>
                <w:szCs w:val="24"/>
              </w:rPr>
              <w:t>Outcome 3: Young people’s behaviours and aspirations change positively</w:t>
            </w:r>
          </w:p>
        </w:tc>
      </w:tr>
      <w:tr w:rsidR="003E3B79" w:rsidRPr="003E3B79" w14:paraId="403C22F7" w14:textId="77777777" w:rsidTr="001A08EE">
        <w:tc>
          <w:tcPr>
            <w:tcW w:w="9214" w:type="dxa"/>
            <w:tcBorders>
              <w:top w:val="single" w:sz="4" w:space="0" w:color="003366"/>
              <w:bottom w:val="single" w:sz="4" w:space="0" w:color="003366"/>
            </w:tcBorders>
            <w:shd w:val="clear" w:color="auto" w:fill="FFFFFF" w:themeFill="background1"/>
          </w:tcPr>
          <w:p w14:paraId="597DCD52" w14:textId="77777777" w:rsidR="003E3B79" w:rsidRPr="003E3B79" w:rsidRDefault="003E3B79" w:rsidP="003E3B79">
            <w:pPr>
              <w:numPr>
                <w:ilvl w:val="0"/>
                <w:numId w:val="16"/>
              </w:numPr>
              <w:contextualSpacing/>
              <w:rPr>
                <w:rFonts w:eastAsia="Calibri" w:cs="Arial"/>
                <w:szCs w:val="24"/>
              </w:rPr>
            </w:pPr>
            <w:r w:rsidRPr="003E3B79">
              <w:rPr>
                <w:rFonts w:eastAsia="Calibri" w:cs="Arial"/>
                <w:szCs w:val="24"/>
              </w:rPr>
              <w:t>At least 180 (80%) participants will report increased aspirations</w:t>
            </w:r>
          </w:p>
          <w:p w14:paraId="4A3AA29F" w14:textId="77777777" w:rsidR="003E3B79" w:rsidRPr="003E3B79" w:rsidRDefault="003E3B79" w:rsidP="003E3B79">
            <w:pPr>
              <w:numPr>
                <w:ilvl w:val="0"/>
                <w:numId w:val="16"/>
              </w:numPr>
              <w:spacing w:line="256" w:lineRule="auto"/>
              <w:contextualSpacing/>
              <w:rPr>
                <w:rFonts w:eastAsia="Calibri" w:cs="Arial"/>
                <w:szCs w:val="24"/>
              </w:rPr>
            </w:pPr>
            <w:r w:rsidRPr="003E3B79">
              <w:rPr>
                <w:rFonts w:eastAsia="Calibri" w:cs="Arial"/>
                <w:szCs w:val="24"/>
              </w:rPr>
              <w:t xml:space="preserve">75% of other stakeholders report increased aspirations </w:t>
            </w:r>
          </w:p>
          <w:p w14:paraId="467D93D0" w14:textId="77777777" w:rsidR="003E3B79" w:rsidRPr="003E3B79" w:rsidRDefault="003E3B79" w:rsidP="003E3B79">
            <w:pPr>
              <w:numPr>
                <w:ilvl w:val="0"/>
                <w:numId w:val="16"/>
              </w:numPr>
              <w:contextualSpacing/>
              <w:rPr>
                <w:rFonts w:eastAsia="Calibri" w:cs="Arial"/>
                <w:szCs w:val="24"/>
              </w:rPr>
            </w:pPr>
            <w:r w:rsidRPr="003E3B79">
              <w:rPr>
                <w:rFonts w:eastAsia="Calibri" w:cs="Arial"/>
                <w:szCs w:val="24"/>
              </w:rPr>
              <w:t>At least 180 (80%) participants will positively change behaviours</w:t>
            </w:r>
          </w:p>
          <w:p w14:paraId="5A9C7B89" w14:textId="77777777" w:rsidR="003E3B79" w:rsidRPr="003E3B79" w:rsidRDefault="003E3B79" w:rsidP="003E3B79">
            <w:pPr>
              <w:numPr>
                <w:ilvl w:val="0"/>
                <w:numId w:val="16"/>
              </w:numPr>
              <w:autoSpaceDE w:val="0"/>
              <w:autoSpaceDN w:val="0"/>
              <w:adjustRightInd w:val="0"/>
              <w:spacing w:line="276" w:lineRule="auto"/>
              <w:contextualSpacing/>
              <w:rPr>
                <w:rFonts w:eastAsia="Calibri" w:cs="Arial"/>
                <w:szCs w:val="24"/>
              </w:rPr>
            </w:pPr>
            <w:r w:rsidRPr="003E3B79">
              <w:rPr>
                <w:rFonts w:eastAsia="Calibri" w:cs="Arial"/>
                <w:szCs w:val="24"/>
              </w:rPr>
              <w:t xml:space="preserve">75% of stakeholders report perceived positive changes in behaviour </w:t>
            </w:r>
          </w:p>
        </w:tc>
      </w:tr>
      <w:tr w:rsidR="003E3B79" w:rsidRPr="003E3B79" w14:paraId="17081A93" w14:textId="77777777" w:rsidTr="001A08EE">
        <w:tc>
          <w:tcPr>
            <w:tcW w:w="9214" w:type="dxa"/>
            <w:tcBorders>
              <w:top w:val="single" w:sz="4" w:space="0" w:color="003366"/>
              <w:bottom w:val="single" w:sz="4" w:space="0" w:color="003366"/>
            </w:tcBorders>
            <w:shd w:val="clear" w:color="auto" w:fill="FFFFFF" w:themeFill="background1"/>
          </w:tcPr>
          <w:p w14:paraId="5E1642A8" w14:textId="77777777" w:rsidR="003E3B79" w:rsidRPr="003E3B79" w:rsidRDefault="003E3B79" w:rsidP="003E3B79">
            <w:pPr>
              <w:rPr>
                <w:rFonts w:eastAsia="Calibri" w:cs="Arial"/>
                <w:b/>
                <w:szCs w:val="24"/>
              </w:rPr>
            </w:pPr>
            <w:r w:rsidRPr="003E3B79">
              <w:rPr>
                <w:rFonts w:eastAsia="Calibri" w:cs="Arial"/>
                <w:b/>
                <w:szCs w:val="24"/>
              </w:rPr>
              <w:t>Outcome 4: Young people’s wellbeing improves</w:t>
            </w:r>
          </w:p>
        </w:tc>
      </w:tr>
      <w:tr w:rsidR="003E3B79" w:rsidRPr="003E3B79" w14:paraId="210FED82" w14:textId="77777777" w:rsidTr="001A08EE">
        <w:tc>
          <w:tcPr>
            <w:tcW w:w="9214" w:type="dxa"/>
            <w:tcBorders>
              <w:top w:val="single" w:sz="4" w:space="0" w:color="003366"/>
              <w:bottom w:val="single" w:sz="4" w:space="0" w:color="003366"/>
            </w:tcBorders>
            <w:shd w:val="clear" w:color="auto" w:fill="FFFFFF" w:themeFill="background1"/>
          </w:tcPr>
          <w:p w14:paraId="2CF03054" w14:textId="77777777" w:rsidR="003E3B79" w:rsidRPr="003E3B79" w:rsidRDefault="003E3B79" w:rsidP="003E3B79">
            <w:pPr>
              <w:numPr>
                <w:ilvl w:val="0"/>
                <w:numId w:val="17"/>
              </w:numPr>
              <w:contextualSpacing/>
              <w:rPr>
                <w:rFonts w:eastAsia="Calibri" w:cs="Arial"/>
                <w:szCs w:val="24"/>
              </w:rPr>
            </w:pPr>
            <w:r w:rsidRPr="003E3B79">
              <w:rPr>
                <w:rFonts w:eastAsia="Calibri" w:cs="Arial"/>
                <w:szCs w:val="24"/>
              </w:rPr>
              <w:t>At least 180 (80%) participants will improve wellbeing.</w:t>
            </w:r>
          </w:p>
          <w:p w14:paraId="157ABF77" w14:textId="77777777" w:rsidR="003E3B79" w:rsidRPr="003E3B79" w:rsidRDefault="003E3B79" w:rsidP="003E3B79">
            <w:pPr>
              <w:numPr>
                <w:ilvl w:val="0"/>
                <w:numId w:val="17"/>
              </w:numPr>
              <w:spacing w:line="256" w:lineRule="auto"/>
              <w:contextualSpacing/>
              <w:rPr>
                <w:rFonts w:eastAsia="Calibri" w:cs="Arial"/>
                <w:szCs w:val="24"/>
              </w:rPr>
            </w:pPr>
            <w:r w:rsidRPr="003E3B79">
              <w:rPr>
                <w:rFonts w:eastAsia="Calibri" w:cs="Arial"/>
                <w:szCs w:val="24"/>
              </w:rPr>
              <w:t>75% of other stakeholders will make positive comments about wellbeing against one of the relevant SHANARRI indicators</w:t>
            </w:r>
          </w:p>
        </w:tc>
      </w:tr>
      <w:tr w:rsidR="003E3B79" w:rsidRPr="003E3B79" w14:paraId="47FE2C5D" w14:textId="77777777" w:rsidTr="001A08EE">
        <w:tc>
          <w:tcPr>
            <w:tcW w:w="9214" w:type="dxa"/>
            <w:tcBorders>
              <w:top w:val="single" w:sz="4" w:space="0" w:color="003366"/>
              <w:bottom w:val="single" w:sz="4" w:space="0" w:color="003366"/>
            </w:tcBorders>
            <w:shd w:val="clear" w:color="auto" w:fill="FFFFFF" w:themeFill="background1"/>
          </w:tcPr>
          <w:p w14:paraId="7B174D52" w14:textId="77777777" w:rsidR="003E3B79" w:rsidRPr="003E3B79" w:rsidRDefault="003E3B79" w:rsidP="003E3B79">
            <w:pPr>
              <w:rPr>
                <w:rFonts w:eastAsia="Calibri" w:cs="Arial"/>
                <w:b/>
                <w:szCs w:val="24"/>
              </w:rPr>
            </w:pPr>
            <w:r w:rsidRPr="003E3B79">
              <w:rPr>
                <w:rFonts w:eastAsia="Calibri" w:cs="Arial"/>
                <w:b/>
                <w:szCs w:val="24"/>
              </w:rPr>
              <w:t xml:space="preserve">Outcome 6: Young people participate in activity which improves their learning, employability and employment options </w:t>
            </w:r>
          </w:p>
        </w:tc>
      </w:tr>
      <w:tr w:rsidR="003E3B79" w:rsidRPr="003E3B79" w14:paraId="043DF135" w14:textId="77777777" w:rsidTr="001A08EE">
        <w:tc>
          <w:tcPr>
            <w:tcW w:w="9214" w:type="dxa"/>
            <w:tcBorders>
              <w:top w:val="single" w:sz="4" w:space="0" w:color="003366"/>
              <w:bottom w:val="single" w:sz="4" w:space="0" w:color="003366"/>
            </w:tcBorders>
            <w:shd w:val="clear" w:color="auto" w:fill="FFFFFF" w:themeFill="background1"/>
          </w:tcPr>
          <w:p w14:paraId="7CF8C313" w14:textId="77777777" w:rsidR="003E3B79" w:rsidRPr="003E3B79" w:rsidRDefault="003E3B79" w:rsidP="003E3B79">
            <w:pPr>
              <w:numPr>
                <w:ilvl w:val="0"/>
                <w:numId w:val="18"/>
              </w:numPr>
              <w:spacing w:after="160" w:line="259" w:lineRule="auto"/>
              <w:contextualSpacing/>
              <w:rPr>
                <w:rFonts w:eastAsia="Calibri" w:cs="Arial"/>
                <w:szCs w:val="24"/>
              </w:rPr>
            </w:pPr>
            <w:r w:rsidRPr="003E3B79">
              <w:rPr>
                <w:rFonts w:eastAsia="Calibri" w:cs="Arial"/>
                <w:szCs w:val="24"/>
              </w:rPr>
              <w:t>At least 169 (75%) participants will achieve positive destinations</w:t>
            </w:r>
          </w:p>
          <w:p w14:paraId="6E60A131" w14:textId="77777777" w:rsidR="003E3B79" w:rsidRPr="003E3B79" w:rsidRDefault="003E3B79" w:rsidP="003E3B79">
            <w:pPr>
              <w:numPr>
                <w:ilvl w:val="0"/>
                <w:numId w:val="18"/>
              </w:numPr>
              <w:spacing w:after="160" w:line="256" w:lineRule="auto"/>
              <w:contextualSpacing/>
              <w:rPr>
                <w:rFonts w:eastAsia="Calibri" w:cs="Arial"/>
                <w:szCs w:val="24"/>
              </w:rPr>
            </w:pPr>
            <w:r w:rsidRPr="003E3B79">
              <w:rPr>
                <w:rFonts w:eastAsia="Calibri" w:cs="Arial"/>
                <w:szCs w:val="24"/>
              </w:rPr>
              <w:t>101 (45%) young people will progress to training</w:t>
            </w:r>
          </w:p>
          <w:p w14:paraId="0C14C738" w14:textId="77777777" w:rsidR="003E3B79" w:rsidRPr="003E3B79" w:rsidRDefault="003E3B79" w:rsidP="003E3B79">
            <w:pPr>
              <w:numPr>
                <w:ilvl w:val="0"/>
                <w:numId w:val="18"/>
              </w:numPr>
              <w:spacing w:after="160" w:line="256" w:lineRule="auto"/>
              <w:contextualSpacing/>
              <w:rPr>
                <w:rFonts w:eastAsia="Calibri" w:cs="Arial"/>
                <w:szCs w:val="24"/>
              </w:rPr>
            </w:pPr>
            <w:r w:rsidRPr="003E3B79">
              <w:rPr>
                <w:rFonts w:eastAsia="Calibri" w:cs="Arial"/>
                <w:szCs w:val="24"/>
              </w:rPr>
              <w:t>23 (10%) young people will access learning (including staying on at school)</w:t>
            </w:r>
          </w:p>
          <w:p w14:paraId="142B70E9" w14:textId="77777777" w:rsidR="003E3B79" w:rsidRPr="003E3B79" w:rsidRDefault="003E3B79" w:rsidP="003E3B79">
            <w:pPr>
              <w:numPr>
                <w:ilvl w:val="0"/>
                <w:numId w:val="18"/>
              </w:numPr>
              <w:spacing w:after="160" w:line="256" w:lineRule="auto"/>
              <w:contextualSpacing/>
              <w:rPr>
                <w:rFonts w:eastAsia="Calibri" w:cs="Arial"/>
                <w:szCs w:val="24"/>
              </w:rPr>
            </w:pPr>
            <w:r w:rsidRPr="003E3B79">
              <w:rPr>
                <w:rFonts w:eastAsia="Calibri" w:cs="Arial"/>
                <w:szCs w:val="24"/>
              </w:rPr>
              <w:t>At least 34 (15%) of young people will gain employment (due to provision being targeted at stage one of the SSP)</w:t>
            </w:r>
          </w:p>
          <w:p w14:paraId="61974BA5" w14:textId="77777777" w:rsidR="003E3B79" w:rsidRPr="003E3B79" w:rsidRDefault="003E3B79" w:rsidP="003E3B79">
            <w:pPr>
              <w:numPr>
                <w:ilvl w:val="0"/>
                <w:numId w:val="18"/>
              </w:numPr>
              <w:contextualSpacing/>
              <w:rPr>
                <w:rFonts w:eastAsia="Calibri" w:cs="Arial"/>
                <w:szCs w:val="24"/>
              </w:rPr>
            </w:pPr>
            <w:r w:rsidRPr="003E3B79">
              <w:rPr>
                <w:rFonts w:eastAsia="Calibri" w:cs="Arial"/>
                <w:szCs w:val="24"/>
              </w:rPr>
              <w:t>11 (5%) young people volunteering following completion of programme</w:t>
            </w:r>
          </w:p>
        </w:tc>
      </w:tr>
      <w:tr w:rsidR="003E3B79" w:rsidRPr="003E3B79" w14:paraId="5DE0A383" w14:textId="77777777" w:rsidTr="001A08EE">
        <w:tc>
          <w:tcPr>
            <w:tcW w:w="9214" w:type="dxa"/>
            <w:tcBorders>
              <w:top w:val="single" w:sz="4" w:space="0" w:color="003366"/>
              <w:bottom w:val="single" w:sz="4" w:space="0" w:color="003366"/>
            </w:tcBorders>
            <w:shd w:val="clear" w:color="auto" w:fill="FFFFFF" w:themeFill="background1"/>
          </w:tcPr>
          <w:p w14:paraId="575B1FD2" w14:textId="77777777" w:rsidR="003E3B79" w:rsidRPr="003E3B79" w:rsidRDefault="003E3B79" w:rsidP="003E3B79">
            <w:pPr>
              <w:rPr>
                <w:rFonts w:eastAsia="Calibri" w:cs="Arial"/>
                <w:b/>
                <w:szCs w:val="24"/>
              </w:rPr>
            </w:pPr>
            <w:r w:rsidRPr="003E3B79">
              <w:rPr>
                <w:rFonts w:cs="Arial"/>
                <w:b/>
                <w:szCs w:val="24"/>
              </w:rPr>
              <w:t>Outcome 7: Young people participate in positive activity</w:t>
            </w:r>
          </w:p>
        </w:tc>
      </w:tr>
      <w:tr w:rsidR="003E3B79" w:rsidRPr="003E3B79" w14:paraId="65A1861F" w14:textId="77777777" w:rsidTr="001A08EE">
        <w:tc>
          <w:tcPr>
            <w:tcW w:w="9214" w:type="dxa"/>
            <w:tcBorders>
              <w:top w:val="single" w:sz="4" w:space="0" w:color="003366"/>
              <w:bottom w:val="single" w:sz="4" w:space="0" w:color="003366"/>
            </w:tcBorders>
            <w:shd w:val="clear" w:color="auto" w:fill="FFFFFF" w:themeFill="background1"/>
          </w:tcPr>
          <w:p w14:paraId="0DEDCBD5" w14:textId="77777777" w:rsidR="003E3B79" w:rsidRPr="003E3B79" w:rsidRDefault="003E3B79" w:rsidP="003E3B79">
            <w:pPr>
              <w:numPr>
                <w:ilvl w:val="0"/>
                <w:numId w:val="19"/>
              </w:numPr>
              <w:spacing w:line="259" w:lineRule="auto"/>
              <w:contextualSpacing/>
              <w:rPr>
                <w:rFonts w:eastAsia="Calibri" w:cs="Arial"/>
                <w:szCs w:val="24"/>
              </w:rPr>
            </w:pPr>
            <w:r w:rsidRPr="003E3B79">
              <w:rPr>
                <w:rFonts w:eastAsia="Calibri" w:cs="Arial"/>
                <w:szCs w:val="24"/>
              </w:rPr>
              <w:t>At least 214 (95%) participants will participate in positive activity</w:t>
            </w:r>
          </w:p>
          <w:p w14:paraId="76B16BCA" w14:textId="77777777" w:rsidR="003E3B79" w:rsidRPr="003E3B79" w:rsidRDefault="003E3B79" w:rsidP="003E3B79">
            <w:pPr>
              <w:numPr>
                <w:ilvl w:val="0"/>
                <w:numId w:val="19"/>
              </w:numPr>
              <w:spacing w:line="259" w:lineRule="auto"/>
              <w:contextualSpacing/>
              <w:rPr>
                <w:rFonts w:eastAsia="Calibri" w:cs="Arial"/>
                <w:szCs w:val="24"/>
              </w:rPr>
            </w:pPr>
            <w:r w:rsidRPr="003E3B79">
              <w:rPr>
                <w:rFonts w:eastAsia="Calibri" w:cs="Arial"/>
                <w:szCs w:val="24"/>
              </w:rPr>
              <w:t xml:space="preserve">169 (75%) young people are new to the activity (had never done that type of activity before) </w:t>
            </w:r>
          </w:p>
          <w:p w14:paraId="0F81142E" w14:textId="77777777" w:rsidR="003E3B79" w:rsidRPr="003E3B79" w:rsidRDefault="003E3B79" w:rsidP="003E3B79">
            <w:pPr>
              <w:numPr>
                <w:ilvl w:val="0"/>
                <w:numId w:val="19"/>
              </w:numPr>
              <w:spacing w:line="259" w:lineRule="auto"/>
              <w:contextualSpacing/>
              <w:rPr>
                <w:rFonts w:eastAsia="Calibri" w:cs="Arial"/>
                <w:szCs w:val="24"/>
              </w:rPr>
            </w:pPr>
            <w:r w:rsidRPr="003E3B79">
              <w:rPr>
                <w:rFonts w:eastAsia="Calibri" w:cs="Arial"/>
                <w:szCs w:val="24"/>
              </w:rPr>
              <w:t>At least 214 (95%) participants will complete a work star</w:t>
            </w:r>
          </w:p>
          <w:p w14:paraId="65EFDC7C" w14:textId="77777777" w:rsidR="003E3B79" w:rsidRPr="003E3B79" w:rsidRDefault="003E3B79" w:rsidP="003E3B79">
            <w:pPr>
              <w:numPr>
                <w:ilvl w:val="0"/>
                <w:numId w:val="19"/>
              </w:numPr>
              <w:spacing w:line="259" w:lineRule="auto"/>
              <w:contextualSpacing/>
              <w:rPr>
                <w:rFonts w:eastAsia="Calibri" w:cs="Arial"/>
                <w:szCs w:val="24"/>
              </w:rPr>
            </w:pPr>
            <w:r w:rsidRPr="003E3B79">
              <w:rPr>
                <w:rFonts w:eastAsia="Calibri" w:cs="Arial"/>
                <w:szCs w:val="24"/>
              </w:rPr>
              <w:t>169 (75%) young people participating in/completing personal development/community-based challenge</w:t>
            </w:r>
          </w:p>
          <w:p w14:paraId="3DEA6E98" w14:textId="77777777" w:rsidR="003E3B79" w:rsidRPr="003E3B79" w:rsidRDefault="003E3B79" w:rsidP="003E3B79">
            <w:pPr>
              <w:numPr>
                <w:ilvl w:val="0"/>
                <w:numId w:val="19"/>
              </w:numPr>
              <w:contextualSpacing/>
              <w:rPr>
                <w:rFonts w:eastAsia="Calibri" w:cs="Arial"/>
                <w:b/>
                <w:szCs w:val="24"/>
              </w:rPr>
            </w:pPr>
            <w:r w:rsidRPr="003E3B79">
              <w:rPr>
                <w:rFonts w:eastAsia="Calibri" w:cs="Arial"/>
                <w:szCs w:val="24"/>
              </w:rPr>
              <w:t>113 (50%) of young people participating in/completing Workplace Core Skills/accredited learning</w:t>
            </w:r>
          </w:p>
        </w:tc>
      </w:tr>
    </w:tbl>
    <w:p w14:paraId="1469950E" w14:textId="76C0AEC7" w:rsidR="003E3B79" w:rsidRPr="00184294" w:rsidRDefault="003E3B79" w:rsidP="003E3B79">
      <w:pPr>
        <w:keepNext/>
        <w:keepLines/>
        <w:numPr>
          <w:ilvl w:val="0"/>
          <w:numId w:val="1"/>
        </w:numPr>
        <w:spacing w:before="240"/>
        <w:ind w:left="567" w:hanging="567"/>
        <w:outlineLvl w:val="0"/>
        <w:rPr>
          <w:rFonts w:eastAsiaTheme="majorEastAsia" w:cs="Arial"/>
          <w:b/>
          <w:color w:val="003366"/>
          <w:sz w:val="40"/>
          <w:szCs w:val="32"/>
        </w:rPr>
      </w:pPr>
      <w:bookmarkStart w:id="13" w:name="_Toc37426891"/>
      <w:bookmarkStart w:id="14" w:name="ChapterSix"/>
      <w:bookmarkStart w:id="15" w:name="ChapterTwo"/>
      <w:bookmarkEnd w:id="12"/>
      <w:r w:rsidRPr="00184294">
        <w:rPr>
          <w:rFonts w:eastAsiaTheme="majorEastAsia" w:cs="Arial"/>
          <w:b/>
          <w:color w:val="003366"/>
          <w:sz w:val="40"/>
          <w:szCs w:val="32"/>
        </w:rPr>
        <w:lastRenderedPageBreak/>
        <w:t xml:space="preserve">Participation in </w:t>
      </w:r>
      <w:r w:rsidR="00D639C6" w:rsidRPr="00184294">
        <w:rPr>
          <w:rFonts w:eastAsiaTheme="majorEastAsia" w:cs="Arial"/>
          <w:b/>
          <w:color w:val="003366"/>
          <w:sz w:val="40"/>
          <w:szCs w:val="32"/>
        </w:rPr>
        <w:t>Phase 4</w:t>
      </w:r>
      <w:bookmarkEnd w:id="13"/>
      <w:r w:rsidRPr="00184294">
        <w:rPr>
          <w:rFonts w:eastAsiaTheme="majorEastAsia" w:cs="Arial"/>
          <w:b/>
          <w:color w:val="003366"/>
          <w:sz w:val="40"/>
          <w:szCs w:val="32"/>
        </w:rPr>
        <w:t xml:space="preserve"> </w:t>
      </w:r>
    </w:p>
    <w:bookmarkEnd w:id="14"/>
    <w:bookmarkEnd w:id="15"/>
    <w:p w14:paraId="3187FD39" w14:textId="77777777" w:rsidR="003E3B79" w:rsidRPr="003E3B79" w:rsidRDefault="003E3B79" w:rsidP="003E3B79">
      <w:pPr>
        <w:rPr>
          <w:rFonts w:cs="Arial"/>
          <w:b/>
          <w:color w:val="666666"/>
          <w:sz w:val="32"/>
          <w:szCs w:val="32"/>
        </w:rPr>
      </w:pPr>
      <w:r w:rsidRPr="003E3B79">
        <w:rPr>
          <w:rFonts w:cs="Arial"/>
          <w:noProof/>
          <w:lang w:eastAsia="en-GB"/>
        </w:rPr>
        <mc:AlternateContent>
          <mc:Choice Requires="wps">
            <w:drawing>
              <wp:anchor distT="4294967295" distB="4294967295" distL="114300" distR="114300" simplePos="0" relativeHeight="251659776" behindDoc="0" locked="0" layoutInCell="1" allowOverlap="1" wp14:anchorId="2E842287" wp14:editId="1E2D6538">
                <wp:simplePos x="0" y="0"/>
                <wp:positionH relativeFrom="column">
                  <wp:posOffset>12700</wp:posOffset>
                </wp:positionH>
                <wp:positionV relativeFrom="paragraph">
                  <wp:posOffset>73024</wp:posOffset>
                </wp:positionV>
                <wp:extent cx="1212850" cy="0"/>
                <wp:effectExtent l="0" t="0" r="0" b="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1CD2CA" id="Line 4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" strokecolor="#e19b68" strokeweight="2pt"/>
            </w:pict>
          </mc:Fallback>
        </mc:AlternateContent>
      </w:r>
      <w:bookmarkStart w:id="16" w:name="ChapterSixIntroduction"/>
    </w:p>
    <w:p w14:paraId="490A43F4" w14:textId="77777777" w:rsidR="003E3B79" w:rsidRPr="003E3B79" w:rsidRDefault="003E3B79" w:rsidP="003E3B79">
      <w:pPr>
        <w:rPr>
          <w:rFonts w:cs="Arial"/>
          <w:szCs w:val="24"/>
        </w:rPr>
      </w:pPr>
      <w:r w:rsidRPr="003E3B79">
        <w:rPr>
          <w:rFonts w:cs="Arial"/>
          <w:b/>
          <w:color w:val="666666"/>
          <w:sz w:val="32"/>
          <w:szCs w:val="32"/>
        </w:rPr>
        <w:t>Introduction</w:t>
      </w:r>
    </w:p>
    <w:bookmarkEnd w:id="16"/>
    <w:p w14:paraId="29DDD616" w14:textId="77777777" w:rsidR="003E3B79" w:rsidRPr="003E3B79" w:rsidRDefault="003E3B79" w:rsidP="003E3B79">
      <w:pPr>
        <w:rPr>
          <w:rFonts w:cs="Arial"/>
          <w:b/>
          <w:color w:val="333333"/>
          <w:szCs w:val="24"/>
          <w:shd w:val="clear" w:color="auto" w:fill="FFFFFF"/>
        </w:rPr>
      </w:pPr>
    </w:p>
    <w:p w14:paraId="3E6AD9CB" w14:textId="5064D986" w:rsidR="003E3B79" w:rsidRPr="003E3B79" w:rsidRDefault="003E3B79" w:rsidP="003E3B79">
      <w:pPr>
        <w:numPr>
          <w:ilvl w:val="0"/>
          <w:numId w:val="5"/>
        </w:numPr>
        <w:ind w:left="567" w:hanging="567"/>
        <w:contextualSpacing/>
        <w:rPr>
          <w:rFonts w:eastAsia="Calibri" w:cs="Arial"/>
          <w:b/>
          <w:szCs w:val="24"/>
        </w:rPr>
      </w:pPr>
      <w:r w:rsidRPr="003E3B79">
        <w:rPr>
          <w:rFonts w:eastAsia="Calibri" w:cs="Arial"/>
          <w:szCs w:val="24"/>
        </w:rPr>
        <w:t xml:space="preserve">This section will discuss programme participation </w:t>
      </w:r>
      <w:r w:rsidR="00D639C6">
        <w:rPr>
          <w:rFonts w:eastAsia="Calibri" w:cs="Arial"/>
          <w:szCs w:val="24"/>
        </w:rPr>
        <w:t>during Phase 4</w:t>
      </w:r>
      <w:r w:rsidRPr="003E3B79">
        <w:rPr>
          <w:rFonts w:eastAsia="Calibri" w:cs="Arial"/>
          <w:szCs w:val="24"/>
        </w:rPr>
        <w:t>.</w:t>
      </w:r>
      <w:r w:rsidR="001258BB">
        <w:rPr>
          <w:rFonts w:eastAsia="Calibri" w:cs="Arial"/>
          <w:szCs w:val="24"/>
        </w:rPr>
        <w:t xml:space="preserve"> </w:t>
      </w:r>
      <w:r w:rsidRPr="003E3B79">
        <w:rPr>
          <w:rFonts w:eastAsia="Calibri" w:cs="Arial"/>
          <w:szCs w:val="24"/>
        </w:rPr>
        <w:t xml:space="preserve">It is based on data recorded in the Action for Children outcome database. </w:t>
      </w:r>
    </w:p>
    <w:p w14:paraId="24320562" w14:textId="77777777" w:rsidR="003E3B79" w:rsidRPr="003E3B79" w:rsidRDefault="003E3B79" w:rsidP="003E3B79">
      <w:pPr>
        <w:rPr>
          <w:rFonts w:cs="Arial"/>
          <w:b/>
          <w:szCs w:val="24"/>
        </w:rPr>
      </w:pPr>
    </w:p>
    <w:p w14:paraId="2E0542C4" w14:textId="77777777" w:rsidR="003E3B79" w:rsidRPr="003E3B79" w:rsidRDefault="003E3B79" w:rsidP="003E3B79">
      <w:pPr>
        <w:rPr>
          <w:rFonts w:cs="Arial"/>
          <w:b/>
          <w:szCs w:val="24"/>
        </w:rPr>
      </w:pPr>
      <w:r w:rsidRPr="003E3B79">
        <w:rPr>
          <w:rFonts w:cs="Arial"/>
          <w:b/>
          <w:szCs w:val="24"/>
        </w:rPr>
        <w:t>Overall participation</w:t>
      </w:r>
    </w:p>
    <w:p w14:paraId="1ADF1B98" w14:textId="02CD348A" w:rsidR="003E3B79" w:rsidRPr="006E0EE8" w:rsidRDefault="009F6BA9" w:rsidP="003E3B79">
      <w:pPr>
        <w:numPr>
          <w:ilvl w:val="0"/>
          <w:numId w:val="5"/>
        </w:numPr>
        <w:ind w:left="567" w:hanging="567"/>
        <w:contextualSpacing/>
        <w:rPr>
          <w:rFonts w:eastAsia="Calibri" w:cs="Arial"/>
          <w:b/>
          <w:szCs w:val="24"/>
        </w:rPr>
      </w:pPr>
      <w:r>
        <w:rPr>
          <w:rFonts w:eastAsia="Calibri" w:cs="Arial"/>
          <w:szCs w:val="24"/>
        </w:rPr>
        <w:t xml:space="preserve">In total, Action for Children worked with 228 </w:t>
      </w:r>
      <w:r w:rsidR="00253613">
        <w:rPr>
          <w:rFonts w:eastAsia="Calibri" w:cs="Arial"/>
          <w:szCs w:val="24"/>
        </w:rPr>
        <w:t xml:space="preserve">young people </w:t>
      </w:r>
      <w:r>
        <w:rPr>
          <w:rFonts w:eastAsia="Calibri" w:cs="Arial"/>
          <w:szCs w:val="24"/>
        </w:rPr>
        <w:t>over the three years of delivery</w:t>
      </w:r>
      <w:r w:rsidR="00C470D4">
        <w:rPr>
          <w:rFonts w:eastAsia="Calibri" w:cs="Arial"/>
          <w:szCs w:val="24"/>
        </w:rPr>
        <w:t xml:space="preserve">, exceeding the overall target to work with 225 young people. </w:t>
      </w:r>
      <w:r w:rsidR="00124B06">
        <w:rPr>
          <w:rFonts w:eastAsia="Calibri" w:cs="Arial"/>
          <w:szCs w:val="24"/>
        </w:rPr>
        <w:t>Delivery was split</w:t>
      </w:r>
      <w:r w:rsidR="006203A7">
        <w:rPr>
          <w:rFonts w:eastAsia="Calibri" w:cs="Arial"/>
          <w:szCs w:val="24"/>
        </w:rPr>
        <w:t xml:space="preserve"> as follows</w:t>
      </w:r>
      <w:r w:rsidR="00973F11">
        <w:rPr>
          <w:rFonts w:eastAsia="Calibri" w:cs="Arial"/>
          <w:szCs w:val="24"/>
        </w:rPr>
        <w:t>:</w:t>
      </w:r>
    </w:p>
    <w:p w14:paraId="111B5FC9" w14:textId="77777777" w:rsidR="006E0EE8" w:rsidRPr="00973F11" w:rsidRDefault="006E0EE8" w:rsidP="006E0EE8">
      <w:pPr>
        <w:ind w:left="567"/>
        <w:contextualSpacing/>
        <w:rPr>
          <w:rFonts w:eastAsia="Calibri" w:cs="Arial"/>
          <w:b/>
          <w:szCs w:val="24"/>
        </w:rPr>
      </w:pPr>
    </w:p>
    <w:p w14:paraId="4E780E56" w14:textId="77840133" w:rsidR="00973F11" w:rsidRDefault="00973F11" w:rsidP="00973F11">
      <w:pPr>
        <w:pStyle w:val="Bulletedlistappendix"/>
      </w:pPr>
      <w:r>
        <w:t xml:space="preserve">Year 1 – 59 </w:t>
      </w:r>
    </w:p>
    <w:p w14:paraId="1E2F04BB" w14:textId="757C4056" w:rsidR="0087122A" w:rsidRDefault="0087122A" w:rsidP="00973F11">
      <w:pPr>
        <w:pStyle w:val="Bulletedlistappendix"/>
      </w:pPr>
      <w:r>
        <w:t>Year 2 – 88</w:t>
      </w:r>
    </w:p>
    <w:p w14:paraId="76DA7B63" w14:textId="26AF2DF0" w:rsidR="0087122A" w:rsidRPr="003E3B79" w:rsidRDefault="0087122A" w:rsidP="00973F11">
      <w:pPr>
        <w:pStyle w:val="Bulletedlistappendix"/>
      </w:pPr>
      <w:r>
        <w:t xml:space="preserve">Year 3 </w:t>
      </w:r>
      <w:r w:rsidR="00C470D4">
        <w:t>–</w:t>
      </w:r>
      <w:r>
        <w:t xml:space="preserve"> 81</w:t>
      </w:r>
      <w:r w:rsidR="00C470D4">
        <w:t xml:space="preserve">. </w:t>
      </w:r>
    </w:p>
    <w:p w14:paraId="4A2CC359" w14:textId="77777777" w:rsidR="003E3B79" w:rsidRPr="003E3B79" w:rsidRDefault="003E3B79" w:rsidP="006203A7">
      <w:pPr>
        <w:contextualSpacing/>
        <w:rPr>
          <w:rFonts w:eastAsia="Calibri" w:cs="Arial"/>
          <w:b/>
          <w:szCs w:val="24"/>
        </w:rPr>
      </w:pPr>
    </w:p>
    <w:p w14:paraId="324F152F" w14:textId="77777777" w:rsidR="003E3B79" w:rsidRPr="003E3B79" w:rsidRDefault="003E3B79" w:rsidP="003E3B79">
      <w:pPr>
        <w:rPr>
          <w:rFonts w:cs="Arial"/>
          <w:b/>
          <w:szCs w:val="24"/>
        </w:rPr>
      </w:pPr>
      <w:r w:rsidRPr="003E3B79">
        <w:rPr>
          <w:rFonts w:cs="Arial"/>
          <w:b/>
          <w:szCs w:val="24"/>
        </w:rPr>
        <w:t>Target group</w:t>
      </w:r>
    </w:p>
    <w:p w14:paraId="1EEC7C7A" w14:textId="15963955" w:rsidR="003E3B79" w:rsidRPr="003E3B79" w:rsidRDefault="003E3B79" w:rsidP="003E3B79">
      <w:pPr>
        <w:numPr>
          <w:ilvl w:val="0"/>
          <w:numId w:val="5"/>
        </w:numPr>
        <w:ind w:left="567" w:hanging="567"/>
        <w:contextualSpacing/>
        <w:rPr>
          <w:rFonts w:eastAsia="Calibri" w:cs="Arial"/>
          <w:szCs w:val="24"/>
        </w:rPr>
      </w:pPr>
      <w:r w:rsidRPr="003E3B79">
        <w:rPr>
          <w:rFonts w:eastAsia="Calibri" w:cs="Arial"/>
          <w:szCs w:val="24"/>
        </w:rPr>
        <w:t>The programme aimed to engage young people that were furthest away from the job market – at Stage 1 or 2 of the employability pipeline.</w:t>
      </w:r>
      <w:r w:rsidR="001258BB">
        <w:rPr>
          <w:rFonts w:eastAsia="Calibri" w:cs="Arial"/>
          <w:szCs w:val="24"/>
        </w:rPr>
        <w:t xml:space="preserve"> </w:t>
      </w:r>
      <w:r w:rsidRPr="003E3B79">
        <w:rPr>
          <w:rFonts w:eastAsia="Calibri" w:cs="Arial"/>
          <w:szCs w:val="24"/>
        </w:rPr>
        <w:t>All young people involved in the programme met this criteria.</w:t>
      </w:r>
      <w:r w:rsidR="001258BB">
        <w:rPr>
          <w:rFonts w:eastAsia="Calibri" w:cs="Arial"/>
          <w:szCs w:val="24"/>
        </w:rPr>
        <w:t xml:space="preserve"> </w:t>
      </w:r>
    </w:p>
    <w:p w14:paraId="717003F9" w14:textId="77777777" w:rsidR="003E3B79" w:rsidRPr="003E3B79" w:rsidRDefault="003E3B79" w:rsidP="003E3B79">
      <w:pPr>
        <w:rPr>
          <w:rFonts w:cs="Arial"/>
          <w:b/>
          <w:szCs w:val="24"/>
        </w:rPr>
      </w:pPr>
    </w:p>
    <w:p w14:paraId="71555560" w14:textId="77777777" w:rsidR="003E3B79" w:rsidRPr="003E3B79" w:rsidRDefault="003E3B79" w:rsidP="003E3B79">
      <w:pPr>
        <w:rPr>
          <w:rFonts w:cs="Arial"/>
          <w:b/>
          <w:szCs w:val="24"/>
        </w:rPr>
      </w:pPr>
      <w:r w:rsidRPr="003E3B79">
        <w:rPr>
          <w:rFonts w:cs="Arial"/>
          <w:b/>
          <w:szCs w:val="24"/>
        </w:rPr>
        <w:t>Disadvantage</w:t>
      </w:r>
    </w:p>
    <w:p w14:paraId="71B92FB2" w14:textId="674ACE0C" w:rsidR="003E3B79" w:rsidRPr="00B8101E" w:rsidRDefault="00BA3745" w:rsidP="003E3B79">
      <w:pPr>
        <w:numPr>
          <w:ilvl w:val="0"/>
          <w:numId w:val="5"/>
        </w:numPr>
        <w:ind w:left="567" w:hanging="567"/>
        <w:contextualSpacing/>
        <w:rPr>
          <w:rFonts w:eastAsia="Calibri" w:cs="Arial"/>
          <w:b/>
          <w:szCs w:val="24"/>
        </w:rPr>
      </w:pPr>
      <w:r w:rsidRPr="003E3B79">
        <w:rPr>
          <w:rFonts w:eastAsia="Calibri" w:cs="Arial"/>
          <w:szCs w:val="24"/>
        </w:rPr>
        <w:t>The programme worked with young people from a range of challenging backgrounds, who experienced disadvantage for a variety of reasons.</w:t>
      </w:r>
      <w:r w:rsidR="001258BB">
        <w:rPr>
          <w:rFonts w:eastAsia="Calibri" w:cs="Arial"/>
          <w:szCs w:val="24"/>
        </w:rPr>
        <w:t xml:space="preserve"> </w:t>
      </w:r>
      <w:r w:rsidR="003E3B79" w:rsidRPr="003E3B79">
        <w:rPr>
          <w:rFonts w:eastAsia="Calibri" w:cs="Arial"/>
          <w:szCs w:val="24"/>
        </w:rPr>
        <w:t>Analysis of participant postcodes</w:t>
      </w:r>
      <w:r w:rsidR="00630399">
        <w:rPr>
          <w:rStyle w:val="FootnoteReference"/>
          <w:rFonts w:eastAsia="Calibri" w:cs="Arial"/>
          <w:szCs w:val="24"/>
        </w:rPr>
        <w:footnoteReference w:id="3"/>
      </w:r>
      <w:r w:rsidR="003E3B79" w:rsidRPr="003E3B79">
        <w:rPr>
          <w:rFonts w:eastAsia="Calibri" w:cs="Arial"/>
          <w:szCs w:val="24"/>
        </w:rPr>
        <w:t xml:space="preserve"> found that </w:t>
      </w:r>
      <w:r w:rsidR="00B8645C">
        <w:rPr>
          <w:rFonts w:eastAsia="Calibri" w:cs="Arial"/>
          <w:szCs w:val="24"/>
        </w:rPr>
        <w:t>most</w:t>
      </w:r>
      <w:r w:rsidR="003E3B79" w:rsidRPr="003E3B79">
        <w:rPr>
          <w:rFonts w:eastAsia="Calibri" w:cs="Arial"/>
          <w:szCs w:val="24"/>
        </w:rPr>
        <w:t xml:space="preserve"> participants </w:t>
      </w:r>
      <w:r w:rsidR="00B8645C" w:rsidRPr="003E3B79">
        <w:rPr>
          <w:rFonts w:eastAsia="Calibri" w:cs="Arial"/>
          <w:szCs w:val="24"/>
        </w:rPr>
        <w:t>(</w:t>
      </w:r>
      <w:r w:rsidR="00B8645C">
        <w:rPr>
          <w:rFonts w:eastAsia="Calibri" w:cs="Arial"/>
          <w:szCs w:val="24"/>
        </w:rPr>
        <w:t>5</w:t>
      </w:r>
      <w:r w:rsidR="00527EFE">
        <w:rPr>
          <w:rFonts w:eastAsia="Calibri" w:cs="Arial"/>
          <w:szCs w:val="24"/>
        </w:rPr>
        <w:t>8</w:t>
      </w:r>
      <w:r w:rsidR="00B8645C" w:rsidRPr="003E3B79">
        <w:rPr>
          <w:rFonts w:eastAsia="Calibri" w:cs="Arial"/>
          <w:szCs w:val="24"/>
        </w:rPr>
        <w:t xml:space="preserve">%) </w:t>
      </w:r>
      <w:r w:rsidR="003E3B79" w:rsidRPr="003E3B79">
        <w:rPr>
          <w:rFonts w:eastAsia="Calibri" w:cs="Arial"/>
          <w:szCs w:val="24"/>
        </w:rPr>
        <w:t>came from the 20% most deprived areas of Scotland</w:t>
      </w:r>
      <w:r w:rsidR="003E3B79" w:rsidRPr="00DA147D">
        <w:rPr>
          <w:rFonts w:eastAsia="Calibri" w:cs="Arial"/>
          <w:szCs w:val="24"/>
        </w:rPr>
        <w:t>.</w:t>
      </w:r>
      <w:r w:rsidR="001258BB" w:rsidRPr="00DA147D">
        <w:rPr>
          <w:rFonts w:eastAsia="Calibri" w:cs="Arial"/>
          <w:szCs w:val="24"/>
        </w:rPr>
        <w:t xml:space="preserve"> </w:t>
      </w:r>
      <w:r w:rsidR="003E3B79" w:rsidRPr="00DA147D">
        <w:rPr>
          <w:rFonts w:eastAsia="Calibri" w:cs="Arial"/>
          <w:szCs w:val="24"/>
        </w:rPr>
        <w:t xml:space="preserve">The following </w:t>
      </w:r>
      <w:r w:rsidR="00771D38" w:rsidRPr="00DA147D">
        <w:rPr>
          <w:rFonts w:eastAsia="Calibri" w:cs="Arial"/>
          <w:szCs w:val="24"/>
        </w:rPr>
        <w:t xml:space="preserve">chart </w:t>
      </w:r>
      <w:r w:rsidR="003E3B79" w:rsidRPr="00DA147D">
        <w:rPr>
          <w:rFonts w:eastAsia="Calibri" w:cs="Arial"/>
          <w:szCs w:val="24"/>
        </w:rPr>
        <w:t xml:space="preserve">outlines the proportion of participants across </w:t>
      </w:r>
      <w:proofErr w:type="spellStart"/>
      <w:r w:rsidR="003E3B79" w:rsidRPr="00DA147D">
        <w:rPr>
          <w:rFonts w:eastAsia="Calibri" w:cs="Arial"/>
          <w:szCs w:val="24"/>
        </w:rPr>
        <w:t>datazones</w:t>
      </w:r>
      <w:proofErr w:type="spellEnd"/>
      <w:r w:rsidR="003E3B79" w:rsidRPr="00DA147D">
        <w:rPr>
          <w:rFonts w:eastAsia="Calibri" w:cs="Arial"/>
          <w:szCs w:val="24"/>
        </w:rPr>
        <w:t>.</w:t>
      </w:r>
      <w:r w:rsidR="003E3B79" w:rsidRPr="003E3B79">
        <w:rPr>
          <w:rFonts w:eastAsia="Calibri" w:cs="Arial"/>
          <w:szCs w:val="24"/>
        </w:rPr>
        <w:t xml:space="preserve"> </w:t>
      </w:r>
    </w:p>
    <w:p w14:paraId="7EA318F9" w14:textId="06F77AC8" w:rsidR="001A2B74" w:rsidRDefault="001A2B74" w:rsidP="00B8101E">
      <w:pPr>
        <w:ind w:left="567"/>
        <w:contextualSpacing/>
        <w:rPr>
          <w:rFonts w:eastAsia="Calibri" w:cs="Arial"/>
          <w:b/>
          <w:szCs w:val="24"/>
        </w:rPr>
      </w:pPr>
      <w:r>
        <w:rPr>
          <w:rFonts w:eastAsia="Calibri" w:cs="Arial"/>
          <w:b/>
          <w:noProof/>
          <w:szCs w:val="24"/>
        </w:rPr>
        <w:drawing>
          <wp:inline distT="0" distB="0" distL="0" distR="0" wp14:anchorId="5F2E0DF1" wp14:editId="348CD415">
            <wp:extent cx="4436828" cy="3128786"/>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D graphic.png"/>
                    <pic:cNvPicPr/>
                  </pic:nvPicPr>
                  <pic:blipFill>
                    <a:blip r:embed="rId15">
                      <a:extLst>
                        <a:ext uri="{28A0092B-C50C-407E-A947-70E740481C1C}">
                          <a14:useLocalDpi xmlns:a14="http://schemas.microsoft.com/office/drawing/2010/main" val="0"/>
                        </a:ext>
                      </a:extLst>
                    </a:blip>
                    <a:stretch>
                      <a:fillRect/>
                    </a:stretch>
                  </pic:blipFill>
                  <pic:spPr>
                    <a:xfrm>
                      <a:off x="0" y="0"/>
                      <a:ext cx="4479460" cy="3158849"/>
                    </a:xfrm>
                    <a:prstGeom prst="rect">
                      <a:avLst/>
                    </a:prstGeom>
                  </pic:spPr>
                </pic:pic>
              </a:graphicData>
            </a:graphic>
          </wp:inline>
        </w:drawing>
      </w:r>
    </w:p>
    <w:p w14:paraId="0226B23F" w14:textId="571D245B" w:rsidR="003E3B79" w:rsidRPr="003E3B79" w:rsidRDefault="003E3B79" w:rsidP="003E3B79">
      <w:pPr>
        <w:numPr>
          <w:ilvl w:val="0"/>
          <w:numId w:val="5"/>
        </w:numPr>
        <w:ind w:left="567" w:hanging="567"/>
        <w:contextualSpacing/>
        <w:rPr>
          <w:rFonts w:eastAsia="Calibri" w:cs="Arial"/>
          <w:b/>
          <w:szCs w:val="24"/>
        </w:rPr>
      </w:pPr>
      <w:r w:rsidRPr="003E3B79">
        <w:rPr>
          <w:rFonts w:eastAsia="Calibri" w:cs="Arial"/>
          <w:szCs w:val="24"/>
        </w:rPr>
        <w:lastRenderedPageBreak/>
        <w:t>Information from the Action for Children outcomes database shows that some young people dealt with significant life events and challenges during their engagement with the programme.</w:t>
      </w:r>
      <w:r w:rsidR="001258BB">
        <w:rPr>
          <w:rFonts w:eastAsia="Calibri" w:cs="Arial"/>
          <w:szCs w:val="24"/>
        </w:rPr>
        <w:t xml:space="preserve"> </w:t>
      </w:r>
      <w:r w:rsidRPr="003E3B79">
        <w:rPr>
          <w:rFonts w:eastAsia="Calibri" w:cs="Arial"/>
          <w:szCs w:val="24"/>
        </w:rPr>
        <w:t xml:space="preserve"> </w:t>
      </w:r>
    </w:p>
    <w:p w14:paraId="2190D76E" w14:textId="77777777" w:rsidR="003E3B79" w:rsidRPr="003E3B79" w:rsidRDefault="003E3B79" w:rsidP="003E3B79">
      <w:pPr>
        <w:ind w:left="567"/>
        <w:contextualSpacing/>
        <w:rPr>
          <w:rFonts w:eastAsia="Calibri" w:cs="Arial"/>
          <w:b/>
          <w:szCs w:val="24"/>
        </w:rPr>
      </w:pPr>
    </w:p>
    <w:p w14:paraId="5AE7B273" w14:textId="77777777" w:rsidR="00E1527E" w:rsidRDefault="003E3B79" w:rsidP="00E1527E">
      <w:pPr>
        <w:numPr>
          <w:ilvl w:val="0"/>
          <w:numId w:val="5"/>
        </w:numPr>
        <w:ind w:left="567" w:hanging="567"/>
        <w:contextualSpacing/>
        <w:rPr>
          <w:rFonts w:eastAsia="Calibri" w:cs="Arial"/>
          <w:b/>
          <w:szCs w:val="24"/>
        </w:rPr>
      </w:pPr>
      <w:r w:rsidRPr="003E3B79">
        <w:rPr>
          <w:rFonts w:eastAsia="Calibri" w:cs="Arial"/>
          <w:szCs w:val="24"/>
        </w:rPr>
        <w:t>The range of challenges varied, and included:</w:t>
      </w:r>
    </w:p>
    <w:p w14:paraId="05B5C384" w14:textId="77777777" w:rsidR="00E1527E" w:rsidRDefault="00E1527E" w:rsidP="00E1527E">
      <w:pPr>
        <w:pStyle w:val="ListParagraph"/>
        <w:rPr>
          <w:rFonts w:cs="Arial"/>
          <w:szCs w:val="24"/>
        </w:rPr>
      </w:pPr>
    </w:p>
    <w:p w14:paraId="008C60AC" w14:textId="1BEC7F98" w:rsidR="003E3B79" w:rsidRPr="00CA695A" w:rsidRDefault="003E3B79" w:rsidP="00CA695A">
      <w:pPr>
        <w:pStyle w:val="ListParagraph"/>
        <w:numPr>
          <w:ilvl w:val="3"/>
          <w:numId w:val="21"/>
        </w:numPr>
        <w:ind w:left="1134" w:hanging="283"/>
        <w:rPr>
          <w:rFonts w:ascii="Arial" w:hAnsi="Arial" w:cs="Arial"/>
          <w:b/>
          <w:szCs w:val="24"/>
        </w:rPr>
      </w:pPr>
      <w:r w:rsidRPr="00CA695A">
        <w:rPr>
          <w:rFonts w:ascii="Arial" w:hAnsi="Arial" w:cs="Arial"/>
          <w:szCs w:val="24"/>
        </w:rPr>
        <w:t>use of alcohol and drugs;</w:t>
      </w:r>
    </w:p>
    <w:p w14:paraId="24654C40" w14:textId="77777777" w:rsidR="003E3B79" w:rsidRPr="003E3B79" w:rsidRDefault="003E3B79" w:rsidP="003E3B79">
      <w:pPr>
        <w:numPr>
          <w:ilvl w:val="0"/>
          <w:numId w:val="21"/>
        </w:numPr>
        <w:ind w:left="1134" w:hanging="283"/>
        <w:contextualSpacing/>
        <w:rPr>
          <w:rFonts w:eastAsia="Calibri" w:cs="Arial"/>
          <w:b/>
          <w:szCs w:val="24"/>
        </w:rPr>
      </w:pPr>
      <w:r w:rsidRPr="003E3B79">
        <w:rPr>
          <w:rFonts w:eastAsia="Calibri" w:cs="Arial"/>
          <w:szCs w:val="24"/>
        </w:rPr>
        <w:t xml:space="preserve">being care experienced; </w:t>
      </w:r>
    </w:p>
    <w:p w14:paraId="5D2AFBB5" w14:textId="77777777" w:rsidR="003E3B79" w:rsidRPr="003E3B79" w:rsidRDefault="003E3B79" w:rsidP="003E3B79">
      <w:pPr>
        <w:numPr>
          <w:ilvl w:val="0"/>
          <w:numId w:val="21"/>
        </w:numPr>
        <w:ind w:left="1134" w:hanging="283"/>
        <w:contextualSpacing/>
        <w:rPr>
          <w:rFonts w:eastAsia="Calibri" w:cs="Arial"/>
          <w:b/>
          <w:szCs w:val="24"/>
        </w:rPr>
      </w:pPr>
      <w:r w:rsidRPr="003E3B79">
        <w:rPr>
          <w:rFonts w:eastAsia="Calibri" w:cs="Arial"/>
          <w:szCs w:val="24"/>
        </w:rPr>
        <w:t xml:space="preserve">significant challenges with mental health; </w:t>
      </w:r>
    </w:p>
    <w:p w14:paraId="55072688" w14:textId="77777777" w:rsidR="003E3B79" w:rsidRPr="003E3B79" w:rsidRDefault="003E3B79" w:rsidP="003E3B79">
      <w:pPr>
        <w:numPr>
          <w:ilvl w:val="0"/>
          <w:numId w:val="21"/>
        </w:numPr>
        <w:ind w:left="1134" w:hanging="283"/>
        <w:contextualSpacing/>
        <w:rPr>
          <w:rFonts w:eastAsia="Calibri" w:cs="Arial"/>
          <w:b/>
          <w:szCs w:val="24"/>
        </w:rPr>
      </w:pPr>
      <w:r w:rsidRPr="003E3B79">
        <w:rPr>
          <w:rFonts w:eastAsia="Calibri" w:cs="Arial"/>
          <w:szCs w:val="24"/>
        </w:rPr>
        <w:t>challenging and chaotic home circumstances;</w:t>
      </w:r>
    </w:p>
    <w:p w14:paraId="0E5E146A" w14:textId="77777777" w:rsidR="003E3B79" w:rsidRPr="003E3B79" w:rsidRDefault="003E3B79" w:rsidP="003E3B79">
      <w:pPr>
        <w:numPr>
          <w:ilvl w:val="0"/>
          <w:numId w:val="21"/>
        </w:numPr>
        <w:ind w:left="1134" w:hanging="283"/>
        <w:contextualSpacing/>
        <w:rPr>
          <w:rFonts w:eastAsia="Calibri" w:cs="Arial"/>
          <w:b/>
          <w:szCs w:val="24"/>
        </w:rPr>
      </w:pPr>
      <w:r w:rsidRPr="003E3B79">
        <w:rPr>
          <w:rFonts w:eastAsia="Calibri" w:cs="Arial"/>
          <w:szCs w:val="24"/>
        </w:rPr>
        <w:t>offending behaviour; and</w:t>
      </w:r>
    </w:p>
    <w:p w14:paraId="4A41D44A" w14:textId="77777777" w:rsidR="003E3B79" w:rsidRPr="003E3B79" w:rsidRDefault="003E3B79" w:rsidP="003E3B79">
      <w:pPr>
        <w:numPr>
          <w:ilvl w:val="0"/>
          <w:numId w:val="21"/>
        </w:numPr>
        <w:ind w:left="1134" w:hanging="283"/>
        <w:contextualSpacing/>
        <w:rPr>
          <w:rFonts w:eastAsia="Calibri" w:cs="Arial"/>
          <w:b/>
          <w:szCs w:val="24"/>
        </w:rPr>
      </w:pPr>
      <w:r w:rsidRPr="003E3B79">
        <w:rPr>
          <w:rFonts w:eastAsia="Calibri" w:cs="Arial"/>
          <w:szCs w:val="24"/>
        </w:rPr>
        <w:t>significant challenges with literacy and numeracy.</w:t>
      </w:r>
    </w:p>
    <w:p w14:paraId="5A79F40C" w14:textId="77777777" w:rsidR="003E3B79" w:rsidRPr="003E3B79" w:rsidRDefault="003E3B79" w:rsidP="003E3B79">
      <w:pPr>
        <w:ind w:left="567"/>
        <w:contextualSpacing/>
        <w:rPr>
          <w:rFonts w:eastAsia="Calibri" w:cs="Arial"/>
          <w:szCs w:val="24"/>
        </w:rPr>
      </w:pPr>
    </w:p>
    <w:p w14:paraId="1394500C" w14:textId="272D1EEB" w:rsidR="003E3B79" w:rsidRPr="00AF4C1C" w:rsidRDefault="003E3B79" w:rsidP="003E3B79">
      <w:pPr>
        <w:numPr>
          <w:ilvl w:val="0"/>
          <w:numId w:val="5"/>
        </w:numPr>
        <w:ind w:left="567" w:hanging="567"/>
        <w:contextualSpacing/>
        <w:rPr>
          <w:rFonts w:eastAsia="Calibri" w:cs="Arial"/>
          <w:b/>
          <w:szCs w:val="24"/>
        </w:rPr>
      </w:pPr>
      <w:r w:rsidRPr="003E3B79">
        <w:rPr>
          <w:rFonts w:eastAsia="Calibri" w:cs="Arial"/>
          <w:szCs w:val="24"/>
        </w:rPr>
        <w:t>Staff reported that many young people presented with challenges around literacy and numeracy.</w:t>
      </w:r>
      <w:r w:rsidR="001258BB">
        <w:rPr>
          <w:rFonts w:eastAsia="Calibri" w:cs="Arial"/>
          <w:szCs w:val="24"/>
        </w:rPr>
        <w:t xml:space="preserve"> </w:t>
      </w:r>
      <w:r w:rsidRPr="003E3B79">
        <w:rPr>
          <w:rFonts w:eastAsia="Calibri" w:cs="Arial"/>
          <w:szCs w:val="24"/>
        </w:rPr>
        <w:t>Staff supported young people to develop these skills so that they could confidently progress to work-based activities such as CV building and job applications.</w:t>
      </w:r>
    </w:p>
    <w:p w14:paraId="06270D59" w14:textId="77777777" w:rsidR="00AF4C1C" w:rsidRPr="00D96490" w:rsidRDefault="00AF4C1C" w:rsidP="00AF4C1C">
      <w:pPr>
        <w:ind w:left="567"/>
        <w:contextualSpacing/>
        <w:rPr>
          <w:rFonts w:eastAsia="Calibri" w:cs="Arial"/>
          <w:b/>
          <w:szCs w:val="24"/>
        </w:rPr>
      </w:pPr>
    </w:p>
    <w:p w14:paraId="253F248E" w14:textId="75551906" w:rsidR="00D96490" w:rsidRPr="00502847" w:rsidRDefault="00502847" w:rsidP="00502847">
      <w:pPr>
        <w:numPr>
          <w:ilvl w:val="0"/>
          <w:numId w:val="5"/>
        </w:numPr>
        <w:ind w:left="567" w:hanging="567"/>
        <w:contextualSpacing/>
        <w:rPr>
          <w:rFonts w:eastAsia="Calibri" w:cs="Arial"/>
          <w:b/>
          <w:szCs w:val="24"/>
        </w:rPr>
      </w:pPr>
      <w:r w:rsidRPr="003E3B79">
        <w:rPr>
          <w:rFonts w:eastAsia="Calibri" w:cs="Arial"/>
          <w:szCs w:val="24"/>
        </w:rPr>
        <w:t>A small proportion of participants identified as homeless</w:t>
      </w:r>
      <w:r>
        <w:rPr>
          <w:rFonts w:eastAsia="Calibri" w:cs="Arial"/>
          <w:szCs w:val="24"/>
        </w:rPr>
        <w:t xml:space="preserve"> (6%)</w:t>
      </w:r>
      <w:r w:rsidRPr="003E3B79">
        <w:rPr>
          <w:rFonts w:eastAsia="Calibri" w:cs="Arial"/>
          <w:szCs w:val="24"/>
        </w:rPr>
        <w:t>, a lone parent</w:t>
      </w:r>
      <w:r>
        <w:rPr>
          <w:rFonts w:eastAsia="Calibri" w:cs="Arial"/>
          <w:szCs w:val="24"/>
        </w:rPr>
        <w:t xml:space="preserve"> (5%)</w:t>
      </w:r>
      <w:r w:rsidRPr="003E3B79">
        <w:rPr>
          <w:rFonts w:eastAsia="Calibri" w:cs="Arial"/>
          <w:szCs w:val="24"/>
        </w:rPr>
        <w:t xml:space="preserve"> or minority ethnic (3%).</w:t>
      </w:r>
      <w:r w:rsidR="001258BB">
        <w:rPr>
          <w:rFonts w:eastAsia="Calibri" w:cs="Arial"/>
          <w:szCs w:val="24"/>
        </w:rPr>
        <w:t xml:space="preserve"> </w:t>
      </w:r>
      <w:r w:rsidRPr="003E3B79">
        <w:rPr>
          <w:rFonts w:eastAsia="Calibri" w:cs="Arial"/>
          <w:szCs w:val="24"/>
        </w:rPr>
        <w:t>And a small number of individuals identified as asylum seekers or refugees (2%).</w:t>
      </w:r>
      <w:r>
        <w:rPr>
          <w:rFonts w:eastAsia="Calibri" w:cs="Arial"/>
          <w:szCs w:val="24"/>
        </w:rPr>
        <w:t xml:space="preserve"> </w:t>
      </w:r>
      <w:r w:rsidR="00D96490" w:rsidRPr="00502847">
        <w:rPr>
          <w:rFonts w:eastAsia="Calibri" w:cs="Arial"/>
          <w:szCs w:val="24"/>
        </w:rPr>
        <w:t xml:space="preserve">The </w:t>
      </w:r>
      <w:r w:rsidR="007F50EB">
        <w:rPr>
          <w:rFonts w:eastAsia="Calibri" w:cs="Arial"/>
          <w:szCs w:val="24"/>
        </w:rPr>
        <w:t xml:space="preserve">table </w:t>
      </w:r>
      <w:r w:rsidR="00D96490" w:rsidRPr="00925FFF">
        <w:rPr>
          <w:rFonts w:eastAsia="Calibri" w:cs="Arial"/>
          <w:szCs w:val="24"/>
        </w:rPr>
        <w:t>below</w:t>
      </w:r>
      <w:r w:rsidR="00D96490" w:rsidRPr="00502847">
        <w:rPr>
          <w:rFonts w:eastAsia="Calibri" w:cs="Arial"/>
          <w:szCs w:val="24"/>
        </w:rPr>
        <w:t xml:space="preserve"> shows some of the challenges faced by young people working with the </w:t>
      </w:r>
      <w:r w:rsidR="00AD5AEB" w:rsidRPr="00502847">
        <w:rPr>
          <w:rFonts w:eastAsia="Calibri" w:cs="Arial"/>
          <w:szCs w:val="24"/>
        </w:rPr>
        <w:t>programme</w:t>
      </w:r>
      <w:r w:rsidR="00EE0716">
        <w:rPr>
          <w:rStyle w:val="FootnoteReference"/>
          <w:rFonts w:eastAsia="Calibri" w:cs="Arial"/>
          <w:szCs w:val="24"/>
        </w:rPr>
        <w:footnoteReference w:id="4"/>
      </w:r>
      <w:r w:rsidR="00AD5AEB" w:rsidRPr="00502847">
        <w:rPr>
          <w:rFonts w:eastAsia="Calibri" w:cs="Arial"/>
          <w:szCs w:val="24"/>
        </w:rPr>
        <w:t>.</w:t>
      </w:r>
    </w:p>
    <w:p w14:paraId="4B9D0657" w14:textId="77777777" w:rsidR="0003319C" w:rsidRDefault="0003319C" w:rsidP="00FA3B15">
      <w:pPr>
        <w:rPr>
          <w:rFonts w:cs="Arial"/>
          <w:b/>
          <w:szCs w:val="24"/>
          <w:highlight w:val="green"/>
        </w:rPr>
      </w:pPr>
    </w:p>
    <w:tbl>
      <w:tblPr>
        <w:tblStyle w:val="TableGrid"/>
        <w:tblW w:w="0" w:type="auto"/>
        <w:tblInd w:w="562" w:type="dxa"/>
        <w:tblBorders>
          <w:top w:val="none" w:sz="0" w:space="0" w:color="auto"/>
          <w:left w:val="none" w:sz="0" w:space="0" w:color="auto"/>
          <w:bottom w:val="single" w:sz="4" w:space="0" w:color="FFA51F"/>
          <w:right w:val="none" w:sz="0" w:space="0" w:color="auto"/>
          <w:insideH w:val="single" w:sz="4" w:space="0" w:color="FFA51F"/>
          <w:insideV w:val="none" w:sz="0" w:space="0" w:color="auto"/>
        </w:tblBorders>
        <w:tblLook w:val="04A0" w:firstRow="1" w:lastRow="0" w:firstColumn="1" w:lastColumn="0" w:noHBand="0" w:noVBand="1"/>
      </w:tblPr>
      <w:tblGrid>
        <w:gridCol w:w="4962"/>
        <w:gridCol w:w="1417"/>
        <w:gridCol w:w="1559"/>
      </w:tblGrid>
      <w:tr w:rsidR="009A037E" w:rsidRPr="003D0CAB" w14:paraId="26B852A7" w14:textId="77777777" w:rsidTr="009A037E">
        <w:tc>
          <w:tcPr>
            <w:tcW w:w="4962" w:type="dxa"/>
            <w:tcBorders>
              <w:top w:val="nil"/>
              <w:bottom w:val="nil"/>
            </w:tcBorders>
            <w:shd w:val="clear" w:color="auto" w:fill="003366"/>
          </w:tcPr>
          <w:p w14:paraId="620DCD3B" w14:textId="68E0DD77" w:rsidR="003F143A" w:rsidRPr="003D0CAB" w:rsidRDefault="00134FBF" w:rsidP="00FA3B15">
            <w:pPr>
              <w:rPr>
                <w:rFonts w:ascii="Arial" w:hAnsi="Arial" w:cs="Arial"/>
                <w:b/>
                <w:sz w:val="24"/>
                <w:szCs w:val="24"/>
              </w:rPr>
            </w:pPr>
            <w:r w:rsidRPr="003D0CAB">
              <w:rPr>
                <w:rFonts w:ascii="Arial" w:hAnsi="Arial" w:cs="Arial"/>
                <w:b/>
                <w:sz w:val="24"/>
                <w:szCs w:val="24"/>
              </w:rPr>
              <w:t>Challeng</w:t>
            </w:r>
            <w:r w:rsidR="003D0CAB" w:rsidRPr="003D0CAB">
              <w:rPr>
                <w:rFonts w:ascii="Arial" w:hAnsi="Arial" w:cs="Arial"/>
                <w:b/>
                <w:sz w:val="24"/>
                <w:szCs w:val="24"/>
              </w:rPr>
              <w:t>es faced by young people</w:t>
            </w:r>
          </w:p>
        </w:tc>
        <w:tc>
          <w:tcPr>
            <w:tcW w:w="1417" w:type="dxa"/>
            <w:tcBorders>
              <w:top w:val="nil"/>
              <w:bottom w:val="nil"/>
            </w:tcBorders>
            <w:shd w:val="clear" w:color="auto" w:fill="003366"/>
          </w:tcPr>
          <w:p w14:paraId="46873224" w14:textId="1A7685A9" w:rsidR="003F143A" w:rsidRPr="003D0CAB" w:rsidRDefault="00134FBF" w:rsidP="00FA3B15">
            <w:pPr>
              <w:rPr>
                <w:rFonts w:ascii="Arial" w:hAnsi="Arial" w:cs="Arial"/>
                <w:b/>
                <w:sz w:val="24"/>
                <w:szCs w:val="24"/>
              </w:rPr>
            </w:pPr>
            <w:r w:rsidRPr="003D0CAB">
              <w:rPr>
                <w:rFonts w:ascii="Arial" w:hAnsi="Arial" w:cs="Arial"/>
                <w:b/>
                <w:sz w:val="24"/>
                <w:szCs w:val="24"/>
              </w:rPr>
              <w:t>Number</w:t>
            </w:r>
          </w:p>
        </w:tc>
        <w:tc>
          <w:tcPr>
            <w:tcW w:w="1559" w:type="dxa"/>
            <w:tcBorders>
              <w:top w:val="nil"/>
              <w:bottom w:val="nil"/>
            </w:tcBorders>
            <w:shd w:val="clear" w:color="auto" w:fill="003366"/>
          </w:tcPr>
          <w:p w14:paraId="4B9B7A86" w14:textId="5F43FBEC" w:rsidR="003F143A" w:rsidRPr="003D0CAB" w:rsidRDefault="00134FBF" w:rsidP="00FA3B15">
            <w:pPr>
              <w:rPr>
                <w:rFonts w:ascii="Arial" w:hAnsi="Arial" w:cs="Arial"/>
                <w:b/>
                <w:sz w:val="24"/>
                <w:szCs w:val="24"/>
              </w:rPr>
            </w:pPr>
            <w:r w:rsidRPr="003D0CAB">
              <w:rPr>
                <w:rFonts w:ascii="Arial" w:hAnsi="Arial" w:cs="Arial"/>
                <w:b/>
                <w:sz w:val="24"/>
                <w:szCs w:val="24"/>
              </w:rPr>
              <w:t>Percentage</w:t>
            </w:r>
          </w:p>
        </w:tc>
      </w:tr>
      <w:tr w:rsidR="00D64D62" w:rsidRPr="00405ADC" w14:paraId="6B34CDA2" w14:textId="77777777" w:rsidTr="009A037E">
        <w:tc>
          <w:tcPr>
            <w:tcW w:w="4962" w:type="dxa"/>
            <w:tcBorders>
              <w:top w:val="nil"/>
            </w:tcBorders>
          </w:tcPr>
          <w:p w14:paraId="7A0B64EB"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Lack of work experience</w:t>
            </w:r>
          </w:p>
        </w:tc>
        <w:tc>
          <w:tcPr>
            <w:tcW w:w="1417" w:type="dxa"/>
            <w:tcBorders>
              <w:top w:val="nil"/>
            </w:tcBorders>
          </w:tcPr>
          <w:p w14:paraId="222B916C"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165</w:t>
            </w:r>
          </w:p>
        </w:tc>
        <w:tc>
          <w:tcPr>
            <w:tcW w:w="1559" w:type="dxa"/>
            <w:tcBorders>
              <w:top w:val="nil"/>
            </w:tcBorders>
          </w:tcPr>
          <w:p w14:paraId="7C768E0F" w14:textId="77777777" w:rsidR="00D64D62" w:rsidRPr="00134FBF" w:rsidRDefault="00D64D62" w:rsidP="00DA19ED">
            <w:pPr>
              <w:jc w:val="center"/>
              <w:rPr>
                <w:rFonts w:ascii="Arial" w:hAnsi="Arial" w:cs="Arial"/>
                <w:bCs/>
                <w:sz w:val="24"/>
                <w:szCs w:val="24"/>
              </w:rPr>
            </w:pPr>
            <w:r>
              <w:rPr>
                <w:rFonts w:ascii="Arial" w:hAnsi="Arial" w:cs="Arial"/>
                <w:bCs/>
                <w:sz w:val="24"/>
                <w:szCs w:val="24"/>
              </w:rPr>
              <w:t>73%</w:t>
            </w:r>
          </w:p>
        </w:tc>
      </w:tr>
      <w:tr w:rsidR="00D64D62" w:rsidRPr="00405ADC" w14:paraId="41D95272" w14:textId="77777777" w:rsidTr="00336D11">
        <w:tc>
          <w:tcPr>
            <w:tcW w:w="4962" w:type="dxa"/>
          </w:tcPr>
          <w:p w14:paraId="63C1A72D"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Unemployed</w:t>
            </w:r>
          </w:p>
        </w:tc>
        <w:tc>
          <w:tcPr>
            <w:tcW w:w="1417" w:type="dxa"/>
          </w:tcPr>
          <w:p w14:paraId="173755C6"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140</w:t>
            </w:r>
          </w:p>
        </w:tc>
        <w:tc>
          <w:tcPr>
            <w:tcW w:w="1559" w:type="dxa"/>
          </w:tcPr>
          <w:p w14:paraId="40E23A09" w14:textId="77777777" w:rsidR="00D64D62" w:rsidRPr="00134FBF" w:rsidRDefault="00D64D62" w:rsidP="00DA19ED">
            <w:pPr>
              <w:jc w:val="center"/>
              <w:rPr>
                <w:rFonts w:ascii="Arial" w:hAnsi="Arial" w:cs="Arial"/>
                <w:bCs/>
                <w:sz w:val="24"/>
                <w:szCs w:val="24"/>
              </w:rPr>
            </w:pPr>
            <w:r>
              <w:rPr>
                <w:rFonts w:ascii="Arial" w:hAnsi="Arial" w:cs="Arial"/>
                <w:bCs/>
                <w:sz w:val="24"/>
                <w:szCs w:val="24"/>
              </w:rPr>
              <w:t>62%</w:t>
            </w:r>
          </w:p>
        </w:tc>
      </w:tr>
      <w:tr w:rsidR="00D64D62" w:rsidRPr="00405ADC" w14:paraId="3AD9BE3D" w14:textId="77777777" w:rsidTr="00336D11">
        <w:tc>
          <w:tcPr>
            <w:tcW w:w="4962" w:type="dxa"/>
          </w:tcPr>
          <w:p w14:paraId="493CBDD3"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Substance abuse</w:t>
            </w:r>
          </w:p>
        </w:tc>
        <w:tc>
          <w:tcPr>
            <w:tcW w:w="1417" w:type="dxa"/>
          </w:tcPr>
          <w:p w14:paraId="3A4B1C66"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60</w:t>
            </w:r>
          </w:p>
        </w:tc>
        <w:tc>
          <w:tcPr>
            <w:tcW w:w="1559" w:type="dxa"/>
          </w:tcPr>
          <w:p w14:paraId="6E8D393D" w14:textId="77777777" w:rsidR="00D64D62" w:rsidRPr="00134FBF" w:rsidRDefault="00D64D62" w:rsidP="00DA19ED">
            <w:pPr>
              <w:jc w:val="center"/>
              <w:rPr>
                <w:rFonts w:ascii="Arial" w:hAnsi="Arial" w:cs="Arial"/>
                <w:bCs/>
                <w:sz w:val="24"/>
                <w:szCs w:val="24"/>
              </w:rPr>
            </w:pPr>
            <w:r>
              <w:rPr>
                <w:rFonts w:ascii="Arial" w:hAnsi="Arial" w:cs="Arial"/>
                <w:bCs/>
                <w:sz w:val="24"/>
                <w:szCs w:val="24"/>
              </w:rPr>
              <w:t>27%</w:t>
            </w:r>
          </w:p>
        </w:tc>
      </w:tr>
      <w:tr w:rsidR="00D64D62" w:rsidRPr="00405ADC" w14:paraId="089EF354" w14:textId="77777777" w:rsidTr="00336D11">
        <w:tc>
          <w:tcPr>
            <w:tcW w:w="4962" w:type="dxa"/>
          </w:tcPr>
          <w:p w14:paraId="4E640559"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Mental health</w:t>
            </w:r>
          </w:p>
        </w:tc>
        <w:tc>
          <w:tcPr>
            <w:tcW w:w="1417" w:type="dxa"/>
          </w:tcPr>
          <w:p w14:paraId="6E2E0357"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53</w:t>
            </w:r>
          </w:p>
        </w:tc>
        <w:tc>
          <w:tcPr>
            <w:tcW w:w="1559" w:type="dxa"/>
          </w:tcPr>
          <w:p w14:paraId="764322E7" w14:textId="77777777" w:rsidR="00D64D62" w:rsidRPr="00134FBF" w:rsidRDefault="00D64D62" w:rsidP="00DA19ED">
            <w:pPr>
              <w:jc w:val="center"/>
              <w:rPr>
                <w:rFonts w:ascii="Arial" w:hAnsi="Arial" w:cs="Arial"/>
                <w:bCs/>
                <w:sz w:val="24"/>
                <w:szCs w:val="24"/>
              </w:rPr>
            </w:pPr>
            <w:r>
              <w:rPr>
                <w:rFonts w:ascii="Arial" w:hAnsi="Arial" w:cs="Arial"/>
                <w:bCs/>
                <w:sz w:val="24"/>
                <w:szCs w:val="24"/>
              </w:rPr>
              <w:t>24%</w:t>
            </w:r>
          </w:p>
        </w:tc>
      </w:tr>
      <w:tr w:rsidR="00D64D62" w:rsidRPr="00405ADC" w14:paraId="7667D197" w14:textId="77777777" w:rsidTr="00336D11">
        <w:tc>
          <w:tcPr>
            <w:tcW w:w="4962" w:type="dxa"/>
          </w:tcPr>
          <w:p w14:paraId="54E99749"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Literacy and numeracy</w:t>
            </w:r>
          </w:p>
        </w:tc>
        <w:tc>
          <w:tcPr>
            <w:tcW w:w="1417" w:type="dxa"/>
          </w:tcPr>
          <w:p w14:paraId="205DA716"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51</w:t>
            </w:r>
          </w:p>
        </w:tc>
        <w:tc>
          <w:tcPr>
            <w:tcW w:w="1559" w:type="dxa"/>
          </w:tcPr>
          <w:p w14:paraId="43DFA91F" w14:textId="77777777" w:rsidR="00D64D62" w:rsidRPr="00134FBF" w:rsidRDefault="00D64D62" w:rsidP="00DA19ED">
            <w:pPr>
              <w:jc w:val="center"/>
              <w:rPr>
                <w:rFonts w:ascii="Arial" w:hAnsi="Arial" w:cs="Arial"/>
                <w:bCs/>
                <w:sz w:val="24"/>
                <w:szCs w:val="24"/>
              </w:rPr>
            </w:pPr>
            <w:r>
              <w:rPr>
                <w:rFonts w:ascii="Arial" w:hAnsi="Arial" w:cs="Arial"/>
                <w:bCs/>
                <w:sz w:val="24"/>
                <w:szCs w:val="24"/>
              </w:rPr>
              <w:t>23%</w:t>
            </w:r>
          </w:p>
        </w:tc>
      </w:tr>
      <w:tr w:rsidR="00D64D62" w:rsidRPr="00405ADC" w14:paraId="21429BAD" w14:textId="77777777" w:rsidTr="00336D11">
        <w:tc>
          <w:tcPr>
            <w:tcW w:w="4962" w:type="dxa"/>
          </w:tcPr>
          <w:p w14:paraId="07E08B10"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No qualifications</w:t>
            </w:r>
          </w:p>
        </w:tc>
        <w:tc>
          <w:tcPr>
            <w:tcW w:w="1417" w:type="dxa"/>
          </w:tcPr>
          <w:p w14:paraId="4C43AC5E"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50</w:t>
            </w:r>
          </w:p>
        </w:tc>
        <w:tc>
          <w:tcPr>
            <w:tcW w:w="1559" w:type="dxa"/>
          </w:tcPr>
          <w:p w14:paraId="5B387DE5" w14:textId="77777777" w:rsidR="00D64D62" w:rsidRPr="00134FBF" w:rsidRDefault="00D64D62" w:rsidP="00DA19ED">
            <w:pPr>
              <w:jc w:val="center"/>
              <w:rPr>
                <w:rFonts w:ascii="Arial" w:hAnsi="Arial" w:cs="Arial"/>
                <w:bCs/>
                <w:sz w:val="24"/>
                <w:szCs w:val="24"/>
              </w:rPr>
            </w:pPr>
            <w:r>
              <w:rPr>
                <w:rFonts w:ascii="Arial" w:hAnsi="Arial" w:cs="Arial"/>
                <w:bCs/>
                <w:sz w:val="24"/>
                <w:szCs w:val="24"/>
              </w:rPr>
              <w:t>22%</w:t>
            </w:r>
          </w:p>
        </w:tc>
      </w:tr>
      <w:tr w:rsidR="00D64D62" w:rsidRPr="00405ADC" w14:paraId="7A5430DD" w14:textId="77777777" w:rsidTr="00336D11">
        <w:tc>
          <w:tcPr>
            <w:tcW w:w="4962" w:type="dxa"/>
          </w:tcPr>
          <w:p w14:paraId="135AFB64"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Criminal record</w:t>
            </w:r>
          </w:p>
        </w:tc>
        <w:tc>
          <w:tcPr>
            <w:tcW w:w="1417" w:type="dxa"/>
          </w:tcPr>
          <w:p w14:paraId="246AE001"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42</w:t>
            </w:r>
          </w:p>
        </w:tc>
        <w:tc>
          <w:tcPr>
            <w:tcW w:w="1559" w:type="dxa"/>
          </w:tcPr>
          <w:p w14:paraId="33205471" w14:textId="77777777" w:rsidR="00D64D62" w:rsidRPr="00134FBF" w:rsidRDefault="00D64D62" w:rsidP="00DA19ED">
            <w:pPr>
              <w:jc w:val="center"/>
              <w:rPr>
                <w:rFonts w:ascii="Arial" w:hAnsi="Arial" w:cs="Arial"/>
                <w:bCs/>
                <w:sz w:val="24"/>
                <w:szCs w:val="24"/>
              </w:rPr>
            </w:pPr>
            <w:r>
              <w:rPr>
                <w:rFonts w:ascii="Arial" w:hAnsi="Arial" w:cs="Arial"/>
                <w:bCs/>
                <w:sz w:val="24"/>
                <w:szCs w:val="24"/>
              </w:rPr>
              <w:t>19%</w:t>
            </w:r>
          </w:p>
        </w:tc>
      </w:tr>
      <w:tr w:rsidR="00D64D62" w:rsidRPr="00405ADC" w14:paraId="299C2CD6" w14:textId="77777777" w:rsidTr="00336D11">
        <w:tc>
          <w:tcPr>
            <w:tcW w:w="4962" w:type="dxa"/>
          </w:tcPr>
          <w:p w14:paraId="0AE388DF"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Alcohol abuse</w:t>
            </w:r>
          </w:p>
        </w:tc>
        <w:tc>
          <w:tcPr>
            <w:tcW w:w="1417" w:type="dxa"/>
          </w:tcPr>
          <w:p w14:paraId="56068CC8"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29</w:t>
            </w:r>
          </w:p>
        </w:tc>
        <w:tc>
          <w:tcPr>
            <w:tcW w:w="1559" w:type="dxa"/>
          </w:tcPr>
          <w:p w14:paraId="5453B038" w14:textId="77777777" w:rsidR="00D64D62" w:rsidRPr="00134FBF" w:rsidRDefault="00D64D62" w:rsidP="00DA19ED">
            <w:pPr>
              <w:jc w:val="center"/>
              <w:rPr>
                <w:rFonts w:ascii="Arial" w:hAnsi="Arial" w:cs="Arial"/>
                <w:bCs/>
                <w:sz w:val="24"/>
                <w:szCs w:val="24"/>
              </w:rPr>
            </w:pPr>
            <w:r>
              <w:rPr>
                <w:rFonts w:ascii="Arial" w:hAnsi="Arial" w:cs="Arial"/>
                <w:bCs/>
                <w:sz w:val="24"/>
                <w:szCs w:val="24"/>
              </w:rPr>
              <w:t>13%</w:t>
            </w:r>
          </w:p>
        </w:tc>
      </w:tr>
      <w:tr w:rsidR="00D64D62" w:rsidRPr="00405ADC" w14:paraId="3D7BC794" w14:textId="77777777" w:rsidTr="00336D11">
        <w:tc>
          <w:tcPr>
            <w:tcW w:w="4962" w:type="dxa"/>
          </w:tcPr>
          <w:p w14:paraId="6770D512"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Disability</w:t>
            </w:r>
          </w:p>
        </w:tc>
        <w:tc>
          <w:tcPr>
            <w:tcW w:w="1417" w:type="dxa"/>
          </w:tcPr>
          <w:p w14:paraId="6EAB10BE"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30</w:t>
            </w:r>
          </w:p>
        </w:tc>
        <w:tc>
          <w:tcPr>
            <w:tcW w:w="1559" w:type="dxa"/>
          </w:tcPr>
          <w:p w14:paraId="33AE36DF" w14:textId="77777777" w:rsidR="00D64D62" w:rsidRPr="00134FBF" w:rsidRDefault="00D64D62" w:rsidP="00DA19ED">
            <w:pPr>
              <w:jc w:val="center"/>
              <w:rPr>
                <w:rFonts w:ascii="Arial" w:hAnsi="Arial" w:cs="Arial"/>
                <w:bCs/>
                <w:sz w:val="24"/>
                <w:szCs w:val="24"/>
              </w:rPr>
            </w:pPr>
            <w:r>
              <w:rPr>
                <w:rFonts w:ascii="Arial" w:hAnsi="Arial" w:cs="Arial"/>
                <w:bCs/>
                <w:sz w:val="24"/>
                <w:szCs w:val="24"/>
              </w:rPr>
              <w:t>13%</w:t>
            </w:r>
          </w:p>
        </w:tc>
      </w:tr>
      <w:tr w:rsidR="00D64D62" w:rsidRPr="00405ADC" w14:paraId="764BFE5B" w14:textId="77777777" w:rsidTr="00336D11">
        <w:tc>
          <w:tcPr>
            <w:tcW w:w="4962" w:type="dxa"/>
          </w:tcPr>
          <w:p w14:paraId="50A445F1"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Care experienced</w:t>
            </w:r>
          </w:p>
        </w:tc>
        <w:tc>
          <w:tcPr>
            <w:tcW w:w="1417" w:type="dxa"/>
          </w:tcPr>
          <w:p w14:paraId="491C0BD6"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30</w:t>
            </w:r>
          </w:p>
        </w:tc>
        <w:tc>
          <w:tcPr>
            <w:tcW w:w="1559" w:type="dxa"/>
          </w:tcPr>
          <w:p w14:paraId="53FEF00D" w14:textId="77777777" w:rsidR="00D64D62" w:rsidRPr="00134FBF" w:rsidRDefault="00D64D62" w:rsidP="00DA19ED">
            <w:pPr>
              <w:jc w:val="center"/>
              <w:rPr>
                <w:rFonts w:ascii="Arial" w:hAnsi="Arial" w:cs="Arial"/>
                <w:bCs/>
                <w:sz w:val="24"/>
                <w:szCs w:val="24"/>
              </w:rPr>
            </w:pPr>
            <w:r>
              <w:rPr>
                <w:rFonts w:ascii="Arial" w:hAnsi="Arial" w:cs="Arial"/>
                <w:bCs/>
                <w:sz w:val="24"/>
                <w:szCs w:val="24"/>
              </w:rPr>
              <w:t>13%</w:t>
            </w:r>
          </w:p>
        </w:tc>
      </w:tr>
      <w:tr w:rsidR="00D64D62" w:rsidRPr="00405ADC" w14:paraId="1C9C74E6" w14:textId="77777777" w:rsidTr="00336D11">
        <w:tc>
          <w:tcPr>
            <w:tcW w:w="4962" w:type="dxa"/>
          </w:tcPr>
          <w:p w14:paraId="5C69EEE1"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Family caring responsibility</w:t>
            </w:r>
          </w:p>
        </w:tc>
        <w:tc>
          <w:tcPr>
            <w:tcW w:w="1417" w:type="dxa"/>
          </w:tcPr>
          <w:p w14:paraId="66FE1776"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16</w:t>
            </w:r>
          </w:p>
        </w:tc>
        <w:tc>
          <w:tcPr>
            <w:tcW w:w="1559" w:type="dxa"/>
          </w:tcPr>
          <w:p w14:paraId="3CD6EF05" w14:textId="77777777" w:rsidR="00D64D62" w:rsidRPr="00134FBF" w:rsidRDefault="00D64D62" w:rsidP="00DA19ED">
            <w:pPr>
              <w:jc w:val="center"/>
              <w:rPr>
                <w:rFonts w:ascii="Arial" w:hAnsi="Arial" w:cs="Arial"/>
                <w:bCs/>
                <w:sz w:val="24"/>
                <w:szCs w:val="24"/>
              </w:rPr>
            </w:pPr>
            <w:r>
              <w:rPr>
                <w:rFonts w:ascii="Arial" w:hAnsi="Arial" w:cs="Arial"/>
                <w:bCs/>
                <w:sz w:val="24"/>
                <w:szCs w:val="24"/>
              </w:rPr>
              <w:t>7%</w:t>
            </w:r>
          </w:p>
        </w:tc>
      </w:tr>
      <w:tr w:rsidR="00D64D62" w:rsidRPr="00405ADC" w14:paraId="6DDD2671" w14:textId="77777777" w:rsidTr="00336D11">
        <w:tc>
          <w:tcPr>
            <w:tcW w:w="4962" w:type="dxa"/>
          </w:tcPr>
          <w:p w14:paraId="393D6C7A"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Homeless</w:t>
            </w:r>
          </w:p>
        </w:tc>
        <w:tc>
          <w:tcPr>
            <w:tcW w:w="1417" w:type="dxa"/>
          </w:tcPr>
          <w:p w14:paraId="047764C2"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14</w:t>
            </w:r>
          </w:p>
        </w:tc>
        <w:tc>
          <w:tcPr>
            <w:tcW w:w="1559" w:type="dxa"/>
          </w:tcPr>
          <w:p w14:paraId="7361112F" w14:textId="77777777" w:rsidR="00D64D62" w:rsidRPr="00134FBF" w:rsidRDefault="00D64D62" w:rsidP="00DA19ED">
            <w:pPr>
              <w:jc w:val="center"/>
              <w:rPr>
                <w:rFonts w:ascii="Arial" w:hAnsi="Arial" w:cs="Arial"/>
                <w:bCs/>
                <w:sz w:val="24"/>
                <w:szCs w:val="24"/>
              </w:rPr>
            </w:pPr>
            <w:r>
              <w:rPr>
                <w:rFonts w:ascii="Arial" w:hAnsi="Arial" w:cs="Arial"/>
                <w:bCs/>
                <w:sz w:val="24"/>
                <w:szCs w:val="24"/>
              </w:rPr>
              <w:t>6%</w:t>
            </w:r>
          </w:p>
        </w:tc>
      </w:tr>
      <w:tr w:rsidR="00D64D62" w:rsidRPr="00405ADC" w14:paraId="6FFE51EF" w14:textId="77777777" w:rsidTr="00336D11">
        <w:tc>
          <w:tcPr>
            <w:tcW w:w="4962" w:type="dxa"/>
          </w:tcPr>
          <w:p w14:paraId="5818AC51"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Lone parent</w:t>
            </w:r>
          </w:p>
        </w:tc>
        <w:tc>
          <w:tcPr>
            <w:tcW w:w="1417" w:type="dxa"/>
          </w:tcPr>
          <w:p w14:paraId="45979596"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11</w:t>
            </w:r>
          </w:p>
        </w:tc>
        <w:tc>
          <w:tcPr>
            <w:tcW w:w="1559" w:type="dxa"/>
          </w:tcPr>
          <w:p w14:paraId="6352867D" w14:textId="77777777" w:rsidR="00D64D62" w:rsidRPr="00134FBF" w:rsidRDefault="00D64D62" w:rsidP="00DA19ED">
            <w:pPr>
              <w:jc w:val="center"/>
              <w:rPr>
                <w:rFonts w:ascii="Arial" w:hAnsi="Arial" w:cs="Arial"/>
                <w:bCs/>
                <w:sz w:val="24"/>
                <w:szCs w:val="24"/>
              </w:rPr>
            </w:pPr>
            <w:r>
              <w:rPr>
                <w:rFonts w:ascii="Arial" w:hAnsi="Arial" w:cs="Arial"/>
                <w:bCs/>
                <w:sz w:val="24"/>
                <w:szCs w:val="24"/>
              </w:rPr>
              <w:t>5%</w:t>
            </w:r>
          </w:p>
        </w:tc>
      </w:tr>
      <w:tr w:rsidR="00D64D62" w:rsidRPr="00405ADC" w14:paraId="53A9AE0D" w14:textId="77777777" w:rsidTr="009A037E">
        <w:tc>
          <w:tcPr>
            <w:tcW w:w="4962" w:type="dxa"/>
            <w:tcBorders>
              <w:bottom w:val="single" w:sz="4" w:space="0" w:color="FFA51F"/>
            </w:tcBorders>
          </w:tcPr>
          <w:p w14:paraId="0A9A2694"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Ethnic minority</w:t>
            </w:r>
          </w:p>
        </w:tc>
        <w:tc>
          <w:tcPr>
            <w:tcW w:w="1417" w:type="dxa"/>
            <w:tcBorders>
              <w:bottom w:val="single" w:sz="4" w:space="0" w:color="FFA51F"/>
            </w:tcBorders>
          </w:tcPr>
          <w:p w14:paraId="56C6ACD8"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6</w:t>
            </w:r>
          </w:p>
        </w:tc>
        <w:tc>
          <w:tcPr>
            <w:tcW w:w="1559" w:type="dxa"/>
            <w:tcBorders>
              <w:bottom w:val="single" w:sz="4" w:space="0" w:color="FFA51F"/>
            </w:tcBorders>
          </w:tcPr>
          <w:p w14:paraId="1EE1B356" w14:textId="77777777" w:rsidR="00D64D62" w:rsidRPr="00134FBF" w:rsidRDefault="00D64D62" w:rsidP="00DA19ED">
            <w:pPr>
              <w:jc w:val="center"/>
              <w:rPr>
                <w:rFonts w:ascii="Arial" w:hAnsi="Arial" w:cs="Arial"/>
                <w:bCs/>
                <w:sz w:val="24"/>
                <w:szCs w:val="24"/>
              </w:rPr>
            </w:pPr>
            <w:r>
              <w:rPr>
                <w:rFonts w:ascii="Arial" w:hAnsi="Arial" w:cs="Arial"/>
                <w:bCs/>
                <w:sz w:val="24"/>
                <w:szCs w:val="24"/>
              </w:rPr>
              <w:t>3%</w:t>
            </w:r>
          </w:p>
        </w:tc>
      </w:tr>
      <w:tr w:rsidR="00D64D62" w:rsidRPr="00342EAF" w14:paraId="243A8082" w14:textId="77777777" w:rsidTr="009A037E">
        <w:tc>
          <w:tcPr>
            <w:tcW w:w="4962" w:type="dxa"/>
            <w:tcBorders>
              <w:top w:val="single" w:sz="4" w:space="0" w:color="FFA51F"/>
              <w:bottom w:val="single" w:sz="18" w:space="0" w:color="FFA51F"/>
            </w:tcBorders>
          </w:tcPr>
          <w:p w14:paraId="2F871153" w14:textId="77777777" w:rsidR="00D64D62" w:rsidRPr="00134FBF" w:rsidRDefault="00D64D62" w:rsidP="00FA3B15">
            <w:pPr>
              <w:rPr>
                <w:rFonts w:ascii="Arial" w:hAnsi="Arial" w:cs="Arial"/>
                <w:bCs/>
                <w:sz w:val="24"/>
                <w:szCs w:val="24"/>
              </w:rPr>
            </w:pPr>
            <w:r w:rsidRPr="00134FBF">
              <w:rPr>
                <w:rFonts w:ascii="Arial" w:hAnsi="Arial" w:cs="Arial"/>
                <w:bCs/>
                <w:sz w:val="24"/>
                <w:szCs w:val="24"/>
              </w:rPr>
              <w:t>Refugee/asylum seeker</w:t>
            </w:r>
          </w:p>
        </w:tc>
        <w:tc>
          <w:tcPr>
            <w:tcW w:w="1417" w:type="dxa"/>
            <w:tcBorders>
              <w:top w:val="single" w:sz="4" w:space="0" w:color="FFA51F"/>
              <w:bottom w:val="single" w:sz="18" w:space="0" w:color="FFA51F"/>
            </w:tcBorders>
          </w:tcPr>
          <w:p w14:paraId="6BB06681" w14:textId="77777777" w:rsidR="00D64D62" w:rsidRPr="00FB6B67" w:rsidRDefault="00D64D62" w:rsidP="00FB6B67">
            <w:pPr>
              <w:jc w:val="center"/>
              <w:rPr>
                <w:rFonts w:ascii="Arial" w:hAnsi="Arial" w:cs="Arial"/>
                <w:bCs/>
                <w:sz w:val="24"/>
                <w:szCs w:val="24"/>
              </w:rPr>
            </w:pPr>
            <w:r w:rsidRPr="00FB6B67">
              <w:rPr>
                <w:rFonts w:ascii="Arial" w:hAnsi="Arial" w:cs="Arial"/>
                <w:bCs/>
                <w:sz w:val="24"/>
                <w:szCs w:val="24"/>
              </w:rPr>
              <w:t>3</w:t>
            </w:r>
          </w:p>
        </w:tc>
        <w:tc>
          <w:tcPr>
            <w:tcW w:w="1559" w:type="dxa"/>
            <w:tcBorders>
              <w:top w:val="single" w:sz="4" w:space="0" w:color="FFA51F"/>
              <w:bottom w:val="single" w:sz="18" w:space="0" w:color="FFA51F"/>
            </w:tcBorders>
          </w:tcPr>
          <w:p w14:paraId="69595C65" w14:textId="77777777" w:rsidR="00D64D62" w:rsidRPr="00DA19ED" w:rsidRDefault="00D64D62" w:rsidP="00DA19ED">
            <w:pPr>
              <w:jc w:val="center"/>
              <w:rPr>
                <w:rFonts w:ascii="Arial" w:hAnsi="Arial" w:cs="Arial"/>
                <w:bCs/>
                <w:sz w:val="24"/>
                <w:szCs w:val="24"/>
              </w:rPr>
            </w:pPr>
            <w:r w:rsidRPr="00DA19ED">
              <w:rPr>
                <w:rFonts w:ascii="Arial" w:hAnsi="Arial" w:cs="Arial"/>
                <w:bCs/>
                <w:sz w:val="24"/>
                <w:szCs w:val="24"/>
              </w:rPr>
              <w:t>1%</w:t>
            </w:r>
          </w:p>
        </w:tc>
      </w:tr>
    </w:tbl>
    <w:p w14:paraId="7B83B181" w14:textId="4BAE4804" w:rsidR="006A15BA" w:rsidRDefault="006A15BA" w:rsidP="00FA3B15">
      <w:pPr>
        <w:rPr>
          <w:rFonts w:cs="Arial"/>
          <w:b/>
          <w:szCs w:val="24"/>
          <w:highlight w:val="green"/>
        </w:rPr>
      </w:pPr>
    </w:p>
    <w:p w14:paraId="7A607A55" w14:textId="77777777" w:rsidR="00A42C74" w:rsidRDefault="00A42C74" w:rsidP="00FA3B15">
      <w:pPr>
        <w:rPr>
          <w:rFonts w:cs="Arial"/>
          <w:b/>
          <w:szCs w:val="24"/>
          <w:highlight w:val="green"/>
        </w:rPr>
      </w:pPr>
    </w:p>
    <w:p w14:paraId="41F17ABB" w14:textId="77777777" w:rsidR="003E3B79" w:rsidRPr="003E3B79" w:rsidRDefault="003E3B79" w:rsidP="003E3B79">
      <w:pPr>
        <w:rPr>
          <w:rFonts w:cs="Arial"/>
          <w:b/>
          <w:szCs w:val="24"/>
        </w:rPr>
      </w:pPr>
      <w:r w:rsidRPr="003E3B79">
        <w:rPr>
          <w:rFonts w:cs="Arial"/>
          <w:b/>
          <w:szCs w:val="24"/>
        </w:rPr>
        <w:t>Geographical spread</w:t>
      </w:r>
    </w:p>
    <w:p w14:paraId="67FE24A8" w14:textId="77777777" w:rsidR="003E3B79" w:rsidRPr="003E3B79" w:rsidRDefault="003E3B79" w:rsidP="003E3B79">
      <w:pPr>
        <w:numPr>
          <w:ilvl w:val="0"/>
          <w:numId w:val="5"/>
        </w:numPr>
        <w:ind w:left="567" w:hanging="567"/>
        <w:contextualSpacing/>
        <w:rPr>
          <w:rFonts w:eastAsia="Calibri" w:cs="Arial"/>
          <w:szCs w:val="24"/>
        </w:rPr>
      </w:pPr>
      <w:r w:rsidRPr="003E3B79">
        <w:rPr>
          <w:rFonts w:eastAsia="Calibri" w:cs="Arial"/>
          <w:szCs w:val="24"/>
        </w:rPr>
        <w:t xml:space="preserve">During year two the programme worked with young people across its five target local authority areas - Glasgow, Edinburgh, West Dunbartonshire, North Lanarkshire and South Lanarkshire. </w:t>
      </w:r>
    </w:p>
    <w:p w14:paraId="3AB7E01F" w14:textId="6B95E384" w:rsidR="00AF2549" w:rsidRDefault="00C820FE" w:rsidP="003E3B79">
      <w:pPr>
        <w:rPr>
          <w:rFonts w:cs="Arial"/>
          <w:b/>
          <w:szCs w:val="24"/>
        </w:rPr>
      </w:pPr>
      <w:r>
        <w:rPr>
          <w:rFonts w:cs="Arial"/>
          <w:b/>
          <w:noProof/>
          <w:szCs w:val="24"/>
        </w:rPr>
        <w:lastRenderedPageBreak/>
        <w:drawing>
          <wp:inline distT="0" distB="0" distL="0" distR="0" wp14:anchorId="7046254D" wp14:editId="4C33C259">
            <wp:extent cx="5731510" cy="2886075"/>
            <wp:effectExtent l="0" t="0" r="2540" b="9525"/>
            <wp:docPr id="28" name="Picture 2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p.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2886075"/>
                    </a:xfrm>
                    <a:prstGeom prst="rect">
                      <a:avLst/>
                    </a:prstGeom>
                  </pic:spPr>
                </pic:pic>
              </a:graphicData>
            </a:graphic>
          </wp:inline>
        </w:drawing>
      </w:r>
    </w:p>
    <w:p w14:paraId="3469E814" w14:textId="77777777" w:rsidR="00AF2549" w:rsidRDefault="00AF2549" w:rsidP="003E3B79">
      <w:pPr>
        <w:rPr>
          <w:rFonts w:cs="Arial"/>
          <w:b/>
          <w:szCs w:val="24"/>
        </w:rPr>
      </w:pPr>
    </w:p>
    <w:p w14:paraId="45C06C78" w14:textId="77777777" w:rsidR="003E3B79" w:rsidRPr="003E3B79" w:rsidRDefault="003E3B79" w:rsidP="003E3B79">
      <w:pPr>
        <w:rPr>
          <w:rFonts w:cs="Arial"/>
          <w:b/>
          <w:szCs w:val="24"/>
        </w:rPr>
      </w:pPr>
      <w:r w:rsidRPr="003E3B79">
        <w:rPr>
          <w:rFonts w:cs="Arial"/>
          <w:b/>
          <w:szCs w:val="24"/>
        </w:rPr>
        <w:t xml:space="preserve">Gender </w:t>
      </w:r>
    </w:p>
    <w:p w14:paraId="70AE61C5" w14:textId="3771772D" w:rsidR="003E3B79" w:rsidRPr="009C43B9" w:rsidRDefault="003E3B79" w:rsidP="00FB757A">
      <w:pPr>
        <w:numPr>
          <w:ilvl w:val="0"/>
          <w:numId w:val="5"/>
        </w:numPr>
        <w:ind w:left="567" w:hanging="567"/>
        <w:contextualSpacing/>
        <w:rPr>
          <w:rFonts w:cs="Arial"/>
          <w:b/>
          <w:szCs w:val="24"/>
        </w:rPr>
      </w:pPr>
      <w:r w:rsidRPr="009C43B9">
        <w:rPr>
          <w:rFonts w:eastAsia="Calibri" w:cs="Arial"/>
          <w:szCs w:val="24"/>
        </w:rPr>
        <w:t>Of the</w:t>
      </w:r>
      <w:r w:rsidR="007A036C" w:rsidRPr="009C43B9">
        <w:rPr>
          <w:rFonts w:eastAsia="Calibri" w:cs="Arial"/>
          <w:szCs w:val="24"/>
        </w:rPr>
        <w:t xml:space="preserve"> 228</w:t>
      </w:r>
      <w:r w:rsidRPr="009C43B9">
        <w:rPr>
          <w:rFonts w:eastAsia="Calibri" w:cs="Arial"/>
          <w:szCs w:val="24"/>
        </w:rPr>
        <w:t xml:space="preserve"> participants, </w:t>
      </w:r>
      <w:r w:rsidR="003A2F9E" w:rsidRPr="009C43B9">
        <w:rPr>
          <w:rFonts w:eastAsia="Calibri" w:cs="Arial"/>
          <w:szCs w:val="24"/>
        </w:rPr>
        <w:t>182</w:t>
      </w:r>
      <w:r w:rsidRPr="009C43B9">
        <w:rPr>
          <w:rFonts w:eastAsia="Calibri" w:cs="Arial"/>
          <w:szCs w:val="24"/>
        </w:rPr>
        <w:t xml:space="preserve"> were male</w:t>
      </w:r>
      <w:r w:rsidR="00FE2628" w:rsidRPr="009C43B9">
        <w:rPr>
          <w:rFonts w:eastAsia="Calibri" w:cs="Arial"/>
          <w:szCs w:val="24"/>
        </w:rPr>
        <w:t xml:space="preserve"> (80%)</w:t>
      </w:r>
      <w:r w:rsidRPr="009C43B9">
        <w:rPr>
          <w:rFonts w:eastAsia="Calibri" w:cs="Arial"/>
          <w:szCs w:val="24"/>
        </w:rPr>
        <w:t xml:space="preserve"> and </w:t>
      </w:r>
      <w:r w:rsidR="003A2F9E" w:rsidRPr="009C43B9">
        <w:rPr>
          <w:rFonts w:eastAsia="Calibri" w:cs="Arial"/>
          <w:szCs w:val="24"/>
        </w:rPr>
        <w:t>46</w:t>
      </w:r>
      <w:r w:rsidR="009C43B9">
        <w:rPr>
          <w:rFonts w:eastAsia="Calibri" w:cs="Arial"/>
          <w:szCs w:val="24"/>
        </w:rPr>
        <w:t xml:space="preserve"> (20%)</w:t>
      </w:r>
      <w:r w:rsidRPr="009C43B9">
        <w:rPr>
          <w:rFonts w:eastAsia="Calibri" w:cs="Arial"/>
          <w:szCs w:val="24"/>
        </w:rPr>
        <w:t xml:space="preserve"> were female.</w:t>
      </w:r>
      <w:r w:rsidR="006D0CD6" w:rsidRPr="009C43B9">
        <w:rPr>
          <w:rFonts w:eastAsia="Calibri" w:cs="Arial"/>
          <w:szCs w:val="24"/>
        </w:rPr>
        <w:t xml:space="preserve"> </w:t>
      </w:r>
    </w:p>
    <w:p w14:paraId="24C1F854" w14:textId="49C07560" w:rsidR="006A1C3A" w:rsidRDefault="006A1C3A" w:rsidP="006A1C3A">
      <w:pPr>
        <w:contextualSpacing/>
        <w:rPr>
          <w:rFonts w:eastAsia="Calibri" w:cs="Arial"/>
          <w:szCs w:val="24"/>
        </w:rPr>
      </w:pPr>
    </w:p>
    <w:p w14:paraId="74606764" w14:textId="5725D5A4" w:rsidR="007C1963" w:rsidRDefault="004A230D" w:rsidP="00D80BC6">
      <w:pPr>
        <w:ind w:left="284"/>
        <w:contextualSpacing/>
        <w:rPr>
          <w:rFonts w:cs="Arial"/>
          <w:b/>
          <w:szCs w:val="24"/>
        </w:rPr>
      </w:pPr>
      <w:r>
        <w:rPr>
          <w:rFonts w:cs="Arial"/>
          <w:b/>
          <w:noProof/>
          <w:szCs w:val="24"/>
        </w:rPr>
        <w:drawing>
          <wp:inline distT="0" distB="0" distL="0" distR="0" wp14:anchorId="6181D10A" wp14:editId="04748B9A">
            <wp:extent cx="5128591" cy="1463688"/>
            <wp:effectExtent l="0" t="0" r="0" b="31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10 Gender 2.png"/>
                    <pic:cNvPicPr/>
                  </pic:nvPicPr>
                  <pic:blipFill>
                    <a:blip r:embed="rId17">
                      <a:extLst>
                        <a:ext uri="{28A0092B-C50C-407E-A947-70E740481C1C}">
                          <a14:useLocalDpi xmlns:a14="http://schemas.microsoft.com/office/drawing/2010/main" val="0"/>
                        </a:ext>
                      </a:extLst>
                    </a:blip>
                    <a:stretch>
                      <a:fillRect/>
                    </a:stretch>
                  </pic:blipFill>
                  <pic:spPr>
                    <a:xfrm>
                      <a:off x="0" y="0"/>
                      <a:ext cx="5164272" cy="1473871"/>
                    </a:xfrm>
                    <a:prstGeom prst="rect">
                      <a:avLst/>
                    </a:prstGeom>
                  </pic:spPr>
                </pic:pic>
              </a:graphicData>
            </a:graphic>
          </wp:inline>
        </w:drawing>
      </w:r>
    </w:p>
    <w:p w14:paraId="0FA54B90" w14:textId="77777777" w:rsidR="007C1963" w:rsidRDefault="007C1963" w:rsidP="00707DB5">
      <w:pPr>
        <w:ind w:left="567"/>
        <w:contextualSpacing/>
        <w:rPr>
          <w:rFonts w:cs="Arial"/>
          <w:b/>
          <w:szCs w:val="24"/>
        </w:rPr>
      </w:pPr>
    </w:p>
    <w:p w14:paraId="1FE19F7B" w14:textId="4BAE75F8" w:rsidR="003E3B79" w:rsidRPr="003E3B79" w:rsidRDefault="003E3B79" w:rsidP="003E3B79">
      <w:pPr>
        <w:numPr>
          <w:ilvl w:val="0"/>
          <w:numId w:val="5"/>
        </w:numPr>
        <w:ind w:left="567" w:hanging="567"/>
        <w:contextualSpacing/>
        <w:rPr>
          <w:rFonts w:eastAsia="Calibri" w:cs="Arial"/>
          <w:b/>
          <w:szCs w:val="24"/>
        </w:rPr>
      </w:pPr>
      <w:r w:rsidRPr="003E3B79">
        <w:rPr>
          <w:rFonts w:eastAsia="Calibri" w:cs="Arial"/>
          <w:szCs w:val="24"/>
        </w:rPr>
        <w:t xml:space="preserve">The </w:t>
      </w:r>
      <w:r w:rsidR="005741FA">
        <w:rPr>
          <w:rFonts w:eastAsia="Calibri" w:cs="Arial"/>
          <w:szCs w:val="24"/>
        </w:rPr>
        <w:t>propo</w:t>
      </w:r>
      <w:r w:rsidR="003A6184">
        <w:rPr>
          <w:rFonts w:eastAsia="Calibri" w:cs="Arial"/>
          <w:szCs w:val="24"/>
        </w:rPr>
        <w:t>rtion of male and female</w:t>
      </w:r>
      <w:r w:rsidR="00D37E2E">
        <w:rPr>
          <w:rFonts w:eastAsia="Calibri" w:cs="Arial"/>
          <w:szCs w:val="24"/>
        </w:rPr>
        <w:t xml:space="preserve"> participants</w:t>
      </w:r>
      <w:r w:rsidR="003A6184">
        <w:rPr>
          <w:rFonts w:eastAsia="Calibri" w:cs="Arial"/>
          <w:szCs w:val="24"/>
        </w:rPr>
        <w:t xml:space="preserve"> in the programme has been steady</w:t>
      </w:r>
      <w:r w:rsidR="005C2E7D">
        <w:rPr>
          <w:rFonts w:eastAsia="Calibri" w:cs="Arial"/>
          <w:szCs w:val="24"/>
        </w:rPr>
        <w:t xml:space="preserve"> at 80:20</w:t>
      </w:r>
      <w:r w:rsidR="00BD33B5">
        <w:rPr>
          <w:rFonts w:eastAsia="Calibri" w:cs="Arial"/>
          <w:szCs w:val="24"/>
        </w:rPr>
        <w:t xml:space="preserve">. </w:t>
      </w:r>
      <w:r w:rsidRPr="003E3B79">
        <w:rPr>
          <w:rFonts w:eastAsia="Calibri" w:cs="Arial"/>
          <w:szCs w:val="24"/>
        </w:rPr>
        <w:t>Action for Children staff said that they felt the programme was working towards achieving a better balance of male and female participants during Phase 4.</w:t>
      </w:r>
      <w:r w:rsidR="001258BB">
        <w:rPr>
          <w:rFonts w:eastAsia="Calibri" w:cs="Arial"/>
          <w:szCs w:val="24"/>
        </w:rPr>
        <w:t xml:space="preserve"> </w:t>
      </w:r>
      <w:r w:rsidRPr="003E3B79">
        <w:rPr>
          <w:rFonts w:eastAsia="Calibri" w:cs="Arial"/>
          <w:szCs w:val="24"/>
        </w:rPr>
        <w:t xml:space="preserve">The data shows an increase from 14% female participation across Phase 3, to </w:t>
      </w:r>
      <w:r w:rsidR="00D37E2E">
        <w:rPr>
          <w:rFonts w:eastAsia="Calibri" w:cs="Arial"/>
          <w:szCs w:val="24"/>
        </w:rPr>
        <w:t>20</w:t>
      </w:r>
      <w:r w:rsidRPr="003E3B79">
        <w:rPr>
          <w:rFonts w:eastAsia="Calibri" w:cs="Arial"/>
          <w:szCs w:val="24"/>
        </w:rPr>
        <w:t>% in</w:t>
      </w:r>
      <w:r w:rsidR="00D37E2E">
        <w:rPr>
          <w:rFonts w:eastAsia="Calibri" w:cs="Arial"/>
          <w:szCs w:val="24"/>
        </w:rPr>
        <w:t xml:space="preserve"> </w:t>
      </w:r>
      <w:r w:rsidRPr="003E3B79">
        <w:rPr>
          <w:rFonts w:eastAsia="Calibri" w:cs="Arial"/>
          <w:szCs w:val="24"/>
        </w:rPr>
        <w:t>Phase 4.</w:t>
      </w:r>
      <w:r w:rsidR="001258BB">
        <w:rPr>
          <w:rFonts w:eastAsia="Calibri" w:cs="Arial"/>
          <w:szCs w:val="24"/>
        </w:rPr>
        <w:t xml:space="preserve"> </w:t>
      </w:r>
    </w:p>
    <w:p w14:paraId="2DAFE7A2" w14:textId="77777777" w:rsidR="003E3B79" w:rsidRPr="003E3B79" w:rsidRDefault="003E3B79" w:rsidP="003E3B79">
      <w:pPr>
        <w:ind w:left="567"/>
        <w:contextualSpacing/>
        <w:rPr>
          <w:rFonts w:eastAsia="Calibri" w:cs="Arial"/>
          <w:b/>
          <w:szCs w:val="24"/>
        </w:rPr>
      </w:pPr>
    </w:p>
    <w:p w14:paraId="5056034C" w14:textId="77777777" w:rsidR="003E3B79" w:rsidRPr="003E3B79" w:rsidRDefault="003E3B79" w:rsidP="003E3B79">
      <w:pPr>
        <w:rPr>
          <w:rFonts w:cs="Arial"/>
          <w:b/>
          <w:szCs w:val="24"/>
        </w:rPr>
      </w:pPr>
    </w:p>
    <w:p w14:paraId="0EC96576" w14:textId="77777777" w:rsidR="003E3B79" w:rsidRPr="003E3B79" w:rsidRDefault="003E3B79" w:rsidP="003E3B79">
      <w:pPr>
        <w:spacing w:after="160" w:line="259" w:lineRule="auto"/>
        <w:rPr>
          <w:rFonts w:cs="Arial"/>
          <w:b/>
          <w:szCs w:val="24"/>
        </w:rPr>
      </w:pPr>
      <w:r w:rsidRPr="003E3B79">
        <w:rPr>
          <w:rFonts w:cs="Arial"/>
          <w:b/>
          <w:szCs w:val="24"/>
        </w:rPr>
        <w:br w:type="page"/>
      </w:r>
    </w:p>
    <w:p w14:paraId="5F461417" w14:textId="77777777" w:rsidR="003E3B79" w:rsidRPr="003E3B79" w:rsidRDefault="003E3B79" w:rsidP="003E3B79">
      <w:pPr>
        <w:rPr>
          <w:rFonts w:cs="Arial"/>
          <w:b/>
          <w:szCs w:val="24"/>
        </w:rPr>
      </w:pPr>
      <w:r w:rsidRPr="003E3B79">
        <w:rPr>
          <w:rFonts w:cs="Arial"/>
          <w:b/>
          <w:szCs w:val="24"/>
        </w:rPr>
        <w:lastRenderedPageBreak/>
        <w:t>Age</w:t>
      </w:r>
    </w:p>
    <w:p w14:paraId="1E7DA75A" w14:textId="275A0F09" w:rsidR="003E3B79" w:rsidRPr="009C43B9" w:rsidRDefault="003E3B79" w:rsidP="003E3B79">
      <w:pPr>
        <w:numPr>
          <w:ilvl w:val="0"/>
          <w:numId w:val="5"/>
        </w:numPr>
        <w:ind w:left="567" w:hanging="567"/>
        <w:contextualSpacing/>
        <w:rPr>
          <w:rFonts w:eastAsia="Calibri" w:cs="Arial"/>
          <w:szCs w:val="24"/>
        </w:rPr>
      </w:pPr>
      <w:r w:rsidRPr="009C43B9">
        <w:rPr>
          <w:rFonts w:eastAsia="Calibri" w:cs="Arial"/>
          <w:szCs w:val="24"/>
        </w:rPr>
        <w:t xml:space="preserve">The programme engaged with young people aged </w:t>
      </w:r>
      <w:r w:rsidR="004479F2" w:rsidRPr="009C43B9">
        <w:rPr>
          <w:rFonts w:eastAsia="Calibri" w:cs="Arial"/>
          <w:szCs w:val="24"/>
        </w:rPr>
        <w:t>14 - 25</w:t>
      </w:r>
      <w:r w:rsidRPr="009C43B9">
        <w:rPr>
          <w:rFonts w:eastAsia="Calibri" w:cs="Arial"/>
          <w:szCs w:val="24"/>
        </w:rPr>
        <w:t>.</w:t>
      </w:r>
      <w:r w:rsidR="001258BB" w:rsidRPr="009C43B9">
        <w:rPr>
          <w:rFonts w:eastAsia="Calibri" w:cs="Arial"/>
          <w:szCs w:val="24"/>
        </w:rPr>
        <w:t xml:space="preserve"> </w:t>
      </w:r>
      <w:r w:rsidRPr="009C43B9">
        <w:rPr>
          <w:rFonts w:eastAsia="Calibri" w:cs="Arial"/>
          <w:szCs w:val="24"/>
        </w:rPr>
        <w:t>Most participants were aged between 15 and 1</w:t>
      </w:r>
      <w:r w:rsidR="004479F2" w:rsidRPr="009C43B9">
        <w:rPr>
          <w:rFonts w:eastAsia="Calibri" w:cs="Arial"/>
          <w:szCs w:val="24"/>
        </w:rPr>
        <w:t>8</w:t>
      </w:r>
      <w:r w:rsidR="006544DA" w:rsidRPr="009C43B9">
        <w:rPr>
          <w:rFonts w:eastAsia="Calibri" w:cs="Arial"/>
          <w:szCs w:val="24"/>
        </w:rPr>
        <w:t xml:space="preserve"> when they joined the programme</w:t>
      </w:r>
      <w:r w:rsidRPr="009C43B9">
        <w:rPr>
          <w:rFonts w:eastAsia="Calibri" w:cs="Arial"/>
          <w:szCs w:val="24"/>
        </w:rPr>
        <w:t>.</w:t>
      </w:r>
      <w:r w:rsidR="001258BB" w:rsidRPr="009C43B9">
        <w:rPr>
          <w:rFonts w:eastAsia="Calibri" w:cs="Arial"/>
          <w:szCs w:val="24"/>
        </w:rPr>
        <w:t xml:space="preserve"> </w:t>
      </w:r>
      <w:r w:rsidR="004479F2" w:rsidRPr="009C43B9">
        <w:rPr>
          <w:rFonts w:eastAsia="Calibri" w:cs="Arial"/>
          <w:szCs w:val="24"/>
        </w:rPr>
        <w:t xml:space="preserve">The chart below shows the spread of participants across age groups. </w:t>
      </w:r>
    </w:p>
    <w:p w14:paraId="78DD8FEF" w14:textId="0853032B" w:rsidR="00DE28FC" w:rsidRDefault="00DE28FC" w:rsidP="006544DA">
      <w:pPr>
        <w:contextualSpacing/>
        <w:rPr>
          <w:rFonts w:eastAsia="Calibri" w:cs="Arial"/>
          <w:b/>
          <w:bCs/>
          <w:szCs w:val="24"/>
        </w:rPr>
      </w:pPr>
    </w:p>
    <w:p w14:paraId="75CD55D3" w14:textId="78ACE6A5" w:rsidR="006544DA" w:rsidRPr="00233900" w:rsidRDefault="0092352D" w:rsidP="00D80BC6">
      <w:pPr>
        <w:ind w:left="1701"/>
        <w:contextualSpacing/>
        <w:rPr>
          <w:rFonts w:eastAsia="Calibri" w:cs="Arial"/>
          <w:b/>
          <w:szCs w:val="24"/>
        </w:rPr>
      </w:pPr>
      <w:r>
        <w:rPr>
          <w:rFonts w:eastAsia="Calibri" w:cs="Arial"/>
          <w:b/>
          <w:bCs/>
          <w:noProof/>
          <w:szCs w:val="24"/>
        </w:rPr>
        <w:drawing>
          <wp:inline distT="0" distB="0" distL="0" distR="0" wp14:anchorId="53AD18CF" wp14:editId="27AED6E4">
            <wp:extent cx="4810539" cy="2710658"/>
            <wp:effectExtent l="0" t="0" r="0" b="0"/>
            <wp:docPr id="9" name="Picture 9"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Ge.png"/>
                    <pic:cNvPicPr/>
                  </pic:nvPicPr>
                  <pic:blipFill>
                    <a:blip r:embed="rId18">
                      <a:extLst>
                        <a:ext uri="{28A0092B-C50C-407E-A947-70E740481C1C}">
                          <a14:useLocalDpi xmlns:a14="http://schemas.microsoft.com/office/drawing/2010/main" val="0"/>
                        </a:ext>
                      </a:extLst>
                    </a:blip>
                    <a:stretch>
                      <a:fillRect/>
                    </a:stretch>
                  </pic:blipFill>
                  <pic:spPr>
                    <a:xfrm>
                      <a:off x="0" y="0"/>
                      <a:ext cx="4851626" cy="2733810"/>
                    </a:xfrm>
                    <a:prstGeom prst="rect">
                      <a:avLst/>
                    </a:prstGeom>
                  </pic:spPr>
                </pic:pic>
              </a:graphicData>
            </a:graphic>
          </wp:inline>
        </w:drawing>
      </w:r>
    </w:p>
    <w:p w14:paraId="242B7E59" w14:textId="77777777" w:rsidR="003E3B79" w:rsidRPr="003E3B79" w:rsidRDefault="003E3B79" w:rsidP="003E3B79">
      <w:pPr>
        <w:rPr>
          <w:rFonts w:cs="Arial"/>
          <w:szCs w:val="24"/>
        </w:rPr>
      </w:pPr>
    </w:p>
    <w:p w14:paraId="339AEB3C" w14:textId="77777777" w:rsidR="003E3B79" w:rsidRPr="003E3B79" w:rsidRDefault="003E3B79" w:rsidP="003E3B79">
      <w:pPr>
        <w:rPr>
          <w:rFonts w:cs="Arial"/>
          <w:b/>
          <w:szCs w:val="24"/>
        </w:rPr>
      </w:pPr>
      <w:r w:rsidRPr="003E3B79">
        <w:rPr>
          <w:rFonts w:cs="Arial"/>
          <w:b/>
          <w:szCs w:val="24"/>
        </w:rPr>
        <w:t>Referrals</w:t>
      </w:r>
    </w:p>
    <w:p w14:paraId="64E9ED62" w14:textId="10CBC9BC" w:rsidR="003E3B79" w:rsidRPr="003E3B79" w:rsidRDefault="003E3B79" w:rsidP="00FB757A">
      <w:pPr>
        <w:numPr>
          <w:ilvl w:val="0"/>
          <w:numId w:val="5"/>
        </w:numPr>
        <w:ind w:left="567" w:hanging="567"/>
        <w:contextualSpacing/>
        <w:rPr>
          <w:rFonts w:cs="Arial"/>
          <w:szCs w:val="24"/>
        </w:rPr>
      </w:pPr>
      <w:r w:rsidRPr="003E3B79">
        <w:rPr>
          <w:rFonts w:eastAsia="Calibri" w:cs="Arial"/>
          <w:szCs w:val="24"/>
        </w:rPr>
        <w:t>Positive Choices Plus received referrals from a range of partners</w:t>
      </w:r>
      <w:r w:rsidR="00B32B4C" w:rsidRPr="0092506E">
        <w:rPr>
          <w:rFonts w:eastAsia="Calibri" w:cs="Arial"/>
          <w:szCs w:val="24"/>
        </w:rPr>
        <w:t xml:space="preserve"> including</w:t>
      </w:r>
      <w:r w:rsidR="0092506E" w:rsidRPr="0092506E">
        <w:rPr>
          <w:rFonts w:eastAsia="Calibri" w:cs="Arial"/>
          <w:szCs w:val="24"/>
        </w:rPr>
        <w:t xml:space="preserve"> </w:t>
      </w:r>
      <w:r w:rsidRPr="003E3B79">
        <w:rPr>
          <w:rFonts w:eastAsia="Calibri" w:cs="Arial"/>
          <w:szCs w:val="24"/>
        </w:rPr>
        <w:t xml:space="preserve">social work services </w:t>
      </w:r>
      <w:r w:rsidR="0092506E" w:rsidRPr="0092506E">
        <w:rPr>
          <w:rFonts w:eastAsia="Calibri" w:cs="Arial"/>
          <w:szCs w:val="24"/>
        </w:rPr>
        <w:t>(</w:t>
      </w:r>
      <w:r w:rsidRPr="003E3B79">
        <w:rPr>
          <w:rFonts w:eastAsia="Calibri" w:cs="Arial"/>
          <w:szCs w:val="24"/>
        </w:rPr>
        <w:t>Children and Families teams or Criminal Justice teams</w:t>
      </w:r>
      <w:r w:rsidR="0092506E" w:rsidRPr="0092506E">
        <w:rPr>
          <w:rFonts w:eastAsia="Calibri" w:cs="Arial"/>
          <w:szCs w:val="24"/>
        </w:rPr>
        <w:t>), Jo</w:t>
      </w:r>
      <w:r w:rsidRPr="003E3B79">
        <w:rPr>
          <w:rFonts w:eastAsia="Calibri" w:cs="Arial"/>
          <w:szCs w:val="24"/>
        </w:rPr>
        <w:t>b Centres</w:t>
      </w:r>
      <w:r w:rsidR="0092506E" w:rsidRPr="0092506E">
        <w:rPr>
          <w:rFonts w:eastAsia="Calibri" w:cs="Arial"/>
          <w:szCs w:val="24"/>
        </w:rPr>
        <w:t>,</w:t>
      </w:r>
      <w:r w:rsidRPr="003E3B79">
        <w:rPr>
          <w:rFonts w:eastAsia="Calibri" w:cs="Arial"/>
          <w:szCs w:val="24"/>
        </w:rPr>
        <w:t xml:space="preserve"> Skills Development Scotland</w:t>
      </w:r>
      <w:r w:rsidR="0031296A">
        <w:rPr>
          <w:rFonts w:eastAsia="Calibri" w:cs="Arial"/>
          <w:szCs w:val="24"/>
        </w:rPr>
        <w:t xml:space="preserve">, </w:t>
      </w:r>
      <w:r w:rsidR="0031296A" w:rsidRPr="004974A4">
        <w:rPr>
          <w:rFonts w:eastAsia="Calibri" w:cs="Arial"/>
          <w:szCs w:val="24"/>
        </w:rPr>
        <w:t>schools</w:t>
      </w:r>
      <w:r w:rsidR="0092506E" w:rsidRPr="0092506E">
        <w:rPr>
          <w:rFonts w:eastAsia="Calibri" w:cs="Arial"/>
          <w:szCs w:val="24"/>
        </w:rPr>
        <w:t xml:space="preserve"> and other Action for Children programmes</w:t>
      </w:r>
      <w:r w:rsidRPr="003E3B79">
        <w:rPr>
          <w:rFonts w:eastAsia="Calibri" w:cs="Arial"/>
          <w:szCs w:val="24"/>
        </w:rPr>
        <w:t>.</w:t>
      </w:r>
      <w:r w:rsidR="001258BB">
        <w:rPr>
          <w:rFonts w:eastAsia="Calibri" w:cs="Arial"/>
          <w:szCs w:val="24"/>
        </w:rPr>
        <w:t xml:space="preserve"> </w:t>
      </w:r>
    </w:p>
    <w:p w14:paraId="4EA828BF" w14:textId="7E89587C" w:rsidR="003E3B79" w:rsidRPr="003E3B79" w:rsidRDefault="001258BB" w:rsidP="003E3B79">
      <w:pPr>
        <w:rPr>
          <w:rFonts w:cs="Arial"/>
          <w:szCs w:val="24"/>
        </w:rPr>
      </w:pPr>
      <w:r>
        <w:rPr>
          <w:rFonts w:cs="Arial"/>
          <w:szCs w:val="24"/>
        </w:rPr>
        <w:t xml:space="preserve"> </w:t>
      </w:r>
    </w:p>
    <w:p w14:paraId="2430037A" w14:textId="334A9A3B" w:rsidR="003E3B79" w:rsidRPr="003E3B79" w:rsidRDefault="003E3B79" w:rsidP="003E3B79">
      <w:pPr>
        <w:numPr>
          <w:ilvl w:val="0"/>
          <w:numId w:val="5"/>
        </w:numPr>
        <w:ind w:left="567" w:hanging="567"/>
        <w:contextualSpacing/>
        <w:rPr>
          <w:rFonts w:eastAsia="Calibri" w:cs="Arial"/>
          <w:szCs w:val="24"/>
        </w:rPr>
      </w:pPr>
      <w:r w:rsidRPr="003E3B79">
        <w:rPr>
          <w:rFonts w:eastAsia="Calibri" w:cs="Arial"/>
          <w:szCs w:val="24"/>
        </w:rPr>
        <w:t>In addition to receiving referrals, staff actively reach</w:t>
      </w:r>
      <w:r w:rsidR="0092506E">
        <w:rPr>
          <w:rFonts w:eastAsia="Calibri" w:cs="Arial"/>
          <w:szCs w:val="24"/>
        </w:rPr>
        <w:t>ed</w:t>
      </w:r>
      <w:r w:rsidRPr="003E3B79">
        <w:rPr>
          <w:rFonts w:eastAsia="Calibri" w:cs="Arial"/>
          <w:szCs w:val="24"/>
        </w:rPr>
        <w:t xml:space="preserve"> out to young people that might benefit from the programme.</w:t>
      </w:r>
      <w:r w:rsidR="001258BB">
        <w:rPr>
          <w:rFonts w:eastAsia="Calibri" w:cs="Arial"/>
          <w:szCs w:val="24"/>
        </w:rPr>
        <w:t xml:space="preserve"> </w:t>
      </w:r>
      <w:r w:rsidR="00C66AA2">
        <w:rPr>
          <w:rFonts w:eastAsia="Calibri" w:cs="Arial"/>
          <w:szCs w:val="24"/>
        </w:rPr>
        <w:t>In year two particularly, s</w:t>
      </w:r>
      <w:r w:rsidRPr="003E3B79">
        <w:rPr>
          <w:rFonts w:eastAsia="Calibri" w:cs="Arial"/>
          <w:szCs w:val="24"/>
        </w:rPr>
        <w:t xml:space="preserve">taff conducted outreach in delivery areas </w:t>
      </w:r>
      <w:r w:rsidR="00C66AA2">
        <w:rPr>
          <w:rFonts w:eastAsia="Calibri" w:cs="Arial"/>
          <w:szCs w:val="24"/>
        </w:rPr>
        <w:t>where fewer referral</w:t>
      </w:r>
      <w:r w:rsidR="00F261CD">
        <w:rPr>
          <w:rFonts w:eastAsia="Calibri" w:cs="Arial"/>
          <w:szCs w:val="24"/>
        </w:rPr>
        <w:t>s</w:t>
      </w:r>
      <w:r w:rsidR="00C66AA2">
        <w:rPr>
          <w:rFonts w:eastAsia="Calibri" w:cs="Arial"/>
          <w:szCs w:val="24"/>
        </w:rPr>
        <w:t xml:space="preserve"> had been received, </w:t>
      </w:r>
      <w:r w:rsidRPr="003E3B79">
        <w:rPr>
          <w:rFonts w:eastAsia="Calibri" w:cs="Arial"/>
          <w:szCs w:val="24"/>
        </w:rPr>
        <w:t>by walking around the area, making themselves known to young people and making themselves known to relevant local organisations.</w:t>
      </w:r>
      <w:r w:rsidR="001258BB">
        <w:rPr>
          <w:rFonts w:eastAsia="Calibri" w:cs="Arial"/>
          <w:szCs w:val="24"/>
        </w:rPr>
        <w:t xml:space="preserve"> </w:t>
      </w:r>
    </w:p>
    <w:p w14:paraId="61021BDC" w14:textId="77777777" w:rsidR="003E3B79" w:rsidRPr="003E3B79" w:rsidRDefault="003E3B79" w:rsidP="003E3B79">
      <w:pPr>
        <w:rPr>
          <w:rFonts w:cs="Arial"/>
          <w:szCs w:val="24"/>
        </w:rPr>
      </w:pPr>
    </w:p>
    <w:p w14:paraId="28F3BE22" w14:textId="77777777" w:rsidR="003E3B79" w:rsidRPr="003E3B79" w:rsidRDefault="003E3B79" w:rsidP="003E3B79">
      <w:pPr>
        <w:ind w:left="720"/>
        <w:contextualSpacing/>
        <w:rPr>
          <w:rFonts w:eastAsia="Calibri" w:cs="Arial"/>
          <w:szCs w:val="24"/>
        </w:rPr>
      </w:pPr>
    </w:p>
    <w:p w14:paraId="29D1F7D1" w14:textId="77777777" w:rsidR="003E3B79" w:rsidRPr="003E3B79" w:rsidRDefault="003E3B79" w:rsidP="003E3B79">
      <w:pPr>
        <w:ind w:left="720"/>
        <w:contextualSpacing/>
        <w:rPr>
          <w:rFonts w:eastAsia="Calibri" w:cs="Arial"/>
          <w:szCs w:val="24"/>
        </w:rPr>
      </w:pPr>
    </w:p>
    <w:p w14:paraId="771CE21E" w14:textId="77777777" w:rsidR="003E3B79" w:rsidRPr="003E3B79" w:rsidRDefault="003E3B79" w:rsidP="003E3B79">
      <w:pPr>
        <w:ind w:left="567"/>
        <w:contextualSpacing/>
        <w:rPr>
          <w:rFonts w:eastAsia="Calibri" w:cs="Arial"/>
          <w:b/>
          <w:szCs w:val="24"/>
        </w:rPr>
      </w:pPr>
    </w:p>
    <w:p w14:paraId="2A1B86E5" w14:textId="77777777" w:rsidR="003E3B79" w:rsidRPr="003E3B79" w:rsidRDefault="003E3B79" w:rsidP="003E3B79">
      <w:pPr>
        <w:ind w:left="567" w:hanging="567"/>
        <w:rPr>
          <w:rFonts w:cs="Arial"/>
          <w:szCs w:val="24"/>
        </w:rPr>
      </w:pPr>
    </w:p>
    <w:p w14:paraId="7D12CB8A" w14:textId="77777777" w:rsidR="003E3B79" w:rsidRPr="003E3B79" w:rsidRDefault="003E3B79" w:rsidP="003E3B79">
      <w:pPr>
        <w:ind w:left="567" w:hanging="567"/>
        <w:rPr>
          <w:rFonts w:cs="Arial"/>
          <w:szCs w:val="24"/>
        </w:rPr>
        <w:sectPr w:rsidR="003E3B79" w:rsidRPr="003E3B79" w:rsidSect="00184294">
          <w:footerReference w:type="default" r:id="rId19"/>
          <w:pgSz w:w="11906" w:h="16838"/>
          <w:pgMar w:top="1440" w:right="1440" w:bottom="1440" w:left="1440" w:header="708" w:footer="708" w:gutter="0"/>
          <w:pgNumType w:start="1"/>
          <w:cols w:space="708"/>
          <w:docGrid w:linePitch="360"/>
        </w:sectPr>
      </w:pPr>
    </w:p>
    <w:p w14:paraId="551770DB" w14:textId="77777777" w:rsidR="003E3B79" w:rsidRPr="00BC6AA9" w:rsidRDefault="003E3B79" w:rsidP="003E3B79">
      <w:pPr>
        <w:keepNext/>
        <w:keepLines/>
        <w:numPr>
          <w:ilvl w:val="0"/>
          <w:numId w:val="1"/>
        </w:numPr>
        <w:spacing w:before="240"/>
        <w:ind w:hanging="720"/>
        <w:outlineLvl w:val="0"/>
        <w:rPr>
          <w:rFonts w:eastAsiaTheme="majorEastAsia" w:cs="Arial"/>
          <w:b/>
          <w:color w:val="003366"/>
          <w:sz w:val="40"/>
          <w:szCs w:val="32"/>
        </w:rPr>
      </w:pPr>
      <w:bookmarkStart w:id="17" w:name="_Toc37426892"/>
      <w:bookmarkStart w:id="18" w:name="ChapterSeven"/>
      <w:bookmarkStart w:id="19" w:name="ChapterThree"/>
      <w:bookmarkStart w:id="20" w:name="_Hlk513715268"/>
      <w:r w:rsidRPr="00BC6AA9">
        <w:rPr>
          <w:rFonts w:eastAsiaTheme="majorEastAsia" w:cs="Arial"/>
          <w:b/>
          <w:color w:val="003366"/>
          <w:sz w:val="40"/>
          <w:szCs w:val="32"/>
        </w:rPr>
        <w:lastRenderedPageBreak/>
        <w:t>Outcomes</w:t>
      </w:r>
      <w:bookmarkEnd w:id="17"/>
    </w:p>
    <w:bookmarkEnd w:id="18"/>
    <w:bookmarkEnd w:id="19"/>
    <w:p w14:paraId="7F5167FB" w14:textId="77777777" w:rsidR="003E3B79" w:rsidRPr="003E3B79" w:rsidRDefault="003E3B79" w:rsidP="003E3B79">
      <w:pPr>
        <w:rPr>
          <w:rFonts w:cs="Arial"/>
          <w:b/>
          <w:color w:val="666666"/>
          <w:sz w:val="32"/>
          <w:szCs w:val="32"/>
        </w:rPr>
      </w:pPr>
      <w:r w:rsidRPr="003E3B79">
        <w:rPr>
          <w:rFonts w:cs="Arial"/>
          <w:noProof/>
          <w:lang w:eastAsia="en-GB"/>
        </w:rPr>
        <mc:AlternateContent>
          <mc:Choice Requires="wps">
            <w:drawing>
              <wp:anchor distT="4294967295" distB="4294967295" distL="114300" distR="114300" simplePos="0" relativeHeight="251651584" behindDoc="0" locked="0" layoutInCell="1" allowOverlap="1" wp14:anchorId="11979FB4" wp14:editId="00D671BE">
                <wp:simplePos x="0" y="0"/>
                <wp:positionH relativeFrom="column">
                  <wp:posOffset>12700</wp:posOffset>
                </wp:positionH>
                <wp:positionV relativeFrom="paragraph">
                  <wp:posOffset>73024</wp:posOffset>
                </wp:positionV>
                <wp:extent cx="1212850" cy="0"/>
                <wp:effectExtent l="0" t="0" r="0" b="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D9F731" id="Line 4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" strokecolor="#e19b68" strokeweight="2pt"/>
            </w:pict>
          </mc:Fallback>
        </mc:AlternateContent>
      </w:r>
    </w:p>
    <w:p w14:paraId="710F13FF" w14:textId="77777777" w:rsidR="003E3B79" w:rsidRPr="003E3B79" w:rsidRDefault="003E3B79" w:rsidP="003E3B79">
      <w:pPr>
        <w:rPr>
          <w:rFonts w:cs="Arial"/>
          <w:b/>
          <w:color w:val="666666"/>
          <w:szCs w:val="24"/>
        </w:rPr>
      </w:pPr>
    </w:p>
    <w:p w14:paraId="6A7F1BBD" w14:textId="77777777" w:rsidR="003E3B79" w:rsidRPr="003E3B79" w:rsidRDefault="003E3B79" w:rsidP="003E3B79">
      <w:pPr>
        <w:rPr>
          <w:rFonts w:cs="Arial"/>
          <w:b/>
          <w:color w:val="666666"/>
          <w:sz w:val="36"/>
          <w:szCs w:val="36"/>
        </w:rPr>
      </w:pPr>
      <w:bookmarkStart w:id="21" w:name="ChapterSevenIntroduction"/>
      <w:r w:rsidRPr="003E3B79">
        <w:rPr>
          <w:rFonts w:cs="Arial"/>
          <w:b/>
          <w:color w:val="666666"/>
          <w:sz w:val="36"/>
          <w:szCs w:val="36"/>
        </w:rPr>
        <w:t>Introduction</w:t>
      </w:r>
    </w:p>
    <w:bookmarkEnd w:id="21"/>
    <w:p w14:paraId="2958167A" w14:textId="77777777" w:rsidR="003E3B79" w:rsidRPr="003E3B79" w:rsidRDefault="003E3B79" w:rsidP="003E3B79">
      <w:pPr>
        <w:rPr>
          <w:rFonts w:cs="Arial"/>
          <w:b/>
          <w:szCs w:val="24"/>
        </w:rPr>
      </w:pPr>
    </w:p>
    <w:p w14:paraId="3363009E" w14:textId="3ADCFCA2" w:rsidR="003E3B79" w:rsidRPr="003E3B79" w:rsidRDefault="003E3B79" w:rsidP="003E3B79">
      <w:pPr>
        <w:numPr>
          <w:ilvl w:val="0"/>
          <w:numId w:val="6"/>
        </w:numPr>
        <w:tabs>
          <w:tab w:val="left" w:pos="567"/>
        </w:tabs>
        <w:ind w:left="567" w:hanging="567"/>
        <w:contextualSpacing/>
        <w:rPr>
          <w:rFonts w:eastAsia="Calibri" w:cs="Arial"/>
          <w:szCs w:val="24"/>
        </w:rPr>
      </w:pPr>
      <w:r w:rsidRPr="003E3B79">
        <w:rPr>
          <w:rFonts w:eastAsia="Calibri" w:cs="Arial"/>
          <w:szCs w:val="24"/>
        </w:rPr>
        <w:t>This chapter explores how Action for Children has progressed in relation to its intended outcomes</w:t>
      </w:r>
      <w:r w:rsidR="00420C6E">
        <w:rPr>
          <w:rFonts w:eastAsia="Calibri" w:cs="Arial"/>
          <w:szCs w:val="24"/>
        </w:rPr>
        <w:t xml:space="preserve"> over the three year period</w:t>
      </w:r>
      <w:r w:rsidRPr="003E3B79">
        <w:rPr>
          <w:rFonts w:eastAsia="Calibri" w:cs="Arial"/>
          <w:szCs w:val="24"/>
        </w:rPr>
        <w:t>.</w:t>
      </w:r>
      <w:r w:rsidR="001258BB">
        <w:rPr>
          <w:rFonts w:eastAsia="Calibri" w:cs="Arial"/>
          <w:szCs w:val="24"/>
        </w:rPr>
        <w:t xml:space="preserve"> </w:t>
      </w:r>
      <w:r w:rsidR="005627E8">
        <w:rPr>
          <w:rFonts w:eastAsia="Calibri" w:cs="Arial"/>
          <w:szCs w:val="24"/>
        </w:rPr>
        <w:t>This chapter is based on information collected by Action for Children staff through</w:t>
      </w:r>
      <w:r w:rsidR="00B93F11">
        <w:rPr>
          <w:rFonts w:eastAsia="Calibri" w:cs="Arial"/>
          <w:szCs w:val="24"/>
        </w:rPr>
        <w:t xml:space="preserve"> </w:t>
      </w:r>
      <w:r w:rsidR="005627E8">
        <w:rPr>
          <w:rFonts w:eastAsia="Calibri" w:cs="Arial"/>
          <w:szCs w:val="24"/>
        </w:rPr>
        <w:t>outcome stars, outcomes focused surveys</w:t>
      </w:r>
      <w:r w:rsidR="00B93F11">
        <w:rPr>
          <w:rFonts w:eastAsia="Calibri" w:cs="Arial"/>
          <w:szCs w:val="24"/>
        </w:rPr>
        <w:t xml:space="preserve">, </w:t>
      </w:r>
      <w:r w:rsidR="00927C9A">
        <w:rPr>
          <w:rFonts w:eastAsia="Calibri" w:cs="Arial"/>
          <w:szCs w:val="24"/>
        </w:rPr>
        <w:t xml:space="preserve">regular </w:t>
      </w:r>
      <w:r w:rsidR="00927C9A" w:rsidRPr="000971AD">
        <w:rPr>
          <w:rFonts w:eastAsia="Calibri" w:cs="Arial"/>
          <w:szCs w:val="24"/>
        </w:rPr>
        <w:t>monitoring</w:t>
      </w:r>
      <w:r w:rsidR="00B93F11" w:rsidRPr="000971AD">
        <w:rPr>
          <w:rFonts w:eastAsia="Calibri" w:cs="Arial"/>
          <w:szCs w:val="24"/>
        </w:rPr>
        <w:t xml:space="preserve"> </w:t>
      </w:r>
      <w:r w:rsidR="000971AD" w:rsidRPr="000971AD">
        <w:rPr>
          <w:rFonts w:eastAsia="Calibri" w:cs="Arial"/>
          <w:szCs w:val="24"/>
        </w:rPr>
        <w:t xml:space="preserve">and </w:t>
      </w:r>
      <w:r w:rsidR="00B93F11" w:rsidRPr="000971AD">
        <w:rPr>
          <w:rFonts w:eastAsia="Calibri" w:cs="Arial"/>
          <w:szCs w:val="24"/>
        </w:rPr>
        <w:t>our fieldwork in years</w:t>
      </w:r>
      <w:r w:rsidR="00B93F11">
        <w:rPr>
          <w:rFonts w:eastAsia="Calibri" w:cs="Arial"/>
          <w:szCs w:val="24"/>
        </w:rPr>
        <w:t xml:space="preserve"> one and two</w:t>
      </w:r>
      <w:r w:rsidR="00927C9A">
        <w:rPr>
          <w:rFonts w:eastAsia="Calibri" w:cs="Arial"/>
          <w:szCs w:val="24"/>
        </w:rPr>
        <w:t xml:space="preserve">. </w:t>
      </w:r>
    </w:p>
    <w:p w14:paraId="781B6D02" w14:textId="77777777" w:rsidR="003E3B79" w:rsidRPr="003E3B79" w:rsidRDefault="003E3B79" w:rsidP="003E3B79">
      <w:pPr>
        <w:tabs>
          <w:tab w:val="left" w:pos="567"/>
        </w:tabs>
        <w:ind w:left="567"/>
        <w:contextualSpacing/>
        <w:rPr>
          <w:rFonts w:eastAsia="Calibri" w:cs="Arial"/>
          <w:szCs w:val="24"/>
        </w:rPr>
      </w:pPr>
    </w:p>
    <w:p w14:paraId="4F31EE18" w14:textId="345C50AB" w:rsidR="003E3B79" w:rsidRPr="003E3B79" w:rsidRDefault="007654C3" w:rsidP="003E3B79">
      <w:pPr>
        <w:numPr>
          <w:ilvl w:val="0"/>
          <w:numId w:val="6"/>
        </w:numPr>
        <w:tabs>
          <w:tab w:val="left" w:pos="567"/>
        </w:tabs>
        <w:ind w:left="567" w:hanging="567"/>
        <w:contextualSpacing/>
        <w:rPr>
          <w:rFonts w:eastAsia="Calibri" w:cs="Arial"/>
          <w:szCs w:val="24"/>
        </w:rPr>
      </w:pPr>
      <w:r>
        <w:rPr>
          <w:rFonts w:eastAsia="Calibri" w:cs="Arial"/>
          <w:szCs w:val="24"/>
        </w:rPr>
        <w:t xml:space="preserve">During Phase 4, Action for Children engaged 228 </w:t>
      </w:r>
      <w:r w:rsidR="003E3B79" w:rsidRPr="003E3B79">
        <w:rPr>
          <w:rFonts w:eastAsia="Calibri" w:cs="Arial"/>
          <w:szCs w:val="24"/>
        </w:rPr>
        <w:t>young people, reaching and exceeding its target number of young people (</w:t>
      </w:r>
      <w:r>
        <w:rPr>
          <w:rFonts w:eastAsia="Calibri" w:cs="Arial"/>
          <w:szCs w:val="24"/>
        </w:rPr>
        <w:t>225</w:t>
      </w:r>
      <w:r w:rsidR="003E3B79" w:rsidRPr="003E3B79">
        <w:rPr>
          <w:rFonts w:eastAsia="Calibri" w:cs="Arial"/>
          <w:szCs w:val="24"/>
        </w:rPr>
        <w:t xml:space="preserve">). </w:t>
      </w:r>
    </w:p>
    <w:p w14:paraId="4987FF09" w14:textId="77777777" w:rsidR="003E3B79" w:rsidRPr="003E3B79" w:rsidRDefault="003E3B79" w:rsidP="003E3B79">
      <w:pPr>
        <w:tabs>
          <w:tab w:val="left" w:pos="567"/>
        </w:tabs>
        <w:rPr>
          <w:rFonts w:cs="Arial"/>
          <w:szCs w:val="24"/>
        </w:rPr>
      </w:pPr>
    </w:p>
    <w:p w14:paraId="014FE0D4" w14:textId="77777777" w:rsidR="003E3B79" w:rsidRPr="003E3B79" w:rsidRDefault="003E3B79" w:rsidP="003E3B79">
      <w:pPr>
        <w:keepNext/>
        <w:keepLines/>
        <w:spacing w:before="40"/>
        <w:outlineLvl w:val="1"/>
        <w:rPr>
          <w:rFonts w:eastAsia="Calibri" w:cs="Arial"/>
          <w:b/>
          <w:color w:val="666666"/>
          <w:sz w:val="32"/>
          <w:szCs w:val="26"/>
        </w:rPr>
      </w:pPr>
      <w:r w:rsidRPr="003E3B79">
        <w:rPr>
          <w:rFonts w:eastAsia="Calibri" w:cs="Arial"/>
          <w:b/>
          <w:color w:val="666666"/>
          <w:sz w:val="32"/>
          <w:szCs w:val="26"/>
        </w:rPr>
        <w:t>Outcome 1: Young people build their capacity and confidence</w:t>
      </w:r>
    </w:p>
    <w:p w14:paraId="7070CF59" w14:textId="77777777" w:rsidR="003E3B79" w:rsidRPr="003E3B79" w:rsidRDefault="003E3B79" w:rsidP="003E3B79">
      <w:pPr>
        <w:tabs>
          <w:tab w:val="left" w:pos="567"/>
        </w:tabs>
        <w:rPr>
          <w:rFonts w:cs="Arial"/>
          <w:szCs w:val="24"/>
        </w:rPr>
      </w:pPr>
    </w:p>
    <w:p w14:paraId="32CF7B3A" w14:textId="3EBB9D60"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Pr="003E3B79">
        <w:rPr>
          <w:rFonts w:cs="Arial"/>
          <w:szCs w:val="24"/>
        </w:rPr>
        <w:t xml:space="preserve">At least </w:t>
      </w:r>
      <w:r w:rsidR="00825749">
        <w:rPr>
          <w:rFonts w:cs="Arial"/>
          <w:szCs w:val="24"/>
        </w:rPr>
        <w:t>191</w:t>
      </w:r>
      <w:r w:rsidR="00671189">
        <w:rPr>
          <w:rFonts w:cs="Arial"/>
          <w:szCs w:val="24"/>
        </w:rPr>
        <w:t>(</w:t>
      </w:r>
      <w:r w:rsidRPr="003E3B79">
        <w:rPr>
          <w:rFonts w:cs="Arial"/>
          <w:szCs w:val="24"/>
        </w:rPr>
        <w:t>85%</w:t>
      </w:r>
      <w:r w:rsidR="00671189">
        <w:rPr>
          <w:rFonts w:cs="Arial"/>
          <w:szCs w:val="24"/>
        </w:rPr>
        <w:t>)</w:t>
      </w:r>
      <w:r w:rsidRPr="003E3B79">
        <w:rPr>
          <w:rFonts w:cs="Arial"/>
          <w:szCs w:val="24"/>
        </w:rPr>
        <w:t xml:space="preserve"> of </w:t>
      </w:r>
      <w:r w:rsidR="0024362A">
        <w:rPr>
          <w:rFonts w:cs="Arial"/>
          <w:szCs w:val="24"/>
        </w:rPr>
        <w:t xml:space="preserve">225 </w:t>
      </w:r>
      <w:r w:rsidRPr="003E3B79">
        <w:rPr>
          <w:rFonts w:cs="Arial"/>
          <w:szCs w:val="24"/>
        </w:rPr>
        <w:t>participants will increase their</w:t>
      </w:r>
      <w:r w:rsidR="00683825">
        <w:rPr>
          <w:rFonts w:cs="Arial"/>
          <w:szCs w:val="24"/>
        </w:rPr>
        <w:t xml:space="preserve"> </w:t>
      </w:r>
      <w:r w:rsidRPr="003E3B79">
        <w:rPr>
          <w:rFonts w:cs="Arial"/>
          <w:szCs w:val="24"/>
        </w:rPr>
        <w:t>confidence/capacity.</w:t>
      </w:r>
    </w:p>
    <w:p w14:paraId="5CB722AE"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color w:val="5AAEB2"/>
          <w:szCs w:val="24"/>
        </w:rPr>
      </w:pPr>
    </w:p>
    <w:p w14:paraId="62E4F4EA" w14:textId="77777777" w:rsidR="00683825"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00671189">
        <w:rPr>
          <w:rFonts w:cs="Arial"/>
          <w:szCs w:val="24"/>
        </w:rPr>
        <w:t>213 (93%)</w:t>
      </w:r>
      <w:r w:rsidRPr="003E3B79">
        <w:rPr>
          <w:rFonts w:cs="Arial"/>
          <w:szCs w:val="24"/>
        </w:rPr>
        <w:t xml:space="preserve"> of </w:t>
      </w:r>
      <w:r w:rsidR="0024362A">
        <w:rPr>
          <w:rFonts w:cs="Arial"/>
          <w:szCs w:val="24"/>
        </w:rPr>
        <w:t xml:space="preserve">228 </w:t>
      </w:r>
      <w:r w:rsidRPr="003E3B79">
        <w:rPr>
          <w:rFonts w:cs="Arial"/>
          <w:szCs w:val="24"/>
        </w:rPr>
        <w:t xml:space="preserve">young people said that they felt more confident in themselves and their ability, since they had started working with Action for Children. </w:t>
      </w:r>
    </w:p>
    <w:p w14:paraId="544414F7" w14:textId="77777777" w:rsidR="00683825" w:rsidRDefault="00683825"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18A3AA36" w14:textId="77777777" w:rsidR="002B00C1" w:rsidRDefault="00683825" w:rsidP="002B00C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Pr>
          <w:rFonts w:cs="Arial"/>
          <w:szCs w:val="24"/>
        </w:rPr>
        <w:t>In addition</w:t>
      </w:r>
      <w:r w:rsidR="002B00C1">
        <w:rPr>
          <w:rFonts w:cs="Arial"/>
          <w:szCs w:val="24"/>
        </w:rPr>
        <w:t>:</w:t>
      </w:r>
    </w:p>
    <w:p w14:paraId="0D8003D7" w14:textId="77777777" w:rsidR="002B00C1" w:rsidRDefault="002B00C1" w:rsidP="002B00C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0D54BA05" w14:textId="63FBED22" w:rsidR="00683825" w:rsidRPr="002B00C1" w:rsidRDefault="00D86282" w:rsidP="002B00C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2B00C1">
        <w:rPr>
          <w:rFonts w:cs="Arial"/>
          <w:szCs w:val="24"/>
        </w:rPr>
        <w:t>161</w:t>
      </w:r>
      <w:r w:rsidR="003E3B79" w:rsidRPr="002B00C1">
        <w:rPr>
          <w:rFonts w:cs="Arial"/>
          <w:szCs w:val="24"/>
        </w:rPr>
        <w:t xml:space="preserve"> </w:t>
      </w:r>
      <w:r w:rsidR="002B00C1">
        <w:rPr>
          <w:rFonts w:cs="Arial"/>
          <w:szCs w:val="24"/>
        </w:rPr>
        <w:t>(</w:t>
      </w:r>
      <w:r w:rsidRPr="002B00C1">
        <w:rPr>
          <w:rFonts w:cs="Arial"/>
          <w:szCs w:val="24"/>
        </w:rPr>
        <w:t>70%</w:t>
      </w:r>
      <w:r w:rsidR="002B00C1">
        <w:rPr>
          <w:rFonts w:cs="Arial"/>
          <w:szCs w:val="24"/>
        </w:rPr>
        <w:t>)</w:t>
      </w:r>
      <w:r w:rsidR="003E3B79" w:rsidRPr="002B00C1">
        <w:rPr>
          <w:rFonts w:cs="Arial"/>
          <w:szCs w:val="24"/>
        </w:rPr>
        <w:t xml:space="preserve"> </w:t>
      </w:r>
      <w:r w:rsidR="002B00C1">
        <w:rPr>
          <w:rFonts w:cs="Arial"/>
          <w:szCs w:val="24"/>
        </w:rPr>
        <w:t xml:space="preserve">of 228 young people </w:t>
      </w:r>
      <w:r w:rsidR="003E3B79" w:rsidRPr="002B00C1">
        <w:rPr>
          <w:rFonts w:cs="Arial"/>
          <w:szCs w:val="24"/>
        </w:rPr>
        <w:t xml:space="preserve">felt more confident about their future. </w:t>
      </w:r>
    </w:p>
    <w:p w14:paraId="3C43391F" w14:textId="77777777" w:rsidR="00683825" w:rsidRDefault="00683825"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5FD946F9" w14:textId="2AA6F1CB" w:rsidR="00683825" w:rsidRPr="003E3B79" w:rsidRDefault="00683825"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Pr>
          <w:rFonts w:cs="Arial"/>
          <w:szCs w:val="24"/>
        </w:rPr>
        <w:t>160 (70%)</w:t>
      </w:r>
      <w:r w:rsidRPr="003E3B79">
        <w:rPr>
          <w:rFonts w:cs="Arial"/>
          <w:szCs w:val="24"/>
        </w:rPr>
        <w:t xml:space="preserve"> of </w:t>
      </w:r>
      <w:r>
        <w:rPr>
          <w:rFonts w:cs="Arial"/>
          <w:szCs w:val="24"/>
        </w:rPr>
        <w:t xml:space="preserve">228 </w:t>
      </w:r>
      <w:r w:rsidRPr="003E3B79">
        <w:rPr>
          <w:rFonts w:cs="Arial"/>
          <w:szCs w:val="24"/>
        </w:rPr>
        <w:t>young people said that they felt more confident about starting employment, training or education since they started working with Action for Children.</w:t>
      </w:r>
      <w:r w:rsidR="001258BB">
        <w:rPr>
          <w:rFonts w:cs="Arial"/>
          <w:szCs w:val="24"/>
        </w:rPr>
        <w:t xml:space="preserve"> </w:t>
      </w:r>
    </w:p>
    <w:p w14:paraId="4A42CE83" w14:textId="70872844" w:rsidR="003E3B79" w:rsidRPr="003E3B79" w:rsidRDefault="001258BB" w:rsidP="003E3B79">
      <w:pPr>
        <w:tabs>
          <w:tab w:val="left" w:pos="567"/>
        </w:tabs>
        <w:contextualSpacing/>
        <w:rPr>
          <w:rFonts w:eastAsia="Calibri" w:cs="Arial"/>
          <w:color w:val="5AAEB2"/>
          <w:szCs w:val="24"/>
        </w:rPr>
      </w:pPr>
      <w:r>
        <w:rPr>
          <w:rFonts w:eastAsia="Calibri" w:cs="Arial"/>
          <w:szCs w:val="24"/>
        </w:rPr>
        <w:t xml:space="preserve"> </w:t>
      </w:r>
    </w:p>
    <w:p w14:paraId="7FF95CD0" w14:textId="3503F8F3"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00B54F5A" w:rsidRPr="00B54F5A">
        <w:rPr>
          <w:rFonts w:cs="Arial"/>
          <w:szCs w:val="24"/>
        </w:rPr>
        <w:t>191 (</w:t>
      </w:r>
      <w:r w:rsidRPr="003E3B79">
        <w:rPr>
          <w:rFonts w:cs="Arial"/>
          <w:szCs w:val="24"/>
        </w:rPr>
        <w:t>85%</w:t>
      </w:r>
      <w:r w:rsidR="00B54F5A" w:rsidRPr="00B54F5A">
        <w:rPr>
          <w:rFonts w:cs="Arial"/>
          <w:szCs w:val="24"/>
        </w:rPr>
        <w:t>)</w:t>
      </w:r>
      <w:r w:rsidRPr="003E3B79">
        <w:rPr>
          <w:rFonts w:cs="Arial"/>
          <w:szCs w:val="24"/>
        </w:rPr>
        <w:t xml:space="preserve"> of </w:t>
      </w:r>
      <w:r w:rsidR="0024362A">
        <w:rPr>
          <w:rFonts w:cs="Arial"/>
          <w:szCs w:val="24"/>
        </w:rPr>
        <w:t xml:space="preserve">225 </w:t>
      </w:r>
      <w:r w:rsidRPr="003E3B79">
        <w:rPr>
          <w:rFonts w:cs="Arial"/>
          <w:szCs w:val="24"/>
        </w:rPr>
        <w:t>young people will report they are able to do new things.</w:t>
      </w:r>
    </w:p>
    <w:p w14:paraId="1C6AA6FA"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429491C6" w14:textId="6FAADCFA"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00B54F5A" w:rsidRPr="00B54F5A">
        <w:rPr>
          <w:rFonts w:cs="Arial"/>
          <w:szCs w:val="24"/>
        </w:rPr>
        <w:t>191 (</w:t>
      </w:r>
      <w:r w:rsidR="00B54F5A" w:rsidRPr="003E3B79">
        <w:rPr>
          <w:rFonts w:cs="Arial"/>
          <w:szCs w:val="24"/>
        </w:rPr>
        <w:t>85%</w:t>
      </w:r>
      <w:r w:rsidR="00B54F5A" w:rsidRPr="00B54F5A">
        <w:rPr>
          <w:rFonts w:cs="Arial"/>
          <w:szCs w:val="24"/>
        </w:rPr>
        <w:t>)</w:t>
      </w:r>
      <w:r w:rsidRPr="003E3B79">
        <w:rPr>
          <w:rFonts w:cs="Arial"/>
          <w:szCs w:val="24"/>
        </w:rPr>
        <w:t xml:space="preserve"> of</w:t>
      </w:r>
      <w:r w:rsidR="0024362A">
        <w:rPr>
          <w:rFonts w:cs="Arial"/>
          <w:szCs w:val="24"/>
        </w:rPr>
        <w:t xml:space="preserve"> 225</w:t>
      </w:r>
      <w:r w:rsidRPr="003E3B79">
        <w:rPr>
          <w:rFonts w:cs="Arial"/>
          <w:szCs w:val="24"/>
        </w:rPr>
        <w:t xml:space="preserve"> young people go on to do new things after their initial </w:t>
      </w:r>
      <w:proofErr w:type="spellStart"/>
      <w:r w:rsidRPr="003E3B79">
        <w:rPr>
          <w:rFonts w:cs="Arial"/>
          <w:szCs w:val="24"/>
        </w:rPr>
        <w:t>CashBack</w:t>
      </w:r>
      <w:proofErr w:type="spellEnd"/>
      <w:r w:rsidRPr="003E3B79">
        <w:rPr>
          <w:rFonts w:cs="Arial"/>
          <w:szCs w:val="24"/>
        </w:rPr>
        <w:t xml:space="preserve"> involvement.</w:t>
      </w:r>
    </w:p>
    <w:p w14:paraId="58A9214F"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6B6FBF5E" w14:textId="5E8AAC3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BC6AA9">
        <w:rPr>
          <w:rFonts w:cs="Arial"/>
          <w:color w:val="003366"/>
          <w:szCs w:val="24"/>
        </w:rPr>
        <w:t xml:space="preserve"> </w:t>
      </w:r>
      <w:r w:rsidR="004D4132">
        <w:rPr>
          <w:rFonts w:cs="Arial"/>
          <w:szCs w:val="24"/>
        </w:rPr>
        <w:t>212</w:t>
      </w:r>
      <w:r w:rsidR="004D4132" w:rsidRPr="004D4132">
        <w:rPr>
          <w:rFonts w:cs="Arial"/>
          <w:szCs w:val="24"/>
        </w:rPr>
        <w:t xml:space="preserve"> (</w:t>
      </w:r>
      <w:r w:rsidR="004D4132">
        <w:rPr>
          <w:rFonts w:cs="Arial"/>
          <w:szCs w:val="24"/>
        </w:rPr>
        <w:t>93</w:t>
      </w:r>
      <w:r w:rsidR="004D4132" w:rsidRPr="004D4132">
        <w:rPr>
          <w:rFonts w:cs="Arial"/>
          <w:szCs w:val="24"/>
        </w:rPr>
        <w:t>%)</w:t>
      </w:r>
      <w:r w:rsidRPr="003E3B79">
        <w:rPr>
          <w:rFonts w:cs="Arial"/>
          <w:szCs w:val="24"/>
        </w:rPr>
        <w:t xml:space="preserve"> of </w:t>
      </w:r>
      <w:r w:rsidR="0024362A">
        <w:rPr>
          <w:rFonts w:cs="Arial"/>
          <w:szCs w:val="24"/>
        </w:rPr>
        <w:t xml:space="preserve">228 </w:t>
      </w:r>
      <w:r w:rsidRPr="003E3B79">
        <w:rPr>
          <w:rFonts w:cs="Arial"/>
          <w:szCs w:val="24"/>
        </w:rPr>
        <w:t xml:space="preserve">young people responding to the survey said that they felt able to do new things, and </w:t>
      </w:r>
      <w:r w:rsidR="004D4132">
        <w:rPr>
          <w:rFonts w:cs="Arial"/>
          <w:szCs w:val="24"/>
        </w:rPr>
        <w:t>191 (</w:t>
      </w:r>
      <w:r w:rsidR="0024362A">
        <w:rPr>
          <w:rFonts w:cs="Arial"/>
          <w:szCs w:val="24"/>
        </w:rPr>
        <w:t>84</w:t>
      </w:r>
      <w:r w:rsidRPr="003E3B79">
        <w:rPr>
          <w:rFonts w:cs="Arial"/>
          <w:szCs w:val="24"/>
        </w:rPr>
        <w:t>%</w:t>
      </w:r>
      <w:r w:rsidR="0024362A">
        <w:rPr>
          <w:rFonts w:cs="Arial"/>
          <w:szCs w:val="24"/>
        </w:rPr>
        <w:t>)</w:t>
      </w:r>
      <w:r w:rsidRPr="003E3B79">
        <w:rPr>
          <w:rFonts w:cs="Arial"/>
          <w:szCs w:val="24"/>
        </w:rPr>
        <w:t xml:space="preserve"> said that they had done new things since they started the programme.</w:t>
      </w:r>
      <w:r w:rsidR="001258BB">
        <w:rPr>
          <w:rFonts w:cs="Arial"/>
          <w:szCs w:val="24"/>
        </w:rPr>
        <w:t xml:space="preserve"> </w:t>
      </w:r>
      <w:r w:rsidRPr="003E3B79">
        <w:rPr>
          <w:rFonts w:cs="Arial"/>
          <w:szCs w:val="24"/>
        </w:rPr>
        <w:t xml:space="preserve"> </w:t>
      </w:r>
    </w:p>
    <w:p w14:paraId="390D7A07" w14:textId="77777777" w:rsidR="003E3B79" w:rsidRPr="003E3B79" w:rsidRDefault="003E3B79" w:rsidP="003E3B79">
      <w:pPr>
        <w:spacing w:line="256" w:lineRule="auto"/>
        <w:rPr>
          <w:rFonts w:eastAsia="Calibri" w:cs="Arial"/>
          <w:szCs w:val="24"/>
        </w:rPr>
      </w:pPr>
    </w:p>
    <w:p w14:paraId="550F2234" w14:textId="70F91D9C" w:rsidR="003E3B79" w:rsidRPr="003E3B79" w:rsidRDefault="009E54A2" w:rsidP="003E3B79">
      <w:pPr>
        <w:numPr>
          <w:ilvl w:val="0"/>
          <w:numId w:val="6"/>
        </w:numPr>
        <w:tabs>
          <w:tab w:val="left" w:pos="567"/>
        </w:tabs>
        <w:ind w:left="567" w:hanging="567"/>
        <w:contextualSpacing/>
        <w:rPr>
          <w:rFonts w:eastAsia="Calibri" w:cs="Arial"/>
          <w:szCs w:val="24"/>
        </w:rPr>
      </w:pPr>
      <w:r w:rsidRPr="00B63C7D">
        <w:rPr>
          <w:rFonts w:eastAsia="Calibri" w:cs="Arial"/>
          <w:szCs w:val="24"/>
        </w:rPr>
        <w:t>Young people said that they were more able to:</w:t>
      </w:r>
    </w:p>
    <w:p w14:paraId="409FFF8E" w14:textId="77777777" w:rsidR="003E3B79" w:rsidRPr="003E3B79" w:rsidRDefault="003E3B79" w:rsidP="003E3B79">
      <w:pPr>
        <w:tabs>
          <w:tab w:val="left" w:pos="567"/>
        </w:tabs>
        <w:ind w:left="567"/>
        <w:contextualSpacing/>
        <w:rPr>
          <w:rFonts w:eastAsia="Calibri" w:cs="Arial"/>
          <w:szCs w:val="24"/>
        </w:rPr>
      </w:pPr>
    </w:p>
    <w:p w14:paraId="07E856C7" w14:textId="77777777" w:rsidR="009E54A2" w:rsidRPr="00B63C7D" w:rsidRDefault="009E54A2" w:rsidP="009E54A2">
      <w:pPr>
        <w:pStyle w:val="Bulletedlistappendix"/>
        <w:rPr>
          <w:rFonts w:cs="Arial"/>
        </w:rPr>
      </w:pPr>
      <w:r w:rsidRPr="00B63C7D">
        <w:rPr>
          <w:rFonts w:cs="Arial"/>
        </w:rPr>
        <w:t>work confidently in groups;</w:t>
      </w:r>
    </w:p>
    <w:p w14:paraId="7755BB00" w14:textId="77777777" w:rsidR="009E54A2" w:rsidRPr="00B63C7D" w:rsidRDefault="009E54A2" w:rsidP="009E54A2">
      <w:pPr>
        <w:pStyle w:val="Bulletedlistappendix"/>
        <w:rPr>
          <w:rFonts w:cs="Arial"/>
        </w:rPr>
      </w:pPr>
      <w:r w:rsidRPr="00B63C7D">
        <w:rPr>
          <w:rFonts w:cs="Arial"/>
        </w:rPr>
        <w:t>travel independently;</w:t>
      </w:r>
    </w:p>
    <w:p w14:paraId="2EF3DD5F" w14:textId="77777777" w:rsidR="009E54A2" w:rsidRPr="00B63C7D" w:rsidRDefault="009E54A2" w:rsidP="009E54A2">
      <w:pPr>
        <w:pStyle w:val="Bulletedlistappendix"/>
        <w:rPr>
          <w:rFonts w:cs="Arial"/>
        </w:rPr>
      </w:pPr>
      <w:r w:rsidRPr="00B63C7D">
        <w:rPr>
          <w:rFonts w:cs="Arial"/>
        </w:rPr>
        <w:t>create CVs; and</w:t>
      </w:r>
    </w:p>
    <w:p w14:paraId="5C804E6A" w14:textId="77777777" w:rsidR="009E54A2" w:rsidRPr="00B63C7D" w:rsidRDefault="009E54A2" w:rsidP="009E54A2">
      <w:pPr>
        <w:pStyle w:val="Bulletedlistappendix"/>
        <w:rPr>
          <w:rFonts w:cs="Arial"/>
        </w:rPr>
      </w:pPr>
      <w:r w:rsidRPr="00B63C7D">
        <w:rPr>
          <w:rFonts w:cs="Arial"/>
        </w:rPr>
        <w:t>search and apply for jobs.</w:t>
      </w:r>
    </w:p>
    <w:p w14:paraId="3AFC10CE" w14:textId="20CA5959" w:rsidR="00453EE3" w:rsidRPr="00B63C7D" w:rsidRDefault="00453EE3" w:rsidP="0077134A">
      <w:pPr>
        <w:pStyle w:val="Bulletedlistappendix"/>
        <w:numPr>
          <w:ilvl w:val="0"/>
          <w:numId w:val="0"/>
        </w:numPr>
        <w:rPr>
          <w:rFonts w:cs="Arial"/>
        </w:rPr>
      </w:pPr>
    </w:p>
    <w:p w14:paraId="0DD268B4" w14:textId="08CE4789" w:rsidR="0077134A" w:rsidRPr="00B63C7D" w:rsidRDefault="0077134A" w:rsidP="00A8317F">
      <w:pPr>
        <w:pStyle w:val="Quote2"/>
      </w:pPr>
      <w:r w:rsidRPr="00B63C7D">
        <w:t>“I have started looking for jobs more confidently.” Young person</w:t>
      </w:r>
    </w:p>
    <w:p w14:paraId="6C9B1335" w14:textId="7ED80BA5" w:rsidR="00242922" w:rsidRPr="00B63C7D" w:rsidRDefault="00242922" w:rsidP="00A8317F">
      <w:pPr>
        <w:pStyle w:val="Quote2"/>
      </w:pPr>
    </w:p>
    <w:p w14:paraId="4143B805" w14:textId="46E119CE" w:rsidR="000138CB" w:rsidRPr="00B63C7D" w:rsidRDefault="000138CB" w:rsidP="00A8317F">
      <w:pPr>
        <w:pStyle w:val="Quote2"/>
        <w:rPr>
          <w:b/>
          <w:bCs/>
        </w:rPr>
      </w:pPr>
      <w:r w:rsidRPr="00B63C7D">
        <w:t>“I feel able to go to job interviews and know what to do and say better than I have in the past.” Young person</w:t>
      </w:r>
    </w:p>
    <w:p w14:paraId="3781F6CD" w14:textId="77777777" w:rsidR="000138CB" w:rsidRPr="00B63C7D" w:rsidRDefault="000138CB" w:rsidP="00A8317F">
      <w:pPr>
        <w:pStyle w:val="Quote2"/>
      </w:pPr>
    </w:p>
    <w:p w14:paraId="3FD1E5B4" w14:textId="0AEC120F" w:rsidR="003F5F06" w:rsidRPr="00B63C7D" w:rsidRDefault="000936F3" w:rsidP="00A8317F">
      <w:pPr>
        <w:pStyle w:val="Quote2"/>
      </w:pPr>
      <w:r w:rsidRPr="00B63C7D">
        <w:t>“I have more confidence for interviews”</w:t>
      </w:r>
      <w:r w:rsidR="00D24299" w:rsidRPr="00B63C7D">
        <w:t xml:space="preserve"> Young person</w:t>
      </w:r>
    </w:p>
    <w:p w14:paraId="60ABE6D6" w14:textId="77777777" w:rsidR="0077134A" w:rsidRPr="003E3B79" w:rsidRDefault="0077134A" w:rsidP="0077134A">
      <w:pPr>
        <w:pStyle w:val="Bulletedlistappendix"/>
        <w:numPr>
          <w:ilvl w:val="0"/>
          <w:numId w:val="0"/>
        </w:numPr>
        <w:rPr>
          <w:rFonts w:cs="Arial"/>
        </w:rPr>
      </w:pPr>
    </w:p>
    <w:p w14:paraId="1F7BD9F3" w14:textId="315A03D9" w:rsidR="003E3B79" w:rsidRPr="003E3B79" w:rsidRDefault="003E3B79" w:rsidP="003E3B79">
      <w:pPr>
        <w:numPr>
          <w:ilvl w:val="0"/>
          <w:numId w:val="6"/>
        </w:numPr>
        <w:tabs>
          <w:tab w:val="left" w:pos="567"/>
        </w:tabs>
        <w:ind w:left="567" w:hanging="567"/>
        <w:contextualSpacing/>
        <w:rPr>
          <w:rFonts w:eastAsia="Calibri" w:cs="Arial"/>
          <w:szCs w:val="24"/>
        </w:rPr>
      </w:pPr>
      <w:r w:rsidRPr="003E3B79">
        <w:rPr>
          <w:rFonts w:eastAsia="Calibri" w:cs="Arial"/>
          <w:szCs w:val="24"/>
        </w:rPr>
        <w:t>Some young people said that they felt more able to speak in a group, or to speak with new people.</w:t>
      </w:r>
      <w:r w:rsidR="001258BB">
        <w:rPr>
          <w:rFonts w:eastAsia="Calibri" w:cs="Arial"/>
          <w:szCs w:val="24"/>
        </w:rPr>
        <w:t xml:space="preserve"> </w:t>
      </w:r>
      <w:r w:rsidRPr="003E3B79">
        <w:rPr>
          <w:rFonts w:eastAsia="Calibri" w:cs="Arial"/>
          <w:szCs w:val="24"/>
        </w:rPr>
        <w:t>They also noted that they felt they knew how to behave in different environments and different circumstances.</w:t>
      </w:r>
      <w:r w:rsidR="001258BB">
        <w:rPr>
          <w:rFonts w:eastAsia="Calibri" w:cs="Arial"/>
          <w:szCs w:val="24"/>
        </w:rPr>
        <w:t xml:space="preserve"> </w:t>
      </w:r>
    </w:p>
    <w:p w14:paraId="23338DA1" w14:textId="77777777" w:rsidR="005637D5" w:rsidRPr="00B63C7D" w:rsidRDefault="005637D5" w:rsidP="005637D5">
      <w:pPr>
        <w:rPr>
          <w:rFonts w:cs="Arial"/>
          <w:szCs w:val="24"/>
          <w:shd w:val="clear" w:color="auto" w:fill="FFFFFF"/>
        </w:rPr>
      </w:pPr>
    </w:p>
    <w:p w14:paraId="2CECC8EF" w14:textId="75A4269C" w:rsidR="005637D5" w:rsidRPr="00B63C7D" w:rsidRDefault="005637D5" w:rsidP="00A8317F">
      <w:pPr>
        <w:pStyle w:val="Quote2"/>
      </w:pPr>
      <w:r w:rsidRPr="00B63C7D">
        <w:t>“I feel more confident working in groups.” Young person</w:t>
      </w:r>
    </w:p>
    <w:p w14:paraId="356A2642" w14:textId="444A87EB" w:rsidR="00D24299" w:rsidRPr="00B63C7D" w:rsidRDefault="00D24299" w:rsidP="00A8317F">
      <w:pPr>
        <w:pStyle w:val="Quote2"/>
      </w:pPr>
    </w:p>
    <w:p w14:paraId="7A4D2952" w14:textId="259D76B6" w:rsidR="00D24299" w:rsidRPr="00B63C7D" w:rsidRDefault="00D24299" w:rsidP="00A8317F">
      <w:pPr>
        <w:pStyle w:val="Quote2"/>
      </w:pPr>
      <w:r w:rsidRPr="00B63C7D">
        <w:t>“I have more confidence about working with new people and interacting with people.” Young person</w:t>
      </w:r>
    </w:p>
    <w:p w14:paraId="6D6509D4" w14:textId="77777777" w:rsidR="003E3B79" w:rsidRPr="003E3B79" w:rsidRDefault="003E3B79" w:rsidP="003E3B79">
      <w:pPr>
        <w:tabs>
          <w:tab w:val="left" w:pos="567"/>
        </w:tabs>
        <w:ind w:left="567"/>
        <w:contextualSpacing/>
        <w:rPr>
          <w:rFonts w:eastAsia="Calibri" w:cs="Arial"/>
          <w:szCs w:val="24"/>
        </w:rPr>
      </w:pPr>
    </w:p>
    <w:p w14:paraId="5836FFF4" w14:textId="7842877D" w:rsidR="003E3B79" w:rsidRPr="00B63C7D" w:rsidRDefault="003E3B79" w:rsidP="003E3B79">
      <w:pPr>
        <w:numPr>
          <w:ilvl w:val="0"/>
          <w:numId w:val="6"/>
        </w:numPr>
        <w:tabs>
          <w:tab w:val="left" w:pos="567"/>
        </w:tabs>
        <w:ind w:left="567" w:hanging="567"/>
        <w:contextualSpacing/>
        <w:rPr>
          <w:rFonts w:eastAsia="Calibri" w:cs="Arial"/>
          <w:szCs w:val="24"/>
        </w:rPr>
      </w:pPr>
      <w:r w:rsidRPr="003E3B79">
        <w:rPr>
          <w:rFonts w:eastAsia="Calibri" w:cs="Arial"/>
          <w:szCs w:val="24"/>
        </w:rPr>
        <w:t xml:space="preserve">Young people also mentioned that they felt more able to maintain a healthy routine, attend interviews, use computers and work with tools, through the course activities. </w:t>
      </w:r>
    </w:p>
    <w:p w14:paraId="6F56FB24" w14:textId="77777777" w:rsidR="005625A9" w:rsidRPr="00B63C7D" w:rsidRDefault="005625A9" w:rsidP="005625A9">
      <w:pPr>
        <w:pStyle w:val="ListParagraph"/>
        <w:rPr>
          <w:rFonts w:ascii="Arial" w:hAnsi="Arial" w:cs="Arial"/>
          <w:szCs w:val="24"/>
        </w:rPr>
      </w:pPr>
    </w:p>
    <w:p w14:paraId="2B54CD5C" w14:textId="6224E89A" w:rsidR="005625A9" w:rsidRPr="003E3B79" w:rsidRDefault="005625A9" w:rsidP="003E3B79">
      <w:pPr>
        <w:numPr>
          <w:ilvl w:val="0"/>
          <w:numId w:val="6"/>
        </w:numPr>
        <w:tabs>
          <w:tab w:val="left" w:pos="567"/>
        </w:tabs>
        <w:ind w:left="567" w:hanging="567"/>
        <w:contextualSpacing/>
        <w:rPr>
          <w:rFonts w:eastAsia="Calibri" w:cs="Arial"/>
          <w:szCs w:val="24"/>
        </w:rPr>
      </w:pPr>
      <w:r w:rsidRPr="00B63C7D">
        <w:rPr>
          <w:rFonts w:eastAsia="Calibri" w:cs="Arial"/>
          <w:szCs w:val="24"/>
        </w:rPr>
        <w:t xml:space="preserve">And those who had completed the programme and moved into positive destinations reported that they continued to gain confidence as they progressed. </w:t>
      </w:r>
    </w:p>
    <w:p w14:paraId="41CB886D" w14:textId="7C5FC5DF" w:rsidR="003E3B79" w:rsidRPr="00B63C7D" w:rsidRDefault="003E3B79" w:rsidP="003E3B79">
      <w:pPr>
        <w:tabs>
          <w:tab w:val="left" w:pos="567"/>
        </w:tabs>
        <w:rPr>
          <w:rFonts w:cs="Arial"/>
          <w:szCs w:val="24"/>
        </w:rPr>
      </w:pPr>
    </w:p>
    <w:p w14:paraId="33D00EAA" w14:textId="4632F536" w:rsidR="00F86A61" w:rsidRPr="00B63C7D" w:rsidRDefault="00F86A61" w:rsidP="00A8317F">
      <w:pPr>
        <w:pStyle w:val="Quote2"/>
      </w:pPr>
      <w:r w:rsidRPr="00B63C7D">
        <w:t>“I feel more confident since I started Positive Choices and became employed.” Young person</w:t>
      </w:r>
    </w:p>
    <w:p w14:paraId="0136F134" w14:textId="77777777" w:rsidR="00F86A61" w:rsidRPr="003E3B79" w:rsidRDefault="00F86A61" w:rsidP="003E3B79">
      <w:pPr>
        <w:tabs>
          <w:tab w:val="left" w:pos="567"/>
        </w:tabs>
        <w:rPr>
          <w:rFonts w:cs="Arial"/>
          <w:szCs w:val="24"/>
        </w:rPr>
      </w:pPr>
    </w:p>
    <w:p w14:paraId="383D9D6F" w14:textId="239F2584" w:rsidR="003E3B79" w:rsidRPr="003E3B79" w:rsidRDefault="00587A77" w:rsidP="003E3B79">
      <w:pPr>
        <w:numPr>
          <w:ilvl w:val="0"/>
          <w:numId w:val="6"/>
        </w:numPr>
        <w:tabs>
          <w:tab w:val="left" w:pos="567"/>
        </w:tabs>
        <w:ind w:left="567" w:hanging="567"/>
        <w:contextualSpacing/>
        <w:rPr>
          <w:rFonts w:eastAsia="Calibri" w:cs="Arial"/>
          <w:szCs w:val="24"/>
        </w:rPr>
      </w:pPr>
      <w:r w:rsidRPr="00B63C7D">
        <w:rPr>
          <w:rFonts w:eastAsia="Calibri" w:cs="Arial"/>
          <w:szCs w:val="24"/>
        </w:rPr>
        <w:t>Almost all of the</w:t>
      </w:r>
      <w:r w:rsidR="003E3B79" w:rsidRPr="003E3B79">
        <w:rPr>
          <w:rFonts w:eastAsia="Calibri" w:cs="Arial"/>
          <w:szCs w:val="24"/>
        </w:rPr>
        <w:t xml:space="preserve"> stakeholders </w:t>
      </w:r>
      <w:r w:rsidR="00FC1073" w:rsidRPr="00B63C7D">
        <w:rPr>
          <w:rFonts w:eastAsia="Calibri" w:cs="Arial"/>
          <w:szCs w:val="24"/>
        </w:rPr>
        <w:t>(</w:t>
      </w:r>
      <w:r w:rsidRPr="00B63C7D">
        <w:rPr>
          <w:rFonts w:eastAsia="Calibri" w:cs="Arial"/>
          <w:szCs w:val="24"/>
        </w:rPr>
        <w:t>9</w:t>
      </w:r>
      <w:r w:rsidR="007721FB" w:rsidRPr="00B63C7D">
        <w:rPr>
          <w:rFonts w:eastAsia="Calibri" w:cs="Arial"/>
          <w:szCs w:val="24"/>
        </w:rPr>
        <w:t>5</w:t>
      </w:r>
      <w:r w:rsidR="00FC1073" w:rsidRPr="00B63C7D">
        <w:rPr>
          <w:rFonts w:eastAsia="Calibri" w:cs="Arial"/>
          <w:szCs w:val="24"/>
        </w:rPr>
        <w:t xml:space="preserve">%) </w:t>
      </w:r>
      <w:r w:rsidR="003E3B79" w:rsidRPr="003E3B79">
        <w:rPr>
          <w:rFonts w:eastAsia="Calibri" w:cs="Arial"/>
          <w:szCs w:val="24"/>
        </w:rPr>
        <w:t>completing</w:t>
      </w:r>
      <w:r w:rsidR="00B01903" w:rsidRPr="00B63C7D">
        <w:rPr>
          <w:rFonts w:eastAsia="Calibri" w:cs="Arial"/>
          <w:szCs w:val="24"/>
        </w:rPr>
        <w:t xml:space="preserve"> </w:t>
      </w:r>
      <w:r w:rsidR="002C2979" w:rsidRPr="00B63C7D">
        <w:rPr>
          <w:rFonts w:eastAsia="Calibri" w:cs="Arial"/>
          <w:szCs w:val="24"/>
        </w:rPr>
        <w:t xml:space="preserve">the </w:t>
      </w:r>
      <w:r w:rsidR="003E3B79" w:rsidRPr="003E3B79">
        <w:rPr>
          <w:rFonts w:eastAsia="Calibri" w:cs="Arial"/>
          <w:szCs w:val="24"/>
        </w:rPr>
        <w:t>survey reported that they had noticed young people were more able to do new things since they started the programme.</w:t>
      </w:r>
      <w:r w:rsidR="001258BB">
        <w:rPr>
          <w:rFonts w:eastAsia="Calibri" w:cs="Arial"/>
          <w:szCs w:val="24"/>
        </w:rPr>
        <w:t xml:space="preserve"> </w:t>
      </w:r>
    </w:p>
    <w:p w14:paraId="2ECD6B04" w14:textId="201097D5" w:rsidR="003E3B79" w:rsidRPr="00B63C7D" w:rsidRDefault="003E3B79" w:rsidP="003E3B79">
      <w:pPr>
        <w:rPr>
          <w:rFonts w:cs="Arial"/>
          <w:szCs w:val="24"/>
        </w:rPr>
      </w:pPr>
    </w:p>
    <w:p w14:paraId="329FF278" w14:textId="77777777" w:rsidR="00FE0F8D" w:rsidRPr="00B63C7D" w:rsidRDefault="00FE0F8D" w:rsidP="00A8317F">
      <w:pPr>
        <w:pStyle w:val="Quote2"/>
      </w:pPr>
      <w:r w:rsidRPr="00B63C7D">
        <w:t xml:space="preserve">“I would say that the young people are more confident to talk to new people, they are more confident to try new things and they seem to gain maturity to help them have the confidence to move on from school.” Stakeholder </w:t>
      </w:r>
    </w:p>
    <w:p w14:paraId="379D8FBC" w14:textId="77777777" w:rsidR="00FE0F8D" w:rsidRPr="003E3B79" w:rsidRDefault="00FE0F8D" w:rsidP="003E3B79">
      <w:pPr>
        <w:rPr>
          <w:rFonts w:cs="Arial"/>
          <w:szCs w:val="24"/>
        </w:rPr>
      </w:pPr>
    </w:p>
    <w:p w14:paraId="198F3B11" w14:textId="5E3C7269" w:rsidR="003E3B79" w:rsidRPr="003E3B79" w:rsidRDefault="003E3B79" w:rsidP="003E3B79">
      <w:pPr>
        <w:numPr>
          <w:ilvl w:val="0"/>
          <w:numId w:val="6"/>
        </w:numPr>
        <w:tabs>
          <w:tab w:val="left" w:pos="567"/>
        </w:tabs>
        <w:ind w:left="567" w:hanging="567"/>
        <w:contextualSpacing/>
        <w:rPr>
          <w:rFonts w:eastAsia="Calibri" w:cs="Arial"/>
          <w:szCs w:val="24"/>
        </w:rPr>
      </w:pPr>
      <w:r w:rsidRPr="003E3B79">
        <w:rPr>
          <w:rFonts w:eastAsia="Calibri" w:cs="Arial"/>
          <w:szCs w:val="24"/>
        </w:rPr>
        <w:t>Stakeholders reported improvement across a range of areas.</w:t>
      </w:r>
      <w:r w:rsidR="001258BB">
        <w:rPr>
          <w:rFonts w:eastAsia="Calibri" w:cs="Arial"/>
          <w:szCs w:val="24"/>
        </w:rPr>
        <w:t xml:space="preserve"> </w:t>
      </w:r>
      <w:r w:rsidRPr="003E3B79">
        <w:rPr>
          <w:rFonts w:eastAsia="Calibri" w:cs="Arial"/>
          <w:szCs w:val="24"/>
        </w:rPr>
        <w:t xml:space="preserve">These included: </w:t>
      </w:r>
    </w:p>
    <w:p w14:paraId="26D9C103" w14:textId="77777777" w:rsidR="003E3B79" w:rsidRPr="003E3B79" w:rsidRDefault="003E3B79" w:rsidP="003E3B79">
      <w:pPr>
        <w:ind w:left="720"/>
        <w:contextualSpacing/>
        <w:rPr>
          <w:rFonts w:eastAsia="Calibri" w:cs="Arial"/>
          <w:szCs w:val="24"/>
        </w:rPr>
      </w:pPr>
    </w:p>
    <w:p w14:paraId="0ACE4EA9" w14:textId="77777777" w:rsidR="003E3B79" w:rsidRPr="003E3B79" w:rsidRDefault="003E3B79" w:rsidP="00B01903">
      <w:pPr>
        <w:pStyle w:val="Bulletedlistappendix"/>
      </w:pPr>
      <w:r w:rsidRPr="003E3B79">
        <w:t xml:space="preserve">group work; </w:t>
      </w:r>
    </w:p>
    <w:p w14:paraId="27AC5036" w14:textId="77777777" w:rsidR="003E3B79" w:rsidRPr="003E3B79" w:rsidRDefault="003E3B79" w:rsidP="00B01903">
      <w:pPr>
        <w:pStyle w:val="Bulletedlistappendix"/>
      </w:pPr>
      <w:r w:rsidRPr="003E3B79">
        <w:t>participating in family life;</w:t>
      </w:r>
    </w:p>
    <w:p w14:paraId="188DDE8B" w14:textId="77777777" w:rsidR="003E3B79" w:rsidRPr="003E3B79" w:rsidRDefault="003E3B79" w:rsidP="00B01903">
      <w:pPr>
        <w:pStyle w:val="Bulletedlistappendix"/>
      </w:pPr>
      <w:r w:rsidRPr="003E3B79">
        <w:t xml:space="preserve">communication; and </w:t>
      </w:r>
    </w:p>
    <w:p w14:paraId="159F3372" w14:textId="5F019054" w:rsidR="003E3B79" w:rsidRPr="003E3B79" w:rsidRDefault="003E3B79" w:rsidP="00B01903">
      <w:pPr>
        <w:pStyle w:val="Bulletedlistappendix"/>
      </w:pPr>
      <w:r w:rsidRPr="003E3B79">
        <w:t>employability related activities (CV, interview prep, job searching).</w:t>
      </w:r>
      <w:r w:rsidR="001258BB">
        <w:t xml:space="preserve"> </w:t>
      </w:r>
    </w:p>
    <w:p w14:paraId="178551B1" w14:textId="77777777" w:rsidR="003E3B79" w:rsidRPr="003E3B79" w:rsidRDefault="003E3B79" w:rsidP="003E3B79">
      <w:pPr>
        <w:ind w:left="720"/>
        <w:contextualSpacing/>
        <w:rPr>
          <w:rFonts w:eastAsia="Calibri" w:cs="Arial"/>
          <w:szCs w:val="24"/>
        </w:rPr>
      </w:pPr>
    </w:p>
    <w:p w14:paraId="709BAC65" w14:textId="6C0337E3" w:rsidR="003E3B79" w:rsidRDefault="003E3B79" w:rsidP="003E3B79">
      <w:pPr>
        <w:numPr>
          <w:ilvl w:val="0"/>
          <w:numId w:val="6"/>
        </w:numPr>
        <w:tabs>
          <w:tab w:val="left" w:pos="567"/>
        </w:tabs>
        <w:ind w:left="567" w:hanging="567"/>
        <w:contextualSpacing/>
        <w:rPr>
          <w:rFonts w:eastAsia="Calibri" w:cs="Arial"/>
          <w:szCs w:val="24"/>
        </w:rPr>
      </w:pPr>
      <w:r w:rsidRPr="003E3B79">
        <w:rPr>
          <w:rFonts w:eastAsia="Calibri" w:cs="Arial"/>
          <w:szCs w:val="24"/>
        </w:rPr>
        <w:t>Stakeholders also reported improvements in young peoples’ attitudes towards trying new things. Some said that young people were now more open to trying new things.</w:t>
      </w:r>
      <w:r w:rsidR="001258BB">
        <w:rPr>
          <w:rFonts w:eastAsia="Calibri" w:cs="Arial"/>
          <w:szCs w:val="24"/>
        </w:rPr>
        <w:t xml:space="preserve"> </w:t>
      </w:r>
      <w:r w:rsidRPr="003E3B79">
        <w:rPr>
          <w:rFonts w:eastAsia="Calibri" w:cs="Arial"/>
          <w:szCs w:val="24"/>
        </w:rPr>
        <w:t>This was further evidenced by reports of young people undertaking independent travel and route planning.</w:t>
      </w:r>
    </w:p>
    <w:p w14:paraId="0EB24A99" w14:textId="77777777" w:rsidR="00004471" w:rsidRDefault="00004471" w:rsidP="00004471">
      <w:pPr>
        <w:tabs>
          <w:tab w:val="left" w:pos="567"/>
        </w:tabs>
        <w:ind w:left="567"/>
        <w:contextualSpacing/>
        <w:rPr>
          <w:rFonts w:eastAsia="Calibri" w:cs="Arial"/>
          <w:szCs w:val="24"/>
        </w:rPr>
      </w:pPr>
    </w:p>
    <w:p w14:paraId="7905E6CF" w14:textId="6ED7ABF1" w:rsidR="00FE0F8D" w:rsidRPr="00363212" w:rsidRDefault="00EC0CAB" w:rsidP="00A8317F">
      <w:pPr>
        <w:pStyle w:val="Quote2"/>
      </w:pPr>
      <w:r w:rsidRPr="00363212">
        <w:lastRenderedPageBreak/>
        <w:t>“They are getting outside more and much more confident when travelling.” Stakehol</w:t>
      </w:r>
      <w:r w:rsidR="00363212" w:rsidRPr="00363212">
        <w:t>d</w:t>
      </w:r>
      <w:r w:rsidRPr="00363212">
        <w:t xml:space="preserve">er </w:t>
      </w:r>
    </w:p>
    <w:p w14:paraId="0773696D" w14:textId="77777777" w:rsidR="003E3B79" w:rsidRPr="003E3B79" w:rsidRDefault="003E3B79" w:rsidP="00B76212">
      <w:pPr>
        <w:tabs>
          <w:tab w:val="left" w:pos="567"/>
        </w:tabs>
        <w:contextualSpacing/>
        <w:rPr>
          <w:rFonts w:eastAsia="Calibri" w:cs="Arial"/>
          <w:szCs w:val="24"/>
        </w:rPr>
      </w:pPr>
    </w:p>
    <w:p w14:paraId="71A024C8"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Pr="003E3B79">
        <w:rPr>
          <w:rFonts w:cs="Arial"/>
          <w:szCs w:val="24"/>
        </w:rPr>
        <w:t>75% of other stakeholders report increasing confidence.</w:t>
      </w:r>
    </w:p>
    <w:p w14:paraId="27AFF09D"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szCs w:val="24"/>
        </w:rPr>
        <w:t xml:space="preserve"> </w:t>
      </w:r>
    </w:p>
    <w:p w14:paraId="23AE7680" w14:textId="08812564"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Pr="003E3B79">
        <w:rPr>
          <w:rFonts w:cs="Arial"/>
          <w:szCs w:val="24"/>
        </w:rPr>
        <w:t>All (100%) of the stakeholders responding to the survey said that they had noticed an increase in confidence amongst young people since they started working with Action for Children.</w:t>
      </w:r>
      <w:r w:rsidR="001258BB">
        <w:rPr>
          <w:rFonts w:cs="Arial"/>
          <w:szCs w:val="24"/>
        </w:rPr>
        <w:t xml:space="preserve"> </w:t>
      </w:r>
      <w:r w:rsidRPr="003E3B79">
        <w:rPr>
          <w:rFonts w:cs="Arial"/>
          <w:szCs w:val="24"/>
        </w:rPr>
        <w:t>Over half (6</w:t>
      </w:r>
      <w:r w:rsidR="00355ADD" w:rsidRPr="00355ADD">
        <w:rPr>
          <w:rFonts w:cs="Arial"/>
          <w:szCs w:val="24"/>
        </w:rPr>
        <w:t>4</w:t>
      </w:r>
      <w:r w:rsidRPr="003E3B79">
        <w:rPr>
          <w:rFonts w:cs="Arial"/>
          <w:szCs w:val="24"/>
        </w:rPr>
        <w:t>%) of stakeholders felt that confidence had increased ‘a lot’.</w:t>
      </w:r>
      <w:r w:rsidR="001258BB">
        <w:rPr>
          <w:rFonts w:cs="Arial"/>
          <w:szCs w:val="24"/>
        </w:rPr>
        <w:t xml:space="preserve"> </w:t>
      </w:r>
    </w:p>
    <w:p w14:paraId="7704E091" w14:textId="77777777" w:rsidR="003E3B79" w:rsidRPr="003E3B79" w:rsidRDefault="003E3B79" w:rsidP="003E3B79">
      <w:pPr>
        <w:tabs>
          <w:tab w:val="left" w:pos="567"/>
        </w:tabs>
        <w:rPr>
          <w:rFonts w:cs="Arial"/>
          <w:szCs w:val="24"/>
        </w:rPr>
      </w:pPr>
    </w:p>
    <w:p w14:paraId="1128133D" w14:textId="31588B98" w:rsidR="003E3B79" w:rsidRPr="003E3B79" w:rsidRDefault="003E3B79" w:rsidP="003E3B79">
      <w:pPr>
        <w:numPr>
          <w:ilvl w:val="0"/>
          <w:numId w:val="6"/>
        </w:numPr>
        <w:tabs>
          <w:tab w:val="left" w:pos="567"/>
        </w:tabs>
        <w:ind w:left="567" w:hanging="567"/>
        <w:contextualSpacing/>
        <w:rPr>
          <w:rFonts w:eastAsia="Calibri" w:cs="Arial"/>
          <w:szCs w:val="24"/>
        </w:rPr>
      </w:pPr>
      <w:r w:rsidRPr="003E3B79">
        <w:rPr>
          <w:rFonts w:eastAsia="Calibri" w:cs="Arial"/>
          <w:szCs w:val="24"/>
        </w:rPr>
        <w:t>Stakeholders said that they had noticed significant improvements in young people’s confidence.</w:t>
      </w:r>
      <w:r w:rsidR="001258BB">
        <w:rPr>
          <w:rFonts w:eastAsia="Calibri" w:cs="Arial"/>
          <w:szCs w:val="24"/>
        </w:rPr>
        <w:t xml:space="preserve"> </w:t>
      </w:r>
    </w:p>
    <w:p w14:paraId="4976C8AD" w14:textId="77777777" w:rsidR="003E3B79" w:rsidRPr="003E3B79" w:rsidRDefault="003E3B79" w:rsidP="003E3B79">
      <w:pPr>
        <w:tabs>
          <w:tab w:val="left" w:pos="567"/>
        </w:tabs>
        <w:ind w:left="567"/>
        <w:contextualSpacing/>
        <w:rPr>
          <w:rFonts w:eastAsia="Calibri" w:cs="Arial"/>
          <w:szCs w:val="24"/>
        </w:rPr>
      </w:pPr>
    </w:p>
    <w:p w14:paraId="6CFD738E" w14:textId="1280B755" w:rsidR="003E3B79" w:rsidRPr="003E3B79" w:rsidRDefault="003E3B79" w:rsidP="003E3B79">
      <w:pPr>
        <w:numPr>
          <w:ilvl w:val="0"/>
          <w:numId w:val="6"/>
        </w:numPr>
        <w:tabs>
          <w:tab w:val="left" w:pos="567"/>
        </w:tabs>
        <w:ind w:left="567" w:hanging="567"/>
        <w:contextualSpacing/>
        <w:rPr>
          <w:rFonts w:eastAsia="Calibri" w:cs="Arial"/>
          <w:szCs w:val="24"/>
        </w:rPr>
      </w:pPr>
      <w:r w:rsidRPr="003E3B79">
        <w:rPr>
          <w:rFonts w:eastAsia="Calibri" w:cs="Arial"/>
          <w:szCs w:val="24"/>
        </w:rPr>
        <w:t>Stakeholders reported that changes in confidence were often associated with improved communication skills,</w:t>
      </w:r>
      <w:r w:rsidR="00A86262">
        <w:rPr>
          <w:rFonts w:eastAsia="Calibri" w:cs="Arial"/>
          <w:szCs w:val="24"/>
        </w:rPr>
        <w:t xml:space="preserve"> social </w:t>
      </w:r>
      <w:proofErr w:type="spellStart"/>
      <w:r w:rsidR="00A86262">
        <w:rPr>
          <w:rFonts w:eastAsia="Calibri" w:cs="Arial"/>
          <w:szCs w:val="24"/>
        </w:rPr>
        <w:t>sills</w:t>
      </w:r>
      <w:proofErr w:type="spellEnd"/>
      <w:r w:rsidRPr="003E3B79">
        <w:rPr>
          <w:rFonts w:eastAsia="Calibri" w:cs="Arial"/>
          <w:szCs w:val="24"/>
        </w:rPr>
        <w:t xml:space="preserve"> and increased engagement in activities.</w:t>
      </w:r>
      <w:r w:rsidR="001258BB">
        <w:rPr>
          <w:rFonts w:eastAsia="Calibri" w:cs="Arial"/>
          <w:szCs w:val="24"/>
        </w:rPr>
        <w:t xml:space="preserve"> </w:t>
      </w:r>
      <w:r w:rsidRPr="003E3B79">
        <w:rPr>
          <w:rFonts w:eastAsia="Calibri" w:cs="Arial"/>
          <w:szCs w:val="24"/>
        </w:rPr>
        <w:t xml:space="preserve"> </w:t>
      </w:r>
    </w:p>
    <w:p w14:paraId="5246FF34" w14:textId="77777777" w:rsidR="003E3B79" w:rsidRPr="003E3B79" w:rsidRDefault="003E3B79" w:rsidP="003E3B79">
      <w:pPr>
        <w:rPr>
          <w:rFonts w:cs="Arial"/>
          <w:szCs w:val="24"/>
        </w:rPr>
      </w:pPr>
    </w:p>
    <w:p w14:paraId="02753D8F" w14:textId="0176C37D" w:rsidR="00546A45" w:rsidRPr="009F6EC2" w:rsidRDefault="00C8430E" w:rsidP="00A8317F">
      <w:pPr>
        <w:pStyle w:val="Quote2"/>
      </w:pPr>
      <w:r w:rsidRPr="009F6EC2">
        <w:t>“</w:t>
      </w:r>
      <w:r w:rsidR="00A86262" w:rsidRPr="009F6EC2">
        <w:t>All of the pupils who have been referred to Action for Children have gained a lot of confidence and experience from the program.</w:t>
      </w:r>
      <w:r w:rsidRPr="009F6EC2">
        <w:t>” Stakeholder</w:t>
      </w:r>
    </w:p>
    <w:p w14:paraId="2726D336" w14:textId="77777777" w:rsidR="0031296A" w:rsidRDefault="0031296A" w:rsidP="00A8317F">
      <w:pPr>
        <w:pStyle w:val="Quote2"/>
      </w:pPr>
    </w:p>
    <w:p w14:paraId="0767DECD" w14:textId="7506F661" w:rsidR="00546A45" w:rsidRPr="00D25B08" w:rsidRDefault="00C8430E" w:rsidP="00A8317F">
      <w:pPr>
        <w:pStyle w:val="Quote2"/>
      </w:pPr>
      <w:r w:rsidRPr="009F6EC2">
        <w:t>“</w:t>
      </w:r>
      <w:r w:rsidR="00546A45" w:rsidRPr="009F6EC2">
        <w:t>I have noticed a huge difference in confidence with [young person] on and since the course.</w:t>
      </w:r>
      <w:r w:rsidRPr="009F6EC2">
        <w:t>”</w:t>
      </w:r>
      <w:r w:rsidR="00546A45" w:rsidRPr="009F6EC2">
        <w:t xml:space="preserve"> </w:t>
      </w:r>
      <w:r w:rsidR="009F6EC2" w:rsidRPr="009F6EC2">
        <w:t>Stakeholder</w:t>
      </w:r>
    </w:p>
    <w:p w14:paraId="604CE2FD" w14:textId="77777777" w:rsidR="0031296A" w:rsidRDefault="0031296A" w:rsidP="00A8317F">
      <w:pPr>
        <w:pStyle w:val="Quote2"/>
      </w:pPr>
    </w:p>
    <w:p w14:paraId="32BA7198" w14:textId="1739C1AD" w:rsidR="00151C05" w:rsidRPr="00D25B08" w:rsidRDefault="00C8430E" w:rsidP="00A8317F">
      <w:pPr>
        <w:pStyle w:val="Quote2"/>
      </w:pPr>
      <w:r w:rsidRPr="00D25B08">
        <w:t>“</w:t>
      </w:r>
      <w:r w:rsidR="00151C05" w:rsidRPr="00D25B08">
        <w:t>This young person was extremely isolated and very vulnerable at the time of referral. I have witnessed an increase in confidence and they have shown willingness to engage with peers and professionals.</w:t>
      </w:r>
      <w:r w:rsidRPr="00D25B08">
        <w:t>”</w:t>
      </w:r>
      <w:r w:rsidR="0031296A">
        <w:t xml:space="preserve"> Stakeholder</w:t>
      </w:r>
    </w:p>
    <w:p w14:paraId="358D4039" w14:textId="77777777" w:rsidR="003E3B79" w:rsidRPr="003E3B79" w:rsidRDefault="003E3B79" w:rsidP="003E3B79">
      <w:pPr>
        <w:rPr>
          <w:rFonts w:cs="Arial"/>
          <w:szCs w:val="24"/>
        </w:rPr>
      </w:pPr>
    </w:p>
    <w:p w14:paraId="06E594E4" w14:textId="162B9C2A" w:rsidR="003E3B79" w:rsidRDefault="003E3B79" w:rsidP="003E3B79">
      <w:pPr>
        <w:numPr>
          <w:ilvl w:val="0"/>
          <w:numId w:val="6"/>
        </w:numPr>
        <w:tabs>
          <w:tab w:val="left" w:pos="567"/>
        </w:tabs>
        <w:ind w:left="567" w:hanging="567"/>
        <w:contextualSpacing/>
        <w:rPr>
          <w:rFonts w:eastAsia="Calibri" w:cs="Arial"/>
          <w:szCs w:val="24"/>
        </w:rPr>
      </w:pPr>
      <w:r w:rsidRPr="003E3B79">
        <w:rPr>
          <w:rFonts w:eastAsia="Calibri" w:cs="Arial"/>
          <w:szCs w:val="24"/>
        </w:rPr>
        <w:t>Many stakeholders commented that attending a course regularly, and attending for the full duration of the course was a significant increase in capacity for the young people they work with.</w:t>
      </w:r>
    </w:p>
    <w:p w14:paraId="5263A5D2" w14:textId="77777777" w:rsidR="002C2833" w:rsidRDefault="002C2833" w:rsidP="002C2833">
      <w:pPr>
        <w:tabs>
          <w:tab w:val="left" w:pos="567"/>
        </w:tabs>
        <w:contextualSpacing/>
        <w:rPr>
          <w:rFonts w:eastAsia="Calibri" w:cs="Arial"/>
          <w:szCs w:val="24"/>
        </w:rPr>
      </w:pPr>
    </w:p>
    <w:p w14:paraId="357004AD" w14:textId="6C028660" w:rsidR="002C2833" w:rsidRPr="003E3B79" w:rsidRDefault="002C4D32" w:rsidP="003E3B79">
      <w:pPr>
        <w:numPr>
          <w:ilvl w:val="0"/>
          <w:numId w:val="6"/>
        </w:numPr>
        <w:tabs>
          <w:tab w:val="left" w:pos="567"/>
        </w:tabs>
        <w:ind w:left="567" w:hanging="567"/>
        <w:contextualSpacing/>
        <w:rPr>
          <w:rFonts w:eastAsia="Calibri" w:cs="Arial"/>
          <w:szCs w:val="24"/>
        </w:rPr>
      </w:pPr>
      <w:r>
        <w:rPr>
          <w:rFonts w:eastAsia="Calibri" w:cs="Arial"/>
          <w:szCs w:val="24"/>
        </w:rPr>
        <w:t xml:space="preserve">And some stakeholders provided specific examples where young people had demonstrated improved confidence by speaking with new people </w:t>
      </w:r>
      <w:r w:rsidR="006D148A">
        <w:rPr>
          <w:rFonts w:eastAsia="Calibri" w:cs="Arial"/>
          <w:szCs w:val="24"/>
        </w:rPr>
        <w:t xml:space="preserve">and doing things </w:t>
      </w:r>
      <w:proofErr w:type="spellStart"/>
      <w:r w:rsidR="006D148A">
        <w:rPr>
          <w:rFonts w:eastAsia="Calibri" w:cs="Arial"/>
          <w:szCs w:val="24"/>
        </w:rPr>
        <w:t>outwith</w:t>
      </w:r>
      <w:proofErr w:type="spellEnd"/>
      <w:r w:rsidR="006D148A">
        <w:rPr>
          <w:rFonts w:eastAsia="Calibri" w:cs="Arial"/>
          <w:szCs w:val="24"/>
        </w:rPr>
        <w:t xml:space="preserve"> their comfort zone. </w:t>
      </w:r>
    </w:p>
    <w:p w14:paraId="308D9B90" w14:textId="77777777" w:rsidR="003E3B79" w:rsidRPr="003E3B79" w:rsidRDefault="003E3B79" w:rsidP="003E3B79">
      <w:pPr>
        <w:tabs>
          <w:tab w:val="left" w:pos="567"/>
        </w:tabs>
        <w:rPr>
          <w:rFonts w:cs="Arial"/>
          <w:szCs w:val="24"/>
        </w:rPr>
      </w:pPr>
    </w:p>
    <w:p w14:paraId="5101FD74" w14:textId="0356E553" w:rsidR="007E4EC1" w:rsidRPr="00D25B08" w:rsidRDefault="00C8430E" w:rsidP="00A8317F">
      <w:pPr>
        <w:pStyle w:val="Quote2"/>
      </w:pPr>
      <w:r w:rsidRPr="00D25B08">
        <w:t>“</w:t>
      </w:r>
      <w:r w:rsidR="00D25B08">
        <w:t>[Young person]</w:t>
      </w:r>
      <w:r w:rsidR="007E4EC1" w:rsidRPr="00D25B08">
        <w:t xml:space="preserve"> has had the confidence to attend a few interviews since attending the course.</w:t>
      </w:r>
      <w:r w:rsidRPr="00D25B08">
        <w:t>”</w:t>
      </w:r>
      <w:r w:rsidR="00FA3617" w:rsidRPr="00D25B08">
        <w:t xml:space="preserve"> Stakeholder</w:t>
      </w:r>
    </w:p>
    <w:p w14:paraId="546538D6" w14:textId="26B1C4B0" w:rsidR="007E4EC1" w:rsidRPr="00D25B08" w:rsidRDefault="007E4EC1" w:rsidP="00A8317F">
      <w:pPr>
        <w:pStyle w:val="Quote2"/>
      </w:pPr>
    </w:p>
    <w:p w14:paraId="4C21C4CD" w14:textId="0B1049DD" w:rsidR="003E3B79" w:rsidRPr="003E3B79" w:rsidRDefault="003A145A" w:rsidP="00A8317F">
      <w:pPr>
        <w:pStyle w:val="Quote2"/>
      </w:pPr>
      <w:r w:rsidRPr="00D25B08">
        <w:t>“His confidence has improved - especially around talking to people.”</w:t>
      </w:r>
      <w:r w:rsidR="00FA3617" w:rsidRPr="00D25B08">
        <w:t xml:space="preserve"> Stakeholder</w:t>
      </w:r>
    </w:p>
    <w:p w14:paraId="7D09D9BC" w14:textId="77777777" w:rsidR="003E3B79" w:rsidRPr="003E3B79" w:rsidRDefault="003E3B79" w:rsidP="003E3B79">
      <w:pPr>
        <w:tabs>
          <w:tab w:val="left" w:pos="567"/>
        </w:tabs>
        <w:rPr>
          <w:rFonts w:cs="Arial"/>
          <w:color w:val="555555"/>
          <w:sz w:val="17"/>
          <w:szCs w:val="17"/>
          <w:shd w:val="clear" w:color="auto" w:fill="FFFFFF"/>
        </w:rPr>
      </w:pPr>
    </w:p>
    <w:bookmarkEnd w:id="20"/>
    <w:p w14:paraId="260B03A0" w14:textId="77777777" w:rsidR="0060636C" w:rsidRDefault="0060636C" w:rsidP="003E3B79">
      <w:pPr>
        <w:keepNext/>
        <w:keepLines/>
        <w:spacing w:before="40"/>
        <w:outlineLvl w:val="1"/>
        <w:rPr>
          <w:rFonts w:eastAsiaTheme="majorEastAsia" w:cs="Arial"/>
          <w:b/>
          <w:color w:val="666666"/>
          <w:sz w:val="32"/>
          <w:szCs w:val="26"/>
        </w:rPr>
        <w:sectPr w:rsidR="0060636C" w:rsidSect="00FB757A">
          <w:pgSz w:w="11906" w:h="16838"/>
          <w:pgMar w:top="1440" w:right="1440" w:bottom="1440" w:left="1440" w:header="708" w:footer="708" w:gutter="0"/>
          <w:cols w:space="708"/>
          <w:docGrid w:linePitch="360"/>
        </w:sectPr>
      </w:pPr>
    </w:p>
    <w:p w14:paraId="7DF2F535" w14:textId="012C92DE"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lastRenderedPageBreak/>
        <w:t>Outcome 2: Young people develop their physical and personal skills</w:t>
      </w:r>
    </w:p>
    <w:p w14:paraId="6CB5F274" w14:textId="77777777" w:rsidR="003E3B79" w:rsidRPr="003E3B79" w:rsidRDefault="003E3B79" w:rsidP="003E3B79">
      <w:pPr>
        <w:ind w:left="567"/>
        <w:contextualSpacing/>
        <w:rPr>
          <w:rFonts w:eastAsia="Calibri" w:cs="Arial"/>
          <w:szCs w:val="24"/>
        </w:rPr>
      </w:pPr>
    </w:p>
    <w:p w14:paraId="1B234441" w14:textId="5480F838"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3E3B79">
        <w:rPr>
          <w:rFonts w:cs="Arial"/>
          <w:b/>
          <w:color w:val="E7A065"/>
          <w:szCs w:val="24"/>
        </w:rPr>
        <w:t>Target:</w:t>
      </w:r>
      <w:r w:rsidRPr="003E3B79">
        <w:rPr>
          <w:rFonts w:cs="Arial"/>
          <w:color w:val="5AAEB2"/>
          <w:szCs w:val="24"/>
        </w:rPr>
        <w:t xml:space="preserve"> </w:t>
      </w:r>
      <w:r w:rsidRPr="003E3B79">
        <w:rPr>
          <w:rFonts w:cs="Arial"/>
          <w:szCs w:val="24"/>
        </w:rPr>
        <w:t xml:space="preserve">At least </w:t>
      </w:r>
      <w:r w:rsidR="00B6304D">
        <w:rPr>
          <w:rFonts w:cs="Arial"/>
          <w:szCs w:val="24"/>
        </w:rPr>
        <w:t>214 (</w:t>
      </w:r>
      <w:r w:rsidRPr="003E3B79">
        <w:rPr>
          <w:rFonts w:cs="Arial"/>
          <w:szCs w:val="24"/>
        </w:rPr>
        <w:t>95%</w:t>
      </w:r>
      <w:r w:rsidR="00B6304D">
        <w:rPr>
          <w:rFonts w:cs="Arial"/>
          <w:szCs w:val="24"/>
        </w:rPr>
        <w:t>)</w:t>
      </w:r>
      <w:r w:rsidRPr="003E3B79">
        <w:rPr>
          <w:rFonts w:cs="Arial"/>
          <w:szCs w:val="24"/>
        </w:rPr>
        <w:t xml:space="preserve"> of </w:t>
      </w:r>
      <w:r w:rsidR="00B6304D">
        <w:rPr>
          <w:rFonts w:cs="Arial"/>
          <w:szCs w:val="24"/>
        </w:rPr>
        <w:t xml:space="preserve">225 </w:t>
      </w:r>
      <w:r w:rsidRPr="003E3B79">
        <w:rPr>
          <w:rFonts w:cs="Arial"/>
          <w:szCs w:val="24"/>
        </w:rPr>
        <w:t>participants will increase personal skills, achieving accredited learning.</w:t>
      </w:r>
    </w:p>
    <w:p w14:paraId="5BDEA9A5"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081F0D51" w14:textId="286B2951"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00111999">
        <w:rPr>
          <w:rFonts w:cs="Arial"/>
          <w:szCs w:val="24"/>
        </w:rPr>
        <w:t>219</w:t>
      </w:r>
      <w:r w:rsidR="00111999" w:rsidRPr="003E3B79">
        <w:rPr>
          <w:rFonts w:cs="Arial"/>
          <w:szCs w:val="24"/>
        </w:rPr>
        <w:t xml:space="preserve"> </w:t>
      </w:r>
      <w:r w:rsidR="00754F1D">
        <w:rPr>
          <w:rFonts w:cs="Arial"/>
          <w:szCs w:val="24"/>
        </w:rPr>
        <w:t xml:space="preserve">(96%) </w:t>
      </w:r>
      <w:r w:rsidR="00111999">
        <w:rPr>
          <w:rFonts w:cs="Arial"/>
          <w:szCs w:val="24"/>
        </w:rPr>
        <w:t xml:space="preserve">young people achieved </w:t>
      </w:r>
      <w:r w:rsidR="00111999" w:rsidRPr="003E3B79">
        <w:rPr>
          <w:rFonts w:cs="Arial"/>
          <w:szCs w:val="24"/>
        </w:rPr>
        <w:t>non-SCQF qualifications, such as Fire Reach participation certificates.</w:t>
      </w:r>
      <w:r w:rsidR="00111999">
        <w:rPr>
          <w:rFonts w:cs="Arial"/>
          <w:szCs w:val="24"/>
        </w:rPr>
        <w:t xml:space="preserve"> </w:t>
      </w:r>
      <w:r w:rsidR="003630A1">
        <w:rPr>
          <w:rFonts w:cs="Arial"/>
          <w:szCs w:val="24"/>
        </w:rPr>
        <w:t>208 (</w:t>
      </w:r>
      <w:r w:rsidR="005932C5">
        <w:rPr>
          <w:rFonts w:cs="Arial"/>
          <w:szCs w:val="24"/>
        </w:rPr>
        <w:t>91%) of 228</w:t>
      </w:r>
      <w:r w:rsidRPr="003E3B79">
        <w:rPr>
          <w:rFonts w:cs="Arial"/>
          <w:szCs w:val="24"/>
        </w:rPr>
        <w:t xml:space="preserve"> young people achieved accredited learning through the programme.</w:t>
      </w:r>
      <w:r w:rsidR="001258BB">
        <w:rPr>
          <w:rFonts w:cs="Arial"/>
          <w:szCs w:val="24"/>
        </w:rPr>
        <w:t xml:space="preserve"> </w:t>
      </w:r>
      <w:r w:rsidRPr="003E3B79">
        <w:rPr>
          <w:rFonts w:cs="Arial"/>
          <w:szCs w:val="24"/>
        </w:rPr>
        <w:t xml:space="preserve">The programme supported young people to achieve </w:t>
      </w:r>
      <w:r w:rsidR="005932C5">
        <w:rPr>
          <w:rFonts w:cs="Arial"/>
          <w:szCs w:val="24"/>
        </w:rPr>
        <w:t>313</w:t>
      </w:r>
      <w:r w:rsidRPr="003E3B79">
        <w:rPr>
          <w:rFonts w:cs="Arial"/>
          <w:szCs w:val="24"/>
        </w:rPr>
        <w:t xml:space="preserve"> SCQF qualifications at SCQF level 3, including the Wellbeing Award.</w:t>
      </w:r>
      <w:r w:rsidR="001258BB">
        <w:rPr>
          <w:rFonts w:cs="Arial"/>
          <w:szCs w:val="24"/>
        </w:rPr>
        <w:t xml:space="preserve"> </w:t>
      </w:r>
      <w:r w:rsidRPr="003E3B79">
        <w:rPr>
          <w:rFonts w:cs="Arial"/>
          <w:szCs w:val="24"/>
        </w:rPr>
        <w:t xml:space="preserve">  </w:t>
      </w:r>
    </w:p>
    <w:p w14:paraId="2A4E7EE5" w14:textId="77777777" w:rsidR="003E3B79" w:rsidRPr="003E3B79" w:rsidRDefault="003E3B79" w:rsidP="003E3B79">
      <w:pPr>
        <w:ind w:left="720"/>
        <w:contextualSpacing/>
        <w:rPr>
          <w:rFonts w:eastAsia="Calibri" w:cs="Arial"/>
          <w:szCs w:val="24"/>
        </w:rPr>
      </w:pPr>
    </w:p>
    <w:p w14:paraId="25AA2F11" w14:textId="5C6F8EF1"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Pr="003E3B79">
        <w:rPr>
          <w:rFonts w:cs="Arial"/>
          <w:szCs w:val="24"/>
        </w:rPr>
        <w:t xml:space="preserve">At least </w:t>
      </w:r>
      <w:r w:rsidR="00823E8C">
        <w:rPr>
          <w:rFonts w:cs="Arial"/>
          <w:szCs w:val="24"/>
        </w:rPr>
        <w:t>191 (</w:t>
      </w:r>
      <w:r w:rsidRPr="003E3B79">
        <w:rPr>
          <w:rFonts w:cs="Arial"/>
          <w:szCs w:val="24"/>
        </w:rPr>
        <w:t>85%</w:t>
      </w:r>
      <w:r w:rsidR="00823E8C">
        <w:rPr>
          <w:rFonts w:cs="Arial"/>
          <w:szCs w:val="24"/>
        </w:rPr>
        <w:t>)</w:t>
      </w:r>
      <w:r w:rsidRPr="003E3B79">
        <w:rPr>
          <w:rFonts w:cs="Arial"/>
          <w:szCs w:val="24"/>
        </w:rPr>
        <w:t xml:space="preserve"> of</w:t>
      </w:r>
      <w:r w:rsidR="00823E8C">
        <w:rPr>
          <w:rFonts w:cs="Arial"/>
          <w:szCs w:val="24"/>
        </w:rPr>
        <w:t xml:space="preserve"> 225</w:t>
      </w:r>
      <w:r w:rsidRPr="003E3B79">
        <w:rPr>
          <w:rFonts w:cs="Arial"/>
          <w:szCs w:val="24"/>
        </w:rPr>
        <w:t xml:space="preserve"> participants will report an increase in their skills.</w:t>
      </w:r>
    </w:p>
    <w:p w14:paraId="7E1EC286"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7D197E18" w14:textId="1B54DD76"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00455333">
        <w:rPr>
          <w:rFonts w:cs="Arial"/>
          <w:szCs w:val="24"/>
        </w:rPr>
        <w:t xml:space="preserve">201 </w:t>
      </w:r>
      <w:r w:rsidRPr="003E3B79">
        <w:rPr>
          <w:rFonts w:cs="Arial"/>
          <w:szCs w:val="24"/>
        </w:rPr>
        <w:t>(</w:t>
      </w:r>
      <w:r w:rsidR="00455333">
        <w:rPr>
          <w:rFonts w:cs="Arial"/>
          <w:szCs w:val="24"/>
        </w:rPr>
        <w:t>88</w:t>
      </w:r>
      <w:r w:rsidRPr="003E3B79">
        <w:rPr>
          <w:rFonts w:cs="Arial"/>
          <w:szCs w:val="24"/>
        </w:rPr>
        <w:t xml:space="preserve">%) </w:t>
      </w:r>
      <w:r w:rsidR="00455333">
        <w:rPr>
          <w:rFonts w:cs="Arial"/>
          <w:szCs w:val="24"/>
        </w:rPr>
        <w:t xml:space="preserve">of 228 </w:t>
      </w:r>
      <w:r w:rsidRPr="003E3B79">
        <w:rPr>
          <w:rFonts w:cs="Arial"/>
          <w:szCs w:val="24"/>
        </w:rPr>
        <w:t>participants reported an increase in their skills.</w:t>
      </w:r>
      <w:r w:rsidR="001258BB">
        <w:rPr>
          <w:rFonts w:cs="Arial"/>
          <w:szCs w:val="24"/>
        </w:rPr>
        <w:t xml:space="preserve"> </w:t>
      </w:r>
    </w:p>
    <w:p w14:paraId="560762D1" w14:textId="77777777" w:rsidR="003E3B79" w:rsidRPr="003E3B79" w:rsidRDefault="003E3B79" w:rsidP="003E3B79">
      <w:pPr>
        <w:tabs>
          <w:tab w:val="left" w:pos="567"/>
        </w:tabs>
        <w:rPr>
          <w:rFonts w:cs="Arial"/>
          <w:szCs w:val="24"/>
        </w:rPr>
      </w:pPr>
    </w:p>
    <w:p w14:paraId="596E1479" w14:textId="27F1E14E" w:rsidR="00604E00" w:rsidRPr="003E3B79" w:rsidRDefault="00604E00" w:rsidP="00604E00">
      <w:pPr>
        <w:numPr>
          <w:ilvl w:val="0"/>
          <w:numId w:val="12"/>
        </w:numPr>
        <w:tabs>
          <w:tab w:val="left" w:pos="567"/>
        </w:tabs>
        <w:ind w:left="567" w:hanging="567"/>
        <w:contextualSpacing/>
        <w:rPr>
          <w:rFonts w:eastAsia="Calibri" w:cs="Arial"/>
          <w:szCs w:val="24"/>
        </w:rPr>
      </w:pPr>
      <w:r w:rsidRPr="003E3B79">
        <w:rPr>
          <w:rFonts w:eastAsia="Calibri" w:cs="Arial"/>
          <w:szCs w:val="24"/>
        </w:rPr>
        <w:t>Young people reported improvements in</w:t>
      </w:r>
      <w:r>
        <w:rPr>
          <w:rFonts w:eastAsia="Calibri" w:cs="Arial"/>
          <w:szCs w:val="24"/>
        </w:rPr>
        <w:t xml:space="preserve"> their skills across a range of areas</w:t>
      </w:r>
      <w:r w:rsidR="00DC189C">
        <w:rPr>
          <w:rFonts w:eastAsia="Calibri" w:cs="Arial"/>
          <w:szCs w:val="24"/>
        </w:rPr>
        <w:t xml:space="preserve"> including</w:t>
      </w:r>
      <w:r w:rsidRPr="003E3B79">
        <w:rPr>
          <w:rFonts w:eastAsia="Calibri" w:cs="Arial"/>
          <w:szCs w:val="24"/>
        </w:rPr>
        <w:t>:</w:t>
      </w:r>
    </w:p>
    <w:p w14:paraId="6F145140" w14:textId="77777777" w:rsidR="00604E00" w:rsidRPr="003E3B79" w:rsidRDefault="00604E00" w:rsidP="00604E00">
      <w:pPr>
        <w:ind w:left="720"/>
        <w:contextualSpacing/>
        <w:rPr>
          <w:rFonts w:eastAsia="Calibri" w:cs="Arial"/>
          <w:szCs w:val="24"/>
        </w:rPr>
      </w:pPr>
    </w:p>
    <w:p w14:paraId="797E08A5" w14:textId="77777777" w:rsidR="00604E00" w:rsidRPr="003E3B79" w:rsidRDefault="00604E00" w:rsidP="00DC189C">
      <w:pPr>
        <w:pStyle w:val="Bulletedlistappendix"/>
      </w:pPr>
      <w:r w:rsidRPr="003E3B79">
        <w:t>communication skills;</w:t>
      </w:r>
    </w:p>
    <w:p w14:paraId="6750AF3A" w14:textId="77777777" w:rsidR="00014E24" w:rsidRDefault="00604E00" w:rsidP="00DC189C">
      <w:pPr>
        <w:pStyle w:val="Bulletedlistappendix"/>
      </w:pPr>
      <w:r w:rsidRPr="003E3B79">
        <w:t xml:space="preserve">literacy skills; </w:t>
      </w:r>
    </w:p>
    <w:p w14:paraId="471D7958" w14:textId="77777777" w:rsidR="00014E24" w:rsidRDefault="00014E24" w:rsidP="00DC189C">
      <w:pPr>
        <w:pStyle w:val="Bulletedlistappendix"/>
      </w:pPr>
      <w:r>
        <w:t>personal safety;</w:t>
      </w:r>
    </w:p>
    <w:p w14:paraId="09DCA08C" w14:textId="77777777" w:rsidR="00000044" w:rsidRDefault="00014E24" w:rsidP="00DC189C">
      <w:pPr>
        <w:pStyle w:val="Bulletedlistappendix"/>
      </w:pPr>
      <w:r>
        <w:t xml:space="preserve">personal development; </w:t>
      </w:r>
    </w:p>
    <w:p w14:paraId="775D0901" w14:textId="77777777" w:rsidR="00000044" w:rsidRDefault="00000044" w:rsidP="00DC189C">
      <w:pPr>
        <w:pStyle w:val="Bulletedlistappendix"/>
      </w:pPr>
      <w:r>
        <w:t>health and wellbeing;</w:t>
      </w:r>
    </w:p>
    <w:p w14:paraId="731EA0A4" w14:textId="6A4B3C96" w:rsidR="00604E00" w:rsidRPr="003E3B79" w:rsidRDefault="00000044" w:rsidP="00DC189C">
      <w:pPr>
        <w:pStyle w:val="Bulletedlistappendix"/>
      </w:pPr>
      <w:r>
        <w:t xml:space="preserve">money and budgeting; </w:t>
      </w:r>
      <w:r w:rsidR="00604E00" w:rsidRPr="003E3B79">
        <w:t>and</w:t>
      </w:r>
    </w:p>
    <w:p w14:paraId="7905B9C6" w14:textId="77777777" w:rsidR="00604E00" w:rsidRPr="003E3B79" w:rsidRDefault="00604E00" w:rsidP="00DC189C">
      <w:pPr>
        <w:pStyle w:val="Bulletedlistappendix"/>
      </w:pPr>
      <w:r w:rsidRPr="003E3B79">
        <w:t>teamwork skills.</w:t>
      </w:r>
    </w:p>
    <w:p w14:paraId="2716B25C" w14:textId="7E768873" w:rsidR="003E3B79" w:rsidRDefault="003E3B79" w:rsidP="00604E00">
      <w:pPr>
        <w:tabs>
          <w:tab w:val="left" w:pos="567"/>
        </w:tabs>
        <w:contextualSpacing/>
        <w:rPr>
          <w:rFonts w:eastAsia="Calibri" w:cs="Arial"/>
          <w:szCs w:val="24"/>
        </w:rPr>
      </w:pPr>
    </w:p>
    <w:p w14:paraId="35CD985A" w14:textId="48346947" w:rsidR="002E134C" w:rsidRPr="00D21BD3" w:rsidRDefault="002E134C" w:rsidP="00A8317F">
      <w:pPr>
        <w:pStyle w:val="Quote2"/>
      </w:pPr>
      <w:r w:rsidRPr="00D21BD3">
        <w:t>“We were learning sexual health and how to protect yourself and others, we learned to work in a team better, we learned about where to go if you want to find employment.” Young person</w:t>
      </w:r>
    </w:p>
    <w:p w14:paraId="245D9944" w14:textId="28478E4C" w:rsidR="002E134C" w:rsidRPr="00D21BD3" w:rsidRDefault="002E134C" w:rsidP="00A8317F">
      <w:pPr>
        <w:pStyle w:val="Quote2"/>
      </w:pPr>
    </w:p>
    <w:p w14:paraId="6CD46FF0" w14:textId="00FEDA25" w:rsidR="006D1093" w:rsidRPr="00D21BD3" w:rsidRDefault="006D1093" w:rsidP="00A8317F">
      <w:pPr>
        <w:pStyle w:val="Quote2"/>
      </w:pPr>
      <w:r w:rsidRPr="00D21BD3">
        <w:t>“I have learned to complete my qualifications and have more social skills.” Young person</w:t>
      </w:r>
    </w:p>
    <w:p w14:paraId="4C0367DA" w14:textId="39B3E8B1" w:rsidR="00590F92" w:rsidRPr="00D21BD3" w:rsidRDefault="00590F92" w:rsidP="00A8317F">
      <w:pPr>
        <w:pStyle w:val="Quote2"/>
      </w:pPr>
    </w:p>
    <w:p w14:paraId="45F2B314" w14:textId="08A76EDC" w:rsidR="00590F92" w:rsidRPr="00D21BD3" w:rsidRDefault="00590F92" w:rsidP="00A8317F">
      <w:pPr>
        <w:pStyle w:val="Quote2"/>
      </w:pPr>
      <w:r w:rsidRPr="00D21BD3">
        <w:t>“I learned about first aid.” Young person</w:t>
      </w:r>
    </w:p>
    <w:p w14:paraId="5C2AB0FB" w14:textId="77777777" w:rsidR="006D1093" w:rsidRPr="003E3B79" w:rsidRDefault="006D1093" w:rsidP="00604E00">
      <w:pPr>
        <w:tabs>
          <w:tab w:val="left" w:pos="567"/>
        </w:tabs>
        <w:contextualSpacing/>
        <w:rPr>
          <w:rFonts w:eastAsia="Calibri" w:cs="Arial"/>
          <w:szCs w:val="24"/>
        </w:rPr>
      </w:pPr>
    </w:p>
    <w:p w14:paraId="0D624BDA" w14:textId="3696594C" w:rsidR="00573FB9" w:rsidRPr="00D21BD3" w:rsidRDefault="00CE28A2" w:rsidP="00573FB9">
      <w:pPr>
        <w:pStyle w:val="ListParagraph"/>
        <w:numPr>
          <w:ilvl w:val="0"/>
          <w:numId w:val="12"/>
        </w:numPr>
        <w:ind w:left="567" w:hanging="567"/>
        <w:rPr>
          <w:rFonts w:ascii="Arial" w:hAnsi="Arial" w:cs="Arial"/>
          <w:szCs w:val="24"/>
        </w:rPr>
      </w:pPr>
      <w:r w:rsidRPr="00D21BD3">
        <w:rPr>
          <w:rFonts w:ascii="Arial" w:hAnsi="Arial" w:cs="Arial"/>
          <w:szCs w:val="24"/>
        </w:rPr>
        <w:t xml:space="preserve">Young people sometimes linked the increase in skills to </w:t>
      </w:r>
      <w:r w:rsidR="008B7792" w:rsidRPr="00D21BD3">
        <w:rPr>
          <w:rFonts w:ascii="Arial" w:hAnsi="Arial" w:cs="Arial"/>
          <w:szCs w:val="24"/>
        </w:rPr>
        <w:t xml:space="preserve">their increased confidence. </w:t>
      </w:r>
      <w:r w:rsidR="00573FB9" w:rsidRPr="00D21BD3">
        <w:rPr>
          <w:rFonts w:ascii="Arial" w:hAnsi="Arial" w:cs="Arial"/>
          <w:szCs w:val="24"/>
        </w:rPr>
        <w:t>A few young people said that attending the programme, particularly the group work and activities, took them out of their comfort zone.</w:t>
      </w:r>
      <w:r w:rsidR="001258BB">
        <w:rPr>
          <w:rFonts w:ascii="Arial" w:hAnsi="Arial" w:cs="Arial"/>
          <w:szCs w:val="24"/>
        </w:rPr>
        <w:t xml:space="preserve"> </w:t>
      </w:r>
      <w:r w:rsidR="00573FB9" w:rsidRPr="00D21BD3">
        <w:rPr>
          <w:rFonts w:ascii="Arial" w:hAnsi="Arial" w:cs="Arial"/>
          <w:szCs w:val="24"/>
        </w:rPr>
        <w:t>Prior to taking part in the programme they would not have spoken to people they did not know, and would not have been able to take part in an interview or focus group.</w:t>
      </w:r>
      <w:r w:rsidR="001258BB">
        <w:rPr>
          <w:rFonts w:ascii="Arial" w:hAnsi="Arial" w:cs="Arial"/>
          <w:szCs w:val="24"/>
        </w:rPr>
        <w:t xml:space="preserve"> </w:t>
      </w:r>
    </w:p>
    <w:p w14:paraId="644DB3D9" w14:textId="5A610CF9" w:rsidR="000556F9" w:rsidRPr="00D21BD3" w:rsidRDefault="000556F9" w:rsidP="00730741">
      <w:pPr>
        <w:rPr>
          <w:rFonts w:cs="Arial"/>
          <w:szCs w:val="24"/>
        </w:rPr>
      </w:pPr>
    </w:p>
    <w:p w14:paraId="583B901C" w14:textId="27C042E5" w:rsidR="00730741" w:rsidRPr="00D21BD3" w:rsidRDefault="00730741" w:rsidP="00A8317F">
      <w:pPr>
        <w:pStyle w:val="Quote2"/>
      </w:pPr>
      <w:r w:rsidRPr="00D21BD3">
        <w:t>“I wouldn’t really talk to people before. It helped with that, and with social skills.” Young person</w:t>
      </w:r>
    </w:p>
    <w:p w14:paraId="15D32568" w14:textId="77777777" w:rsidR="00730741" w:rsidRPr="00D21BD3" w:rsidRDefault="00730741" w:rsidP="00730741">
      <w:pPr>
        <w:rPr>
          <w:rFonts w:cs="Arial"/>
          <w:szCs w:val="24"/>
        </w:rPr>
      </w:pPr>
    </w:p>
    <w:p w14:paraId="3922435F" w14:textId="1714D518" w:rsidR="003C5E6A" w:rsidRPr="00D21BD3" w:rsidRDefault="003C5E6A" w:rsidP="009413C1">
      <w:pPr>
        <w:pStyle w:val="ListParagraph"/>
        <w:numPr>
          <w:ilvl w:val="0"/>
          <w:numId w:val="12"/>
        </w:numPr>
        <w:tabs>
          <w:tab w:val="left" w:pos="567"/>
        </w:tabs>
        <w:ind w:left="567" w:hanging="567"/>
        <w:rPr>
          <w:rFonts w:ascii="Arial" w:hAnsi="Arial" w:cs="Arial"/>
          <w:szCs w:val="24"/>
        </w:rPr>
      </w:pPr>
      <w:r w:rsidRPr="00D21BD3">
        <w:rPr>
          <w:rFonts w:ascii="Arial" w:hAnsi="Arial" w:cs="Arial"/>
          <w:szCs w:val="24"/>
        </w:rPr>
        <w:t xml:space="preserve">Some young people specifically mentioned the support that they had received to improve their literacy skills. Given that many of the young people were not </w:t>
      </w:r>
      <w:r w:rsidRPr="00D21BD3">
        <w:rPr>
          <w:rFonts w:ascii="Arial" w:hAnsi="Arial" w:cs="Arial"/>
          <w:szCs w:val="24"/>
        </w:rPr>
        <w:lastRenderedPageBreak/>
        <w:t>attending school</w:t>
      </w:r>
      <w:r w:rsidR="006A721B" w:rsidRPr="00D21BD3">
        <w:rPr>
          <w:rFonts w:ascii="Arial" w:hAnsi="Arial" w:cs="Arial"/>
          <w:szCs w:val="24"/>
        </w:rPr>
        <w:t xml:space="preserve"> or </w:t>
      </w:r>
      <w:r w:rsidRPr="00D21BD3">
        <w:rPr>
          <w:rFonts w:ascii="Arial" w:hAnsi="Arial" w:cs="Arial"/>
          <w:szCs w:val="24"/>
        </w:rPr>
        <w:t xml:space="preserve">had been school refusers </w:t>
      </w:r>
      <w:r w:rsidR="006A721B" w:rsidRPr="00D21BD3">
        <w:rPr>
          <w:rFonts w:ascii="Arial" w:hAnsi="Arial" w:cs="Arial"/>
          <w:szCs w:val="24"/>
        </w:rPr>
        <w:t>for extended periods of time, this was an important skills to develop</w:t>
      </w:r>
      <w:r w:rsidR="00323094" w:rsidRPr="00D21BD3">
        <w:rPr>
          <w:rFonts w:ascii="Arial" w:hAnsi="Arial" w:cs="Arial"/>
          <w:szCs w:val="24"/>
        </w:rPr>
        <w:t xml:space="preserve"> in order to become employable. </w:t>
      </w:r>
    </w:p>
    <w:p w14:paraId="1EDC77E9" w14:textId="53B18592" w:rsidR="00323094" w:rsidRPr="00D21BD3" w:rsidRDefault="00323094" w:rsidP="00323094">
      <w:pPr>
        <w:tabs>
          <w:tab w:val="left" w:pos="567"/>
        </w:tabs>
        <w:rPr>
          <w:rFonts w:cs="Arial"/>
          <w:szCs w:val="24"/>
        </w:rPr>
      </w:pPr>
    </w:p>
    <w:p w14:paraId="50DF2B6F" w14:textId="00BCD3A9" w:rsidR="00362D55" w:rsidRPr="00D21BD3" w:rsidRDefault="00362D55" w:rsidP="00A8317F">
      <w:pPr>
        <w:pStyle w:val="Quote2"/>
      </w:pPr>
      <w:r w:rsidRPr="00D21BD3">
        <w:t>“I have had a lot of support with my literacy.” Young person</w:t>
      </w:r>
    </w:p>
    <w:p w14:paraId="52FBCFBD" w14:textId="77777777" w:rsidR="00362D55" w:rsidRPr="00D21BD3" w:rsidRDefault="00362D55" w:rsidP="00A8317F">
      <w:pPr>
        <w:pStyle w:val="Quote2"/>
      </w:pPr>
    </w:p>
    <w:p w14:paraId="1C921B3E" w14:textId="1D3FB65D" w:rsidR="00362D55" w:rsidRPr="00D21BD3" w:rsidRDefault="00362D55" w:rsidP="00A8317F">
      <w:pPr>
        <w:pStyle w:val="Quote2"/>
      </w:pPr>
      <w:r w:rsidRPr="00D21BD3">
        <w:t>“</w:t>
      </w:r>
      <w:r w:rsidR="00111E3D" w:rsidRPr="00D21BD3">
        <w:t>I’m s</w:t>
      </w:r>
      <w:r w:rsidRPr="00D21BD3">
        <w:t>tarting to read more and think about English.” Young person</w:t>
      </w:r>
    </w:p>
    <w:p w14:paraId="5C5E1910" w14:textId="77777777" w:rsidR="00323094" w:rsidRPr="00D21BD3" w:rsidRDefault="00323094" w:rsidP="00323094">
      <w:pPr>
        <w:tabs>
          <w:tab w:val="left" w:pos="567"/>
        </w:tabs>
        <w:rPr>
          <w:rFonts w:cs="Arial"/>
          <w:szCs w:val="24"/>
        </w:rPr>
      </w:pPr>
    </w:p>
    <w:p w14:paraId="709118E9" w14:textId="6260DD9A" w:rsidR="009413C1" w:rsidRPr="00D21BD3" w:rsidRDefault="009413C1" w:rsidP="009413C1">
      <w:pPr>
        <w:pStyle w:val="ListParagraph"/>
        <w:numPr>
          <w:ilvl w:val="0"/>
          <w:numId w:val="12"/>
        </w:numPr>
        <w:tabs>
          <w:tab w:val="left" w:pos="567"/>
        </w:tabs>
        <w:ind w:left="567" w:hanging="567"/>
        <w:rPr>
          <w:rFonts w:ascii="Arial" w:hAnsi="Arial" w:cs="Arial"/>
          <w:szCs w:val="24"/>
        </w:rPr>
      </w:pPr>
      <w:r w:rsidRPr="00D21BD3">
        <w:rPr>
          <w:rFonts w:ascii="Arial" w:hAnsi="Arial" w:cs="Arial"/>
          <w:szCs w:val="24"/>
        </w:rPr>
        <w:t xml:space="preserve">Many of the young people we spoke with said that coming to the programme helped give them a good routine, and that without the programme they would most likely have been in bed all day or playing video games. </w:t>
      </w:r>
    </w:p>
    <w:p w14:paraId="097586AD" w14:textId="77777777" w:rsidR="009413C1" w:rsidRPr="00D21BD3" w:rsidRDefault="009413C1" w:rsidP="009413C1">
      <w:pPr>
        <w:pStyle w:val="ListParagraph"/>
        <w:tabs>
          <w:tab w:val="left" w:pos="567"/>
        </w:tabs>
        <w:ind w:left="567"/>
        <w:rPr>
          <w:rFonts w:ascii="Arial" w:hAnsi="Arial" w:cs="Arial"/>
          <w:szCs w:val="24"/>
        </w:rPr>
      </w:pPr>
    </w:p>
    <w:p w14:paraId="7CBC6134" w14:textId="4F593056" w:rsidR="009413C1" w:rsidRPr="00D21BD3" w:rsidRDefault="009413C1" w:rsidP="009413C1">
      <w:pPr>
        <w:pStyle w:val="ListParagraph"/>
        <w:numPr>
          <w:ilvl w:val="0"/>
          <w:numId w:val="12"/>
        </w:numPr>
        <w:tabs>
          <w:tab w:val="left" w:pos="567"/>
        </w:tabs>
        <w:ind w:left="567" w:hanging="567"/>
        <w:rPr>
          <w:rFonts w:ascii="Arial" w:hAnsi="Arial" w:cs="Arial"/>
          <w:szCs w:val="24"/>
        </w:rPr>
      </w:pPr>
      <w:r w:rsidRPr="00D21BD3">
        <w:rPr>
          <w:rFonts w:ascii="Arial" w:hAnsi="Arial" w:cs="Arial"/>
          <w:szCs w:val="24"/>
        </w:rPr>
        <w:t>A few young people said that their course involved young people coming together from a wide area.</w:t>
      </w:r>
      <w:r w:rsidR="001258BB">
        <w:rPr>
          <w:rFonts w:ascii="Arial" w:hAnsi="Arial" w:cs="Arial"/>
          <w:szCs w:val="24"/>
        </w:rPr>
        <w:t xml:space="preserve"> </w:t>
      </w:r>
      <w:r w:rsidRPr="00D21BD3">
        <w:rPr>
          <w:rFonts w:ascii="Arial" w:hAnsi="Arial" w:cs="Arial"/>
          <w:szCs w:val="24"/>
        </w:rPr>
        <w:t>They liked this, as it gave them the opportunity to meet new people, and they liked the mix of people with different backgrounds.</w:t>
      </w:r>
    </w:p>
    <w:p w14:paraId="61E9F73B" w14:textId="77777777" w:rsidR="009413C1" w:rsidRPr="00D21BD3" w:rsidRDefault="009413C1" w:rsidP="009413C1">
      <w:pPr>
        <w:tabs>
          <w:tab w:val="left" w:pos="567"/>
        </w:tabs>
        <w:rPr>
          <w:rFonts w:cs="Arial"/>
          <w:szCs w:val="24"/>
        </w:rPr>
      </w:pPr>
    </w:p>
    <w:p w14:paraId="67BE8FA3" w14:textId="7F0E5D52" w:rsidR="009413C1" w:rsidRPr="00D21BD3" w:rsidRDefault="009413C1" w:rsidP="009413C1">
      <w:pPr>
        <w:pStyle w:val="ListParagraph"/>
        <w:numPr>
          <w:ilvl w:val="0"/>
          <w:numId w:val="12"/>
        </w:numPr>
        <w:tabs>
          <w:tab w:val="left" w:pos="567"/>
        </w:tabs>
        <w:ind w:left="567" w:hanging="567"/>
        <w:rPr>
          <w:rFonts w:ascii="Arial" w:hAnsi="Arial" w:cs="Arial"/>
          <w:szCs w:val="24"/>
        </w:rPr>
      </w:pPr>
      <w:r w:rsidRPr="00D21BD3">
        <w:rPr>
          <w:rFonts w:ascii="Arial" w:hAnsi="Arial" w:cs="Arial"/>
          <w:szCs w:val="24"/>
        </w:rPr>
        <w:t>A few young people said that the course content focusing on personal development helped them to better understand the skills and qualities that they already had.</w:t>
      </w:r>
      <w:r w:rsidR="001258BB">
        <w:rPr>
          <w:rFonts w:ascii="Arial" w:hAnsi="Arial" w:cs="Arial"/>
          <w:szCs w:val="24"/>
        </w:rPr>
        <w:t xml:space="preserve"> </w:t>
      </w:r>
      <w:r w:rsidRPr="00D21BD3">
        <w:rPr>
          <w:rFonts w:ascii="Arial" w:hAnsi="Arial" w:cs="Arial"/>
          <w:szCs w:val="24"/>
        </w:rPr>
        <w:t>This gave them more confidence in themselves and helped motivate them to set and achieve goals.</w:t>
      </w:r>
      <w:r w:rsidR="001258BB">
        <w:rPr>
          <w:rFonts w:ascii="Arial" w:hAnsi="Arial" w:cs="Arial"/>
          <w:szCs w:val="24"/>
        </w:rPr>
        <w:t xml:space="preserve"> </w:t>
      </w:r>
      <w:r w:rsidR="00890746" w:rsidRPr="00D21BD3">
        <w:rPr>
          <w:rFonts w:ascii="Arial" w:hAnsi="Arial" w:cs="Arial"/>
          <w:szCs w:val="24"/>
        </w:rPr>
        <w:t>One young person commented that they were working on developing their “init</w:t>
      </w:r>
      <w:r w:rsidR="00C767AE" w:rsidRPr="00D21BD3">
        <w:rPr>
          <w:rFonts w:ascii="Arial" w:hAnsi="Arial" w:cs="Arial"/>
          <w:szCs w:val="24"/>
        </w:rPr>
        <w:t xml:space="preserve">iative” – becoming more independent and responsible. </w:t>
      </w:r>
    </w:p>
    <w:p w14:paraId="04A15467" w14:textId="77777777" w:rsidR="0094374D" w:rsidRPr="00D21BD3" w:rsidRDefault="0094374D" w:rsidP="00180190">
      <w:pPr>
        <w:rPr>
          <w:rFonts w:cs="Arial"/>
          <w:szCs w:val="24"/>
        </w:rPr>
      </w:pPr>
    </w:p>
    <w:p w14:paraId="523699CB" w14:textId="1A3DA0EE" w:rsidR="00111E3D" w:rsidRDefault="00180190" w:rsidP="00754F1D">
      <w:pPr>
        <w:pStyle w:val="ListParagraph"/>
        <w:numPr>
          <w:ilvl w:val="0"/>
          <w:numId w:val="12"/>
        </w:numPr>
        <w:tabs>
          <w:tab w:val="left" w:pos="567"/>
        </w:tabs>
        <w:ind w:left="567" w:hanging="567"/>
        <w:rPr>
          <w:rFonts w:ascii="Arial" w:hAnsi="Arial" w:cs="Arial"/>
          <w:szCs w:val="24"/>
        </w:rPr>
      </w:pPr>
      <w:r w:rsidRPr="00D21BD3">
        <w:rPr>
          <w:rFonts w:ascii="Arial" w:hAnsi="Arial" w:cs="Arial"/>
          <w:szCs w:val="24"/>
        </w:rPr>
        <w:t xml:space="preserve">A few young people commented on industry specific </w:t>
      </w:r>
      <w:r w:rsidR="007A11EA" w:rsidRPr="00D21BD3">
        <w:rPr>
          <w:rFonts w:ascii="Arial" w:hAnsi="Arial" w:cs="Arial"/>
          <w:szCs w:val="24"/>
        </w:rPr>
        <w:t xml:space="preserve">employability support that they had received. The programme was designed to be generic, however where a young person demonstrated an interest in a particular industry, staff supported them to </w:t>
      </w:r>
      <w:r w:rsidR="007346FA" w:rsidRPr="00D21BD3">
        <w:rPr>
          <w:rFonts w:ascii="Arial" w:hAnsi="Arial" w:cs="Arial"/>
          <w:szCs w:val="24"/>
        </w:rPr>
        <w:t xml:space="preserve">access information and training courses, and develop the relevant skills. </w:t>
      </w:r>
    </w:p>
    <w:p w14:paraId="7C395955" w14:textId="77777777" w:rsidR="009E431E" w:rsidRPr="009E431E" w:rsidRDefault="009E431E" w:rsidP="009E431E">
      <w:pPr>
        <w:pStyle w:val="ListParagraph"/>
        <w:rPr>
          <w:rFonts w:ascii="Arial" w:hAnsi="Arial" w:cs="Arial"/>
          <w:szCs w:val="24"/>
        </w:rPr>
      </w:pPr>
    </w:p>
    <w:p w14:paraId="47EA6BB4" w14:textId="0FFAF44C" w:rsidR="00111E3D" w:rsidRPr="00D21BD3" w:rsidRDefault="00111E3D" w:rsidP="00A8317F">
      <w:pPr>
        <w:pStyle w:val="Quote2"/>
      </w:pPr>
      <w:r w:rsidRPr="00D21BD3">
        <w:t>“I understand a lot more things about construction overall.” Young person</w:t>
      </w:r>
    </w:p>
    <w:p w14:paraId="4BBD7140" w14:textId="0F04A2E2" w:rsidR="00CE28A2" w:rsidRPr="00D21BD3" w:rsidRDefault="00CE28A2" w:rsidP="00A712B0">
      <w:pPr>
        <w:tabs>
          <w:tab w:val="left" w:pos="567"/>
        </w:tabs>
        <w:contextualSpacing/>
        <w:rPr>
          <w:rFonts w:eastAsia="Calibri" w:cs="Arial"/>
          <w:szCs w:val="24"/>
        </w:rPr>
      </w:pPr>
    </w:p>
    <w:p w14:paraId="23079081" w14:textId="30623D2D" w:rsidR="003E3B79" w:rsidRPr="00D21BD3" w:rsidRDefault="003E3B79" w:rsidP="00A327B0">
      <w:pPr>
        <w:contextualSpacing/>
        <w:rPr>
          <w:rFonts w:eastAsia="Calibri" w:cs="Arial"/>
          <w:szCs w:val="24"/>
        </w:rPr>
      </w:pPr>
    </w:p>
    <w:p w14:paraId="5D4F89C0" w14:textId="6F6477D5" w:rsidR="00A327B0" w:rsidRDefault="002E018A" w:rsidP="00A327B0">
      <w:pPr>
        <w:numPr>
          <w:ilvl w:val="0"/>
          <w:numId w:val="12"/>
        </w:numPr>
        <w:tabs>
          <w:tab w:val="left" w:pos="567"/>
        </w:tabs>
        <w:ind w:left="567" w:hanging="567"/>
        <w:contextualSpacing/>
        <w:rPr>
          <w:rFonts w:eastAsia="Calibri" w:cs="Arial"/>
          <w:szCs w:val="24"/>
        </w:rPr>
      </w:pPr>
      <w:r w:rsidRPr="003A1DC7">
        <w:rPr>
          <w:rFonts w:eastAsia="Calibri" w:cs="Arial"/>
          <w:szCs w:val="24"/>
        </w:rPr>
        <w:t>Data from completed work stars</w:t>
      </w:r>
      <w:r w:rsidR="003A1DC7" w:rsidRPr="003A1DC7">
        <w:rPr>
          <w:rStyle w:val="FootnoteReference"/>
          <w:rFonts w:eastAsia="Calibri" w:cs="Arial"/>
          <w:szCs w:val="24"/>
        </w:rPr>
        <w:footnoteReference w:id="5"/>
      </w:r>
      <w:r w:rsidRPr="003A1DC7">
        <w:rPr>
          <w:rFonts w:eastAsia="Calibri" w:cs="Arial"/>
          <w:szCs w:val="24"/>
        </w:rPr>
        <w:t xml:space="preserve"> indicates that </w:t>
      </w:r>
      <w:r w:rsidR="00E9397E" w:rsidRPr="003A1DC7">
        <w:rPr>
          <w:rFonts w:eastAsia="Calibri" w:cs="Arial"/>
          <w:szCs w:val="24"/>
        </w:rPr>
        <w:t xml:space="preserve">young people developed their </w:t>
      </w:r>
      <w:r w:rsidR="006632A7" w:rsidRPr="003A1DC7">
        <w:rPr>
          <w:rFonts w:eastAsia="Calibri" w:cs="Arial"/>
          <w:szCs w:val="24"/>
        </w:rPr>
        <w:t>workplace related skills</w:t>
      </w:r>
      <w:r w:rsidR="00F23D4A">
        <w:rPr>
          <w:rFonts w:eastAsia="Calibri" w:cs="Arial"/>
          <w:szCs w:val="24"/>
        </w:rPr>
        <w:t xml:space="preserve">. </w:t>
      </w:r>
      <w:r w:rsidR="00F73692">
        <w:rPr>
          <w:rFonts w:eastAsia="Calibri" w:cs="Arial"/>
          <w:szCs w:val="24"/>
        </w:rPr>
        <w:t xml:space="preserve">Three quarters of participants </w:t>
      </w:r>
      <w:r w:rsidR="00A50EAE">
        <w:rPr>
          <w:rFonts w:eastAsia="Calibri" w:cs="Arial"/>
          <w:szCs w:val="24"/>
        </w:rPr>
        <w:t xml:space="preserve">reported </w:t>
      </w:r>
      <w:r w:rsidR="00F23D4A">
        <w:rPr>
          <w:rFonts w:eastAsia="Calibri" w:cs="Arial"/>
          <w:szCs w:val="24"/>
        </w:rPr>
        <w:t>improvements in job search skills and</w:t>
      </w:r>
      <w:r w:rsidR="005A60E2">
        <w:rPr>
          <w:rFonts w:eastAsia="Calibri" w:cs="Arial"/>
          <w:szCs w:val="24"/>
        </w:rPr>
        <w:t xml:space="preserve"> employment related skills and</w:t>
      </w:r>
      <w:r w:rsidR="00F23D4A">
        <w:rPr>
          <w:rFonts w:eastAsia="Calibri" w:cs="Arial"/>
          <w:szCs w:val="24"/>
        </w:rPr>
        <w:t xml:space="preserve"> </w:t>
      </w:r>
      <w:r w:rsidR="005A60E2">
        <w:rPr>
          <w:rFonts w:eastAsia="Calibri" w:cs="Arial"/>
          <w:szCs w:val="24"/>
        </w:rPr>
        <w:t>experience.</w:t>
      </w:r>
      <w:r w:rsidR="00F73692">
        <w:rPr>
          <w:rFonts w:eastAsia="Calibri" w:cs="Arial"/>
          <w:szCs w:val="24"/>
        </w:rPr>
        <w:t xml:space="preserve"> And most reported improvements in </w:t>
      </w:r>
      <w:r w:rsidR="00493D3B">
        <w:rPr>
          <w:rFonts w:eastAsia="Calibri" w:cs="Arial"/>
          <w:szCs w:val="24"/>
        </w:rPr>
        <w:t xml:space="preserve">one of the four </w:t>
      </w:r>
      <w:r w:rsidR="007746B5">
        <w:rPr>
          <w:rFonts w:eastAsia="Calibri" w:cs="Arial"/>
          <w:szCs w:val="24"/>
        </w:rPr>
        <w:t>skill sets.</w:t>
      </w:r>
      <w:r w:rsidR="00493D3B">
        <w:rPr>
          <w:rFonts w:eastAsia="Calibri" w:cs="Arial"/>
          <w:szCs w:val="24"/>
        </w:rPr>
        <w:t xml:space="preserve"> </w:t>
      </w:r>
    </w:p>
    <w:p w14:paraId="694C11E7" w14:textId="2657ADC0" w:rsidR="00D108C7" w:rsidRDefault="00D108C7" w:rsidP="00D108C7">
      <w:pPr>
        <w:tabs>
          <w:tab w:val="left" w:pos="567"/>
        </w:tabs>
        <w:contextualSpacing/>
        <w:rPr>
          <w:rFonts w:eastAsia="Calibri" w:cs="Arial"/>
          <w:szCs w:val="24"/>
        </w:rPr>
      </w:pPr>
    </w:p>
    <w:p w14:paraId="0CB168A2" w14:textId="2149A5F2" w:rsidR="00D108C7" w:rsidRDefault="002A6806" w:rsidP="00D108C7">
      <w:pPr>
        <w:tabs>
          <w:tab w:val="left" w:pos="567"/>
        </w:tabs>
        <w:contextualSpacing/>
        <w:rPr>
          <w:rFonts w:eastAsia="Calibri" w:cs="Arial"/>
          <w:szCs w:val="24"/>
        </w:rPr>
      </w:pPr>
      <w:r>
        <w:rPr>
          <w:rFonts w:eastAsia="Calibri" w:cs="Arial"/>
          <w:noProof/>
          <w:szCs w:val="24"/>
        </w:rPr>
        <w:lastRenderedPageBreak/>
        <w:drawing>
          <wp:anchor distT="0" distB="0" distL="114300" distR="114300" simplePos="0" relativeHeight="251662848" behindDoc="0" locked="0" layoutInCell="1" allowOverlap="1" wp14:anchorId="091AEE97" wp14:editId="544FB6E3">
            <wp:simplePos x="0" y="0"/>
            <wp:positionH relativeFrom="column">
              <wp:posOffset>563526</wp:posOffset>
            </wp:positionH>
            <wp:positionV relativeFrom="paragraph">
              <wp:posOffset>0</wp:posOffset>
            </wp:positionV>
            <wp:extent cx="4316095" cy="2895600"/>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6095" cy="2895600"/>
                    </a:xfrm>
                    <a:prstGeom prst="rect">
                      <a:avLst/>
                    </a:prstGeom>
                    <a:noFill/>
                  </pic:spPr>
                </pic:pic>
              </a:graphicData>
            </a:graphic>
          </wp:anchor>
        </w:drawing>
      </w:r>
    </w:p>
    <w:p w14:paraId="1296A25D" w14:textId="77777777" w:rsidR="003F082F" w:rsidRPr="003A1DC7" w:rsidRDefault="003F082F" w:rsidP="003F082F">
      <w:pPr>
        <w:tabs>
          <w:tab w:val="left" w:pos="567"/>
        </w:tabs>
        <w:ind w:left="567"/>
        <w:contextualSpacing/>
        <w:rPr>
          <w:rFonts w:eastAsia="Calibri" w:cs="Arial"/>
          <w:szCs w:val="24"/>
        </w:rPr>
      </w:pPr>
    </w:p>
    <w:p w14:paraId="4AD8B2E6" w14:textId="77777777" w:rsidR="003E3B79" w:rsidRPr="003E3B79" w:rsidRDefault="003E3B79" w:rsidP="003E3B79">
      <w:pPr>
        <w:rPr>
          <w:rFonts w:cs="Arial"/>
          <w:szCs w:val="24"/>
        </w:rPr>
      </w:pPr>
    </w:p>
    <w:p w14:paraId="01274D62" w14:textId="77777777" w:rsidR="003E3B79" w:rsidRPr="003E3B79" w:rsidRDefault="003E3B79" w:rsidP="003E3B79">
      <w:pPr>
        <w:rPr>
          <w:rFonts w:cs="Arial"/>
          <w:szCs w:val="24"/>
        </w:rPr>
      </w:pPr>
    </w:p>
    <w:p w14:paraId="5BD04AFE"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Pr="003E3B79">
        <w:rPr>
          <w:rFonts w:cs="Arial"/>
          <w:szCs w:val="24"/>
        </w:rPr>
        <w:t>75% of other stakeholders report skills increasing.</w:t>
      </w:r>
    </w:p>
    <w:p w14:paraId="60D9DA6C"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209D58F9" w14:textId="7367D49B"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Pr="003E3B79">
        <w:rPr>
          <w:rFonts w:cs="Arial"/>
          <w:szCs w:val="24"/>
        </w:rPr>
        <w:t>8</w:t>
      </w:r>
      <w:r w:rsidR="00110959" w:rsidRPr="00110959">
        <w:rPr>
          <w:rFonts w:cs="Arial"/>
          <w:szCs w:val="24"/>
        </w:rPr>
        <w:t>1</w:t>
      </w:r>
      <w:r w:rsidRPr="003E3B79">
        <w:rPr>
          <w:rFonts w:cs="Arial"/>
          <w:szCs w:val="24"/>
        </w:rPr>
        <w:t>% of stakeholders felt that young people had shown an improvement in their skills since they started working with Action for Children.</w:t>
      </w:r>
      <w:r w:rsidR="001258BB">
        <w:rPr>
          <w:rFonts w:cs="Arial"/>
          <w:szCs w:val="24"/>
        </w:rPr>
        <w:t xml:space="preserve"> </w:t>
      </w:r>
    </w:p>
    <w:p w14:paraId="4F6B05F9" w14:textId="77777777" w:rsidR="003E3B79" w:rsidRPr="003E3B79" w:rsidRDefault="003E3B79" w:rsidP="003E3B79">
      <w:pPr>
        <w:tabs>
          <w:tab w:val="left" w:pos="567"/>
        </w:tabs>
        <w:rPr>
          <w:rFonts w:cs="Arial"/>
          <w:szCs w:val="24"/>
        </w:rPr>
      </w:pPr>
    </w:p>
    <w:p w14:paraId="57D1002A" w14:textId="1D834313" w:rsidR="003E3B79" w:rsidRPr="00952AB0" w:rsidRDefault="003E3B79" w:rsidP="003E3B79">
      <w:pPr>
        <w:numPr>
          <w:ilvl w:val="0"/>
          <w:numId w:val="12"/>
        </w:numPr>
        <w:tabs>
          <w:tab w:val="left" w:pos="567"/>
        </w:tabs>
        <w:ind w:left="567" w:hanging="567"/>
        <w:contextualSpacing/>
        <w:rPr>
          <w:rFonts w:eastAsia="Calibri" w:cs="Arial"/>
          <w:szCs w:val="24"/>
        </w:rPr>
      </w:pPr>
      <w:r w:rsidRPr="003E3B79">
        <w:rPr>
          <w:rFonts w:eastAsia="Calibri" w:cs="Arial"/>
          <w:szCs w:val="24"/>
        </w:rPr>
        <w:t>Stakeholders said that young people developed a range of personal skills.</w:t>
      </w:r>
      <w:r w:rsidR="001258BB">
        <w:rPr>
          <w:rFonts w:eastAsia="Calibri" w:cs="Arial"/>
          <w:szCs w:val="24"/>
        </w:rPr>
        <w:t xml:space="preserve"> </w:t>
      </w:r>
      <w:r w:rsidRPr="003E3B79">
        <w:rPr>
          <w:rFonts w:eastAsia="Calibri" w:cs="Arial"/>
          <w:szCs w:val="24"/>
        </w:rPr>
        <w:t>These were most often around listening, communication and confidence.</w:t>
      </w:r>
      <w:r w:rsidR="009F4F62" w:rsidRPr="00952AB0">
        <w:rPr>
          <w:rFonts w:eastAsia="Calibri" w:cs="Arial"/>
          <w:szCs w:val="24"/>
        </w:rPr>
        <w:t xml:space="preserve"> \in particular, some stakeholder reiterated young people’s comments on be</w:t>
      </w:r>
      <w:r w:rsidR="0056008C" w:rsidRPr="00952AB0">
        <w:rPr>
          <w:rFonts w:eastAsia="Calibri" w:cs="Arial"/>
          <w:szCs w:val="24"/>
        </w:rPr>
        <w:t>c</w:t>
      </w:r>
      <w:r w:rsidR="009F4F62" w:rsidRPr="00952AB0">
        <w:rPr>
          <w:rFonts w:eastAsia="Calibri" w:cs="Arial"/>
          <w:szCs w:val="24"/>
        </w:rPr>
        <w:t xml:space="preserve">oming more </w:t>
      </w:r>
      <w:r w:rsidR="0056008C" w:rsidRPr="00952AB0">
        <w:rPr>
          <w:rFonts w:eastAsia="Calibri" w:cs="Arial"/>
          <w:szCs w:val="24"/>
        </w:rPr>
        <w:t>confident and able to take initiative.</w:t>
      </w:r>
      <w:r w:rsidR="001258BB">
        <w:rPr>
          <w:rFonts w:eastAsia="Calibri" w:cs="Arial"/>
          <w:szCs w:val="24"/>
        </w:rPr>
        <w:t xml:space="preserve"> </w:t>
      </w:r>
      <w:r w:rsidRPr="003E3B79">
        <w:rPr>
          <w:rFonts w:eastAsia="Calibri" w:cs="Arial"/>
          <w:szCs w:val="24"/>
        </w:rPr>
        <w:t xml:space="preserve"> </w:t>
      </w:r>
    </w:p>
    <w:p w14:paraId="41E9D2B3" w14:textId="0E8B2311" w:rsidR="00AC3A2D" w:rsidRPr="00952AB0" w:rsidRDefault="00AC3A2D" w:rsidP="009F4F62">
      <w:pPr>
        <w:tabs>
          <w:tab w:val="left" w:pos="567"/>
        </w:tabs>
        <w:contextualSpacing/>
        <w:rPr>
          <w:rFonts w:eastAsia="Calibri" w:cs="Arial"/>
          <w:szCs w:val="24"/>
        </w:rPr>
      </w:pPr>
    </w:p>
    <w:p w14:paraId="73D199D4" w14:textId="4694645E" w:rsidR="009F4F62" w:rsidRPr="00952AB0" w:rsidRDefault="009F4F62" w:rsidP="00A8317F">
      <w:pPr>
        <w:pStyle w:val="Quote2"/>
      </w:pPr>
      <w:r w:rsidRPr="00952AB0">
        <w:t>“Social Skills have become a lot better.”</w:t>
      </w:r>
      <w:r w:rsidR="00754F1D" w:rsidRPr="00754F1D">
        <w:rPr>
          <w:rFonts w:eastAsia="Calibri"/>
          <w:szCs w:val="24"/>
        </w:rPr>
        <w:t xml:space="preserve"> </w:t>
      </w:r>
      <w:r w:rsidR="00754F1D" w:rsidRPr="003E3B79">
        <w:rPr>
          <w:rFonts w:eastAsia="Calibri"/>
          <w:szCs w:val="24"/>
        </w:rPr>
        <w:t>Stakeholder</w:t>
      </w:r>
    </w:p>
    <w:p w14:paraId="4B0755F2" w14:textId="77777777" w:rsidR="009F4F62" w:rsidRPr="00952AB0" w:rsidRDefault="009F4F62" w:rsidP="00A8317F">
      <w:pPr>
        <w:pStyle w:val="Quote2"/>
      </w:pPr>
    </w:p>
    <w:p w14:paraId="73790F89" w14:textId="065F0303" w:rsidR="009F4F62" w:rsidRPr="00952AB0" w:rsidRDefault="009F4F62" w:rsidP="00A8317F">
      <w:pPr>
        <w:pStyle w:val="Quote2"/>
      </w:pPr>
      <w:r w:rsidRPr="00952AB0">
        <w:t>“I definitely see a real improvement in the young people's communication skills and in their independent thinking.”</w:t>
      </w:r>
      <w:r w:rsidR="00754F1D" w:rsidRPr="00754F1D">
        <w:rPr>
          <w:rFonts w:eastAsia="Calibri"/>
          <w:szCs w:val="24"/>
        </w:rPr>
        <w:t xml:space="preserve"> </w:t>
      </w:r>
      <w:r w:rsidR="00754F1D" w:rsidRPr="003E3B79">
        <w:rPr>
          <w:rFonts w:eastAsia="Calibri"/>
          <w:szCs w:val="24"/>
        </w:rPr>
        <w:t>Stakeholder</w:t>
      </w:r>
    </w:p>
    <w:p w14:paraId="0ACCF4A2" w14:textId="77777777" w:rsidR="009F4F62" w:rsidRPr="00952AB0" w:rsidRDefault="009F4F62" w:rsidP="009F4F62">
      <w:pPr>
        <w:tabs>
          <w:tab w:val="left" w:pos="567"/>
        </w:tabs>
        <w:contextualSpacing/>
        <w:rPr>
          <w:rFonts w:eastAsia="Calibri" w:cs="Arial"/>
          <w:szCs w:val="24"/>
        </w:rPr>
      </w:pPr>
    </w:p>
    <w:p w14:paraId="3D5F3A0C" w14:textId="54CCDB55" w:rsidR="00AC3A2D" w:rsidRPr="00952AB0" w:rsidRDefault="00AC3A2D" w:rsidP="00AC3A2D">
      <w:pPr>
        <w:pStyle w:val="ListParagraph"/>
        <w:numPr>
          <w:ilvl w:val="0"/>
          <w:numId w:val="12"/>
        </w:numPr>
        <w:tabs>
          <w:tab w:val="left" w:pos="567"/>
        </w:tabs>
        <w:ind w:left="567" w:hanging="567"/>
        <w:rPr>
          <w:rFonts w:ascii="Arial" w:hAnsi="Arial" w:cs="Arial"/>
          <w:szCs w:val="24"/>
        </w:rPr>
      </w:pPr>
      <w:r w:rsidRPr="00952AB0">
        <w:rPr>
          <w:rFonts w:ascii="Arial" w:hAnsi="Arial" w:cs="Arial"/>
          <w:szCs w:val="24"/>
        </w:rPr>
        <w:t>Stakeholders also reported that young people were demonstrating more responsibility and motivation through their actions and the ways in which they were choosing to spend their time.</w:t>
      </w:r>
      <w:r w:rsidR="001258BB">
        <w:rPr>
          <w:rFonts w:ascii="Arial" w:hAnsi="Arial" w:cs="Arial"/>
          <w:szCs w:val="24"/>
        </w:rPr>
        <w:t xml:space="preserve"> </w:t>
      </w:r>
    </w:p>
    <w:p w14:paraId="12F0C65D" w14:textId="77777777" w:rsidR="000B2703" w:rsidRPr="00952AB0" w:rsidRDefault="000B2703" w:rsidP="000B2703">
      <w:pPr>
        <w:rPr>
          <w:rFonts w:cs="Arial"/>
        </w:rPr>
      </w:pPr>
    </w:p>
    <w:p w14:paraId="7E26B469" w14:textId="7B04AA0F" w:rsidR="000B2703" w:rsidRPr="00952AB0" w:rsidRDefault="000B2703" w:rsidP="0056008C">
      <w:pPr>
        <w:pStyle w:val="ListParagraph"/>
        <w:numPr>
          <w:ilvl w:val="0"/>
          <w:numId w:val="12"/>
        </w:numPr>
        <w:tabs>
          <w:tab w:val="left" w:pos="567"/>
        </w:tabs>
        <w:ind w:left="567" w:hanging="567"/>
        <w:rPr>
          <w:rFonts w:ascii="Arial" w:hAnsi="Arial" w:cs="Arial"/>
          <w:szCs w:val="24"/>
        </w:rPr>
      </w:pPr>
      <w:r w:rsidRPr="00952AB0">
        <w:rPr>
          <w:rFonts w:ascii="Arial" w:hAnsi="Arial" w:cs="Arial"/>
          <w:szCs w:val="24"/>
        </w:rPr>
        <w:t>A few stakeholders reported that young people had been supported to develop their physical skills, by joining physical activity programmes. They also reported that young people had developed practical skills, such as cooking and housework.</w:t>
      </w:r>
      <w:r w:rsidR="001258BB">
        <w:rPr>
          <w:rFonts w:ascii="Arial" w:hAnsi="Arial" w:cs="Arial"/>
          <w:szCs w:val="24"/>
        </w:rPr>
        <w:t xml:space="preserve"> </w:t>
      </w:r>
    </w:p>
    <w:p w14:paraId="2DE415A2" w14:textId="77777777" w:rsidR="000B2703" w:rsidRPr="00952AB0" w:rsidRDefault="000B2703" w:rsidP="000B2703">
      <w:pPr>
        <w:pStyle w:val="ListParagraph"/>
        <w:rPr>
          <w:rFonts w:ascii="Arial" w:hAnsi="Arial" w:cs="Arial"/>
          <w:szCs w:val="24"/>
        </w:rPr>
      </w:pPr>
    </w:p>
    <w:p w14:paraId="221EBA80" w14:textId="1099FC67" w:rsidR="000B2703" w:rsidRPr="00952AB0" w:rsidRDefault="000B2703" w:rsidP="000B2703">
      <w:pPr>
        <w:pStyle w:val="ListParagraph"/>
        <w:numPr>
          <w:ilvl w:val="0"/>
          <w:numId w:val="12"/>
        </w:numPr>
        <w:tabs>
          <w:tab w:val="left" w:pos="567"/>
        </w:tabs>
        <w:ind w:left="567" w:hanging="567"/>
        <w:rPr>
          <w:rFonts w:ascii="Arial" w:hAnsi="Arial" w:cs="Arial"/>
          <w:szCs w:val="24"/>
        </w:rPr>
      </w:pPr>
      <w:r w:rsidRPr="00952AB0">
        <w:rPr>
          <w:rFonts w:ascii="Arial" w:hAnsi="Arial" w:cs="Arial"/>
          <w:szCs w:val="24"/>
        </w:rPr>
        <w:t>Some stakeholders commented that they felt these changes occurred because Positive Choices Plus gave young people structure and routine, which had previously been lacking.</w:t>
      </w:r>
      <w:r w:rsidR="001258BB">
        <w:rPr>
          <w:rFonts w:ascii="Arial" w:hAnsi="Arial" w:cs="Arial"/>
          <w:szCs w:val="24"/>
        </w:rPr>
        <w:t xml:space="preserve"> </w:t>
      </w:r>
    </w:p>
    <w:p w14:paraId="01A948EF" w14:textId="77777777" w:rsidR="000B2703" w:rsidRPr="00952AB0" w:rsidRDefault="000B2703" w:rsidP="000B2703">
      <w:pPr>
        <w:tabs>
          <w:tab w:val="left" w:pos="567"/>
        </w:tabs>
        <w:rPr>
          <w:rFonts w:cs="Arial"/>
          <w:szCs w:val="24"/>
        </w:rPr>
      </w:pPr>
    </w:p>
    <w:p w14:paraId="0FE58164" w14:textId="77777777" w:rsidR="000B2703" w:rsidRPr="00952AB0" w:rsidRDefault="000B2703" w:rsidP="00A8317F">
      <w:pPr>
        <w:pStyle w:val="Quote2"/>
      </w:pPr>
      <w:r w:rsidRPr="00952AB0">
        <w:rPr>
          <w:szCs w:val="24"/>
        </w:rPr>
        <w:lastRenderedPageBreak/>
        <w:t>“</w:t>
      </w:r>
      <w:r w:rsidRPr="00952AB0">
        <w:t xml:space="preserve">They got used to having structure in their lives which hopefully will continue.” </w:t>
      </w:r>
    </w:p>
    <w:p w14:paraId="08003BE1" w14:textId="74706C0A" w:rsidR="003E3B79" w:rsidRPr="003E3B79" w:rsidRDefault="000B2703" w:rsidP="00A8317F">
      <w:pPr>
        <w:pStyle w:val="Quote2"/>
      </w:pPr>
      <w:r w:rsidRPr="00952AB0">
        <w:t>Stakeholder</w:t>
      </w:r>
    </w:p>
    <w:p w14:paraId="54B17AAC" w14:textId="1F3851F6" w:rsidR="009717D3" w:rsidRDefault="009717D3" w:rsidP="003E3B79">
      <w:pPr>
        <w:keepNext/>
        <w:keepLines/>
        <w:spacing w:before="40"/>
        <w:outlineLvl w:val="1"/>
        <w:rPr>
          <w:rFonts w:eastAsiaTheme="majorEastAsia" w:cs="Arial"/>
          <w:b/>
          <w:color w:val="666666"/>
          <w:sz w:val="32"/>
          <w:szCs w:val="26"/>
        </w:rPr>
      </w:pPr>
    </w:p>
    <w:p w14:paraId="5E896507" w14:textId="4BFE55AC"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t>Outcome 3: Young people’s behaviours and aspirations change positively</w:t>
      </w:r>
    </w:p>
    <w:p w14:paraId="57F5ACE3" w14:textId="77777777" w:rsidR="003E3B79" w:rsidRPr="003E3B79" w:rsidRDefault="003E3B79" w:rsidP="003E3B79">
      <w:pPr>
        <w:tabs>
          <w:tab w:val="left" w:pos="567"/>
        </w:tabs>
        <w:rPr>
          <w:rFonts w:cs="Arial"/>
          <w:b/>
        </w:rPr>
      </w:pPr>
    </w:p>
    <w:p w14:paraId="06F65729" w14:textId="1BBE1A90" w:rsidR="003E3B79" w:rsidRPr="003E3B79" w:rsidRDefault="003E3B79" w:rsidP="003E3B79">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Pr="003E3B79">
        <w:rPr>
          <w:rFonts w:cs="Arial"/>
          <w:szCs w:val="24"/>
        </w:rPr>
        <w:t xml:space="preserve">At least </w:t>
      </w:r>
      <w:r w:rsidR="004550BD">
        <w:rPr>
          <w:rFonts w:cs="Arial"/>
          <w:szCs w:val="24"/>
        </w:rPr>
        <w:t>180 (</w:t>
      </w:r>
      <w:r w:rsidRPr="003E3B79">
        <w:rPr>
          <w:rFonts w:cs="Arial"/>
          <w:szCs w:val="24"/>
        </w:rPr>
        <w:t>80%</w:t>
      </w:r>
      <w:r w:rsidR="004550BD">
        <w:rPr>
          <w:rFonts w:cs="Arial"/>
          <w:szCs w:val="24"/>
        </w:rPr>
        <w:t>)</w:t>
      </w:r>
      <w:r w:rsidRPr="003E3B79">
        <w:rPr>
          <w:rFonts w:cs="Arial"/>
          <w:szCs w:val="24"/>
        </w:rPr>
        <w:t xml:space="preserve"> of </w:t>
      </w:r>
      <w:r w:rsidR="004550BD">
        <w:rPr>
          <w:rFonts w:cs="Arial"/>
          <w:szCs w:val="24"/>
        </w:rPr>
        <w:t xml:space="preserve">225 </w:t>
      </w:r>
      <w:r w:rsidRPr="003E3B79">
        <w:rPr>
          <w:rFonts w:cs="Arial"/>
          <w:szCs w:val="24"/>
        </w:rPr>
        <w:t>participants will report increased aspirations.</w:t>
      </w:r>
    </w:p>
    <w:p w14:paraId="337A7971" w14:textId="77777777" w:rsidR="003E3B79" w:rsidRPr="003E3B79" w:rsidRDefault="003E3B79" w:rsidP="003E3B79">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color w:val="5AAEB2"/>
          <w:szCs w:val="24"/>
        </w:rPr>
      </w:pPr>
    </w:p>
    <w:p w14:paraId="7C91AAB4" w14:textId="2B474542" w:rsidR="003E3B79" w:rsidRPr="003E3B79" w:rsidRDefault="003E3B79" w:rsidP="003E3B79">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008D09F1">
        <w:rPr>
          <w:rFonts w:cs="Arial"/>
          <w:szCs w:val="24"/>
        </w:rPr>
        <w:t xml:space="preserve">215 (94%) of 228 participants reported increased aspiration </w:t>
      </w:r>
    </w:p>
    <w:p w14:paraId="7B4EC69B" w14:textId="77777777" w:rsidR="003E3B79" w:rsidRPr="003E3B79" w:rsidRDefault="003E3B79" w:rsidP="003E3B79">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p>
    <w:p w14:paraId="18261508" w14:textId="26DB5A45" w:rsidR="003E3B79" w:rsidRPr="003E3B79" w:rsidRDefault="00EA7E76" w:rsidP="003E3B79">
      <w:pPr>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contextualSpacing/>
        <w:rPr>
          <w:rFonts w:eastAsia="Calibri" w:cs="Arial"/>
          <w:szCs w:val="24"/>
        </w:rPr>
      </w:pPr>
      <w:r>
        <w:rPr>
          <w:rFonts w:eastAsia="Calibri" w:cs="Arial"/>
          <w:szCs w:val="24"/>
        </w:rPr>
        <w:t xml:space="preserve">99% </w:t>
      </w:r>
      <w:r w:rsidR="003E3B79" w:rsidRPr="003E3B79">
        <w:rPr>
          <w:rFonts w:eastAsia="Calibri" w:cs="Arial"/>
          <w:szCs w:val="24"/>
        </w:rPr>
        <w:t>reported feeling better about their future, and having goals to work towards</w:t>
      </w:r>
    </w:p>
    <w:p w14:paraId="70F5AF01" w14:textId="79F257C8" w:rsidR="002A6E41" w:rsidRPr="003E3B79" w:rsidRDefault="002A6E41" w:rsidP="002A6E41">
      <w:pPr>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contextualSpacing/>
        <w:rPr>
          <w:rFonts w:eastAsia="Calibri" w:cs="Arial"/>
          <w:szCs w:val="24"/>
        </w:rPr>
      </w:pPr>
      <w:r>
        <w:rPr>
          <w:rFonts w:eastAsia="Calibri" w:cs="Arial"/>
          <w:szCs w:val="24"/>
        </w:rPr>
        <w:t xml:space="preserve">98% </w:t>
      </w:r>
      <w:r w:rsidRPr="003E3B79">
        <w:rPr>
          <w:rFonts w:eastAsia="Calibri" w:cs="Arial"/>
          <w:szCs w:val="24"/>
        </w:rPr>
        <w:t>reported feeling more positive about themselves, their lives and their future</w:t>
      </w:r>
      <w:r>
        <w:rPr>
          <w:rFonts w:eastAsia="Calibri" w:cs="Arial"/>
          <w:szCs w:val="24"/>
        </w:rPr>
        <w:t xml:space="preserve"> </w:t>
      </w:r>
    </w:p>
    <w:p w14:paraId="08019CF7" w14:textId="611E96B4" w:rsidR="003E3B79" w:rsidRPr="003E3B79" w:rsidRDefault="000151A0" w:rsidP="003E3B79">
      <w:pPr>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contextualSpacing/>
        <w:rPr>
          <w:rFonts w:eastAsia="Calibri" w:cs="Arial"/>
          <w:szCs w:val="24"/>
        </w:rPr>
      </w:pPr>
      <w:r w:rsidRPr="000151A0">
        <w:rPr>
          <w:rFonts w:eastAsia="Calibri" w:cs="Arial"/>
          <w:szCs w:val="24"/>
        </w:rPr>
        <w:t>70</w:t>
      </w:r>
      <w:r w:rsidR="003E3B79" w:rsidRPr="003E3B79">
        <w:rPr>
          <w:rFonts w:eastAsia="Calibri" w:cs="Arial"/>
          <w:szCs w:val="24"/>
        </w:rPr>
        <w:t>% reported feeling more motivated to improve their situation</w:t>
      </w:r>
    </w:p>
    <w:p w14:paraId="3B505355" w14:textId="77777777" w:rsidR="003E3B79" w:rsidRPr="003E3B79" w:rsidRDefault="003E3B79" w:rsidP="003E3B79">
      <w:pPr>
        <w:tabs>
          <w:tab w:val="left" w:pos="567"/>
        </w:tabs>
        <w:rPr>
          <w:rFonts w:cs="Arial"/>
          <w:szCs w:val="24"/>
        </w:rPr>
      </w:pPr>
    </w:p>
    <w:p w14:paraId="1399AAEA" w14:textId="77777777" w:rsidR="003E3B79" w:rsidRPr="003E3B79" w:rsidRDefault="003E3B79" w:rsidP="003E3B79">
      <w:pPr>
        <w:tabs>
          <w:tab w:val="left" w:pos="567"/>
        </w:tabs>
        <w:rPr>
          <w:rFonts w:cs="Arial"/>
          <w:color w:val="E7A065"/>
          <w:szCs w:val="24"/>
        </w:rPr>
      </w:pPr>
    </w:p>
    <w:p w14:paraId="093E8DFB" w14:textId="56F4B144" w:rsidR="003E3B79" w:rsidRPr="003E3B79" w:rsidRDefault="003E3B79" w:rsidP="003E3B79">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005B6F35" w:rsidRPr="003E3B79">
        <w:rPr>
          <w:rFonts w:cs="Arial"/>
          <w:szCs w:val="24"/>
        </w:rPr>
        <w:t xml:space="preserve">At least </w:t>
      </w:r>
      <w:r w:rsidR="005B6F35">
        <w:rPr>
          <w:rFonts w:cs="Arial"/>
          <w:szCs w:val="24"/>
        </w:rPr>
        <w:t>180 (</w:t>
      </w:r>
      <w:r w:rsidR="005B6F35" w:rsidRPr="003E3B79">
        <w:rPr>
          <w:rFonts w:cs="Arial"/>
          <w:szCs w:val="24"/>
        </w:rPr>
        <w:t>80%</w:t>
      </w:r>
      <w:r w:rsidR="005B6F35">
        <w:rPr>
          <w:rFonts w:cs="Arial"/>
          <w:szCs w:val="24"/>
        </w:rPr>
        <w:t>)</w:t>
      </w:r>
      <w:r w:rsidR="005B6F35" w:rsidRPr="003E3B79">
        <w:rPr>
          <w:rFonts w:cs="Arial"/>
          <w:szCs w:val="24"/>
        </w:rPr>
        <w:t xml:space="preserve"> of </w:t>
      </w:r>
      <w:r w:rsidR="005B6F35">
        <w:rPr>
          <w:rFonts w:cs="Arial"/>
          <w:szCs w:val="24"/>
        </w:rPr>
        <w:t xml:space="preserve">225 </w:t>
      </w:r>
      <w:r w:rsidRPr="003E3B79">
        <w:rPr>
          <w:rFonts w:cs="Arial"/>
          <w:szCs w:val="24"/>
        </w:rPr>
        <w:t>participants will positively change behaviours.</w:t>
      </w:r>
    </w:p>
    <w:p w14:paraId="3FD987C9" w14:textId="77777777" w:rsidR="003E3B79" w:rsidRPr="003E3B79" w:rsidRDefault="003E3B79" w:rsidP="003E3B79">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color w:val="5AAEB2"/>
          <w:szCs w:val="24"/>
        </w:rPr>
      </w:pPr>
    </w:p>
    <w:p w14:paraId="173B0D4D" w14:textId="2BAA2B3C" w:rsidR="003E3B79" w:rsidRPr="003E3B79" w:rsidRDefault="003E3B79" w:rsidP="003E3B79">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001258BB">
        <w:rPr>
          <w:rFonts w:cs="Arial"/>
          <w:color w:val="5AAEB2"/>
          <w:szCs w:val="24"/>
        </w:rPr>
        <w:t xml:space="preserve"> </w:t>
      </w:r>
      <w:r w:rsidR="005B6F35">
        <w:rPr>
          <w:rFonts w:cs="Arial"/>
          <w:szCs w:val="24"/>
        </w:rPr>
        <w:t xml:space="preserve">206 (90%) of 228 participants reported </w:t>
      </w:r>
      <w:r w:rsidR="002C2A0B">
        <w:rPr>
          <w:rFonts w:cs="Arial"/>
          <w:szCs w:val="24"/>
        </w:rPr>
        <w:t xml:space="preserve">positive changes in their behaviour. </w:t>
      </w:r>
    </w:p>
    <w:p w14:paraId="4F7A104C" w14:textId="77777777" w:rsidR="003E3B79" w:rsidRPr="003E3B79" w:rsidRDefault="003E3B79" w:rsidP="003E3B79">
      <w:p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1"/>
        <w:rPr>
          <w:rFonts w:cs="Arial"/>
          <w:szCs w:val="24"/>
        </w:rPr>
      </w:pPr>
    </w:p>
    <w:p w14:paraId="18D01ED6" w14:textId="6D886BC0" w:rsidR="003E3B79" w:rsidRPr="003E3B79" w:rsidRDefault="00BB7825" w:rsidP="003E3B79">
      <w:pPr>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contextualSpacing/>
        <w:rPr>
          <w:rFonts w:eastAsia="Calibri" w:cs="Arial"/>
          <w:szCs w:val="24"/>
        </w:rPr>
      </w:pPr>
      <w:r>
        <w:rPr>
          <w:rFonts w:eastAsia="Calibri" w:cs="Arial"/>
          <w:szCs w:val="24"/>
        </w:rPr>
        <w:t>67</w:t>
      </w:r>
      <w:r w:rsidR="003E3B79" w:rsidRPr="003E3B79">
        <w:rPr>
          <w:rFonts w:eastAsia="Calibri" w:cs="Arial"/>
          <w:szCs w:val="24"/>
        </w:rPr>
        <w:t>% reported feeling that they could cope better and overcome problems</w:t>
      </w:r>
    </w:p>
    <w:p w14:paraId="53B105E4" w14:textId="259AA853" w:rsidR="003E3B79" w:rsidRPr="003E3B79" w:rsidRDefault="00BB7825" w:rsidP="00FB757A">
      <w:pPr>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contextualSpacing/>
        <w:rPr>
          <w:rFonts w:cs="Arial"/>
          <w:szCs w:val="24"/>
        </w:rPr>
      </w:pPr>
      <w:r w:rsidRPr="009546A7">
        <w:rPr>
          <w:rFonts w:eastAsia="Calibri" w:cs="Arial"/>
          <w:szCs w:val="24"/>
        </w:rPr>
        <w:t>61</w:t>
      </w:r>
      <w:r w:rsidR="003E3B79" w:rsidRPr="003E3B79">
        <w:rPr>
          <w:rFonts w:eastAsia="Calibri" w:cs="Arial"/>
          <w:szCs w:val="24"/>
        </w:rPr>
        <w:t>% reported feeling better about their relationships with family, friends and support workers</w:t>
      </w:r>
    </w:p>
    <w:p w14:paraId="479D944C" w14:textId="77777777" w:rsidR="009546A7" w:rsidRPr="006C30C2" w:rsidRDefault="009546A7" w:rsidP="009546A7">
      <w:pPr>
        <w:tabs>
          <w:tab w:val="left" w:pos="567"/>
        </w:tabs>
        <w:ind w:left="567"/>
        <w:contextualSpacing/>
        <w:rPr>
          <w:rFonts w:eastAsia="Calibri" w:cs="Arial"/>
          <w:szCs w:val="24"/>
        </w:rPr>
      </w:pPr>
    </w:p>
    <w:p w14:paraId="493BD332" w14:textId="401FBC45" w:rsidR="003E3B79" w:rsidRPr="003E3B79" w:rsidRDefault="003E3B79" w:rsidP="003E3B79">
      <w:pPr>
        <w:numPr>
          <w:ilvl w:val="0"/>
          <w:numId w:val="12"/>
        </w:numPr>
        <w:tabs>
          <w:tab w:val="left" w:pos="567"/>
        </w:tabs>
        <w:ind w:left="567" w:hanging="567"/>
        <w:contextualSpacing/>
        <w:rPr>
          <w:rFonts w:eastAsia="Calibri" w:cs="Arial"/>
          <w:szCs w:val="24"/>
        </w:rPr>
      </w:pPr>
      <w:r w:rsidRPr="003E3B79">
        <w:rPr>
          <w:rFonts w:eastAsia="Calibri" w:cs="Arial"/>
          <w:szCs w:val="24"/>
        </w:rPr>
        <w:t>Overall, young people reported feeling much more positive about their future.</w:t>
      </w:r>
      <w:r w:rsidR="001258BB">
        <w:rPr>
          <w:rFonts w:eastAsia="Calibri" w:cs="Arial"/>
          <w:szCs w:val="24"/>
        </w:rPr>
        <w:t xml:space="preserve"> </w:t>
      </w:r>
      <w:r w:rsidRPr="003E3B79">
        <w:rPr>
          <w:rFonts w:eastAsia="Calibri" w:cs="Arial"/>
          <w:szCs w:val="24"/>
        </w:rPr>
        <w:t>Most had short term goals that they were working towards, and some had longer term ambitions that they wanted to achieve.</w:t>
      </w:r>
      <w:r w:rsidR="001258BB">
        <w:rPr>
          <w:rFonts w:eastAsia="Calibri" w:cs="Arial"/>
          <w:szCs w:val="24"/>
        </w:rPr>
        <w:t xml:space="preserve"> </w:t>
      </w:r>
      <w:r w:rsidRPr="003E3B79">
        <w:rPr>
          <w:rFonts w:eastAsia="Calibri" w:cs="Arial"/>
          <w:szCs w:val="24"/>
        </w:rPr>
        <w:t>Many young people said that their behaviour had changed significantly since attending the programme.</w:t>
      </w:r>
      <w:r w:rsidR="00E804C3">
        <w:rPr>
          <w:rFonts w:eastAsia="Calibri" w:cs="Arial"/>
          <w:szCs w:val="24"/>
        </w:rPr>
        <w:t xml:space="preserve"> </w:t>
      </w:r>
    </w:p>
    <w:p w14:paraId="1721F710" w14:textId="77777777" w:rsidR="003E3B79" w:rsidRPr="003E3B79" w:rsidRDefault="003E3B79" w:rsidP="003E3B79">
      <w:pPr>
        <w:tabs>
          <w:tab w:val="left" w:pos="567"/>
        </w:tabs>
        <w:ind w:left="567"/>
        <w:contextualSpacing/>
        <w:rPr>
          <w:rFonts w:eastAsia="Calibri" w:cs="Arial"/>
          <w:szCs w:val="24"/>
        </w:rPr>
      </w:pPr>
    </w:p>
    <w:p w14:paraId="3AE3F71A" w14:textId="2EB90182" w:rsidR="004D3AB8" w:rsidRPr="006C30C2" w:rsidRDefault="004D3AB8" w:rsidP="00A8317F">
      <w:pPr>
        <w:pStyle w:val="Quote2"/>
      </w:pPr>
      <w:r w:rsidRPr="006C30C2">
        <w:t>“Before I started Action for Children I felt I couldn't achieve a big goal but I have been shown that everyone can succeed if you put in the effort.”</w:t>
      </w:r>
      <w:r w:rsidR="00514693">
        <w:t xml:space="preserve"> </w:t>
      </w:r>
      <w:r w:rsidRPr="006C30C2">
        <w:t>Young person</w:t>
      </w:r>
    </w:p>
    <w:p w14:paraId="0E446325" w14:textId="51D2749F" w:rsidR="003E3B79" w:rsidRPr="006C30C2" w:rsidRDefault="003E3B79" w:rsidP="003E3B79">
      <w:pPr>
        <w:tabs>
          <w:tab w:val="left" w:pos="567"/>
        </w:tabs>
        <w:rPr>
          <w:rFonts w:cs="Arial"/>
          <w:szCs w:val="24"/>
        </w:rPr>
      </w:pPr>
    </w:p>
    <w:p w14:paraId="12D6A840" w14:textId="6971D3FD" w:rsidR="00952134" w:rsidRPr="00952134" w:rsidRDefault="00952134" w:rsidP="000C6D12">
      <w:pPr>
        <w:pStyle w:val="ListParagraph"/>
        <w:numPr>
          <w:ilvl w:val="0"/>
          <w:numId w:val="12"/>
        </w:numPr>
        <w:tabs>
          <w:tab w:val="left" w:pos="567"/>
        </w:tabs>
        <w:ind w:left="567" w:hanging="567"/>
        <w:rPr>
          <w:rFonts w:ascii="Arial" w:hAnsi="Arial" w:cs="Arial"/>
          <w:szCs w:val="24"/>
        </w:rPr>
      </w:pPr>
      <w:r w:rsidRPr="00952134">
        <w:rPr>
          <w:rFonts w:ascii="Arial" w:hAnsi="Arial" w:cs="Arial"/>
          <w:szCs w:val="24"/>
        </w:rPr>
        <w:t>Some young people reported that they felt better able to manage their behaviour and reactions, particularly in terms of anger management. For example, some young people said that prior to attending the programme they found it difficult to manage their anger and would often react badly to situations that did not go as planned. Now they felt more calm, and able to respond with a positive attitude.</w:t>
      </w:r>
    </w:p>
    <w:p w14:paraId="18326DFD" w14:textId="06B0C9D0" w:rsidR="00952134" w:rsidRDefault="00952134" w:rsidP="009342BA">
      <w:pPr>
        <w:tabs>
          <w:tab w:val="left" w:pos="567"/>
        </w:tabs>
        <w:rPr>
          <w:rFonts w:cs="Arial"/>
          <w:szCs w:val="24"/>
        </w:rPr>
      </w:pPr>
    </w:p>
    <w:p w14:paraId="3A36DAB3" w14:textId="578F57F8" w:rsidR="009342BA" w:rsidRDefault="009342BA" w:rsidP="00A8317F">
      <w:pPr>
        <w:pStyle w:val="Quote2"/>
      </w:pPr>
      <w:r>
        <w:t> “I don't get into trouble because I want to focus on my career.” Young person</w:t>
      </w:r>
    </w:p>
    <w:p w14:paraId="473AEA2F" w14:textId="77777777" w:rsidR="009342BA" w:rsidRPr="009342BA" w:rsidRDefault="009342BA" w:rsidP="009342BA">
      <w:pPr>
        <w:tabs>
          <w:tab w:val="left" w:pos="567"/>
        </w:tabs>
        <w:rPr>
          <w:rFonts w:cs="Arial"/>
          <w:szCs w:val="24"/>
        </w:rPr>
      </w:pPr>
    </w:p>
    <w:p w14:paraId="49D89F41" w14:textId="7019777C" w:rsidR="000C6D12" w:rsidRPr="006C30C2" w:rsidRDefault="000C6D12" w:rsidP="000C6D12">
      <w:pPr>
        <w:pStyle w:val="ListParagraph"/>
        <w:numPr>
          <w:ilvl w:val="0"/>
          <w:numId w:val="12"/>
        </w:numPr>
        <w:tabs>
          <w:tab w:val="left" w:pos="567"/>
        </w:tabs>
        <w:ind w:left="567" w:hanging="567"/>
        <w:rPr>
          <w:rFonts w:ascii="Arial" w:hAnsi="Arial" w:cs="Arial"/>
          <w:szCs w:val="24"/>
        </w:rPr>
      </w:pPr>
      <w:r w:rsidRPr="006C30C2">
        <w:rPr>
          <w:rFonts w:ascii="Arial" w:hAnsi="Arial" w:cs="Arial"/>
          <w:szCs w:val="24"/>
        </w:rPr>
        <w:t>Some of the young people we spoke with felt very positive about their future since completing the programme.</w:t>
      </w:r>
      <w:r w:rsidR="001258BB">
        <w:rPr>
          <w:rFonts w:ascii="Arial" w:hAnsi="Arial" w:cs="Arial"/>
          <w:szCs w:val="24"/>
        </w:rPr>
        <w:t xml:space="preserve"> </w:t>
      </w:r>
      <w:r w:rsidRPr="006C30C2">
        <w:rPr>
          <w:rFonts w:ascii="Arial" w:hAnsi="Arial" w:cs="Arial"/>
          <w:szCs w:val="24"/>
        </w:rPr>
        <w:t xml:space="preserve">They felt that they knew what they wanted to </w:t>
      </w:r>
      <w:r w:rsidRPr="006C30C2">
        <w:rPr>
          <w:rFonts w:ascii="Arial" w:hAnsi="Arial" w:cs="Arial"/>
          <w:szCs w:val="24"/>
        </w:rPr>
        <w:lastRenderedPageBreak/>
        <w:t>achieve and how to go about making this happen e.g. going to college, gaining the appropriate qualifications.</w:t>
      </w:r>
      <w:r w:rsidR="001258BB">
        <w:rPr>
          <w:rFonts w:ascii="Arial" w:hAnsi="Arial" w:cs="Arial"/>
          <w:szCs w:val="24"/>
        </w:rPr>
        <w:t xml:space="preserve"> </w:t>
      </w:r>
      <w:r w:rsidRPr="006C30C2">
        <w:rPr>
          <w:rFonts w:ascii="Arial" w:hAnsi="Arial" w:cs="Arial"/>
          <w:szCs w:val="24"/>
        </w:rPr>
        <w:t xml:space="preserve"> </w:t>
      </w:r>
    </w:p>
    <w:p w14:paraId="61104FF7" w14:textId="77777777" w:rsidR="000C6D12" w:rsidRPr="006C30C2" w:rsidRDefault="000C6D12" w:rsidP="006C30C2">
      <w:pPr>
        <w:pStyle w:val="ListParagraph"/>
        <w:tabs>
          <w:tab w:val="left" w:pos="567"/>
        </w:tabs>
        <w:ind w:left="567"/>
        <w:rPr>
          <w:rFonts w:ascii="Arial" w:hAnsi="Arial" w:cs="Arial"/>
          <w:szCs w:val="24"/>
        </w:rPr>
      </w:pPr>
    </w:p>
    <w:p w14:paraId="13D7A92E" w14:textId="3DB26E01" w:rsidR="000267B5" w:rsidRPr="006C30C2" w:rsidRDefault="000267B5" w:rsidP="000267B5">
      <w:pPr>
        <w:pStyle w:val="ListParagraph"/>
        <w:numPr>
          <w:ilvl w:val="0"/>
          <w:numId w:val="12"/>
        </w:numPr>
        <w:tabs>
          <w:tab w:val="left" w:pos="567"/>
        </w:tabs>
        <w:ind w:left="567" w:hanging="567"/>
        <w:rPr>
          <w:rFonts w:ascii="Arial" w:hAnsi="Arial" w:cs="Arial"/>
          <w:szCs w:val="24"/>
        </w:rPr>
      </w:pPr>
      <w:r w:rsidRPr="006C30C2">
        <w:rPr>
          <w:rFonts w:ascii="Arial" w:hAnsi="Arial" w:cs="Arial"/>
          <w:szCs w:val="24"/>
        </w:rPr>
        <w:t>There was often a clear pattern of behaviour amongst boys who reported that they had not enjoyed school, had truanted or stopped attending entirely and then had been increasingly engaged in anti-social or criminal activity.</w:t>
      </w:r>
      <w:r w:rsidR="001258BB">
        <w:rPr>
          <w:rFonts w:ascii="Arial" w:hAnsi="Arial" w:cs="Arial"/>
          <w:szCs w:val="24"/>
        </w:rPr>
        <w:t xml:space="preserve"> </w:t>
      </w:r>
      <w:r w:rsidRPr="006C30C2">
        <w:rPr>
          <w:rFonts w:ascii="Arial" w:hAnsi="Arial" w:cs="Arial"/>
          <w:szCs w:val="24"/>
        </w:rPr>
        <w:t xml:space="preserve">These young people said that coming to Action for Children had helped them a lot, and had helped turn their lives around, particularly in terms of maturity and responsibility. </w:t>
      </w:r>
    </w:p>
    <w:p w14:paraId="35EC5DF2" w14:textId="27E33E36" w:rsidR="00507CB6" w:rsidRPr="006C30C2" w:rsidRDefault="00507CB6" w:rsidP="00507CB6">
      <w:pPr>
        <w:tabs>
          <w:tab w:val="left" w:pos="567"/>
        </w:tabs>
        <w:rPr>
          <w:rFonts w:cs="Arial"/>
          <w:szCs w:val="24"/>
        </w:rPr>
      </w:pPr>
    </w:p>
    <w:p w14:paraId="077DCB2B" w14:textId="586E6B3D" w:rsidR="000267B5" w:rsidRPr="00DA03AA" w:rsidRDefault="00507CB6" w:rsidP="00A8317F">
      <w:pPr>
        <w:pStyle w:val="Quote2"/>
      </w:pPr>
      <w:r w:rsidRPr="006C30C2">
        <w:t>“I was just being a delinquent….I can see myself going to college and getting an apprenticeship and getting a job.”</w:t>
      </w:r>
      <w:r w:rsidR="006C30C2">
        <w:t xml:space="preserve"> </w:t>
      </w:r>
      <w:r w:rsidRPr="006C30C2">
        <w:t>Young person</w:t>
      </w:r>
    </w:p>
    <w:p w14:paraId="11D0D713" w14:textId="77777777" w:rsidR="000267B5" w:rsidRDefault="000267B5" w:rsidP="003E3B79">
      <w:pPr>
        <w:tabs>
          <w:tab w:val="left" w:pos="567"/>
        </w:tabs>
        <w:rPr>
          <w:rFonts w:cs="Arial"/>
          <w:szCs w:val="24"/>
        </w:rPr>
      </w:pPr>
    </w:p>
    <w:p w14:paraId="6620A112" w14:textId="77777777" w:rsidR="009717D3" w:rsidRPr="003E3B79" w:rsidRDefault="009717D3" w:rsidP="003E3B79">
      <w:pPr>
        <w:tabs>
          <w:tab w:val="left" w:pos="567"/>
        </w:tabs>
        <w:rPr>
          <w:rFonts w:cs="Arial"/>
          <w:szCs w:val="24"/>
        </w:rPr>
      </w:pPr>
    </w:p>
    <w:p w14:paraId="709C2BA7" w14:textId="0EE2D85C" w:rsidR="003E3B79" w:rsidRPr="008A33F8" w:rsidRDefault="003E3B79" w:rsidP="008A33F8">
      <w:pPr>
        <w:keepNext/>
        <w:keepLines/>
        <w:pBdr>
          <w:top w:val="single" w:sz="4" w:space="1" w:color="003366"/>
        </w:pBdr>
        <w:spacing w:before="40"/>
        <w:outlineLvl w:val="3"/>
        <w:rPr>
          <w:rFonts w:eastAsiaTheme="majorEastAsia" w:cstheme="majorBidi"/>
          <w:b/>
          <w:iCs/>
          <w:color w:val="003366"/>
          <w:sz w:val="32"/>
        </w:rPr>
      </w:pPr>
      <w:r w:rsidRPr="008A33F8">
        <w:rPr>
          <w:rFonts w:eastAsiaTheme="majorEastAsia" w:cstheme="majorBidi"/>
          <w:b/>
          <w:iCs/>
          <w:color w:val="003366"/>
          <w:sz w:val="32"/>
        </w:rPr>
        <w:t xml:space="preserve">Case study </w:t>
      </w:r>
      <w:r w:rsidR="00533854" w:rsidRPr="008A33F8">
        <w:rPr>
          <w:rFonts w:eastAsiaTheme="majorEastAsia" w:cstheme="majorBidi"/>
          <w:b/>
          <w:iCs/>
          <w:color w:val="003366"/>
          <w:sz w:val="32"/>
        </w:rPr>
        <w:t>–</w:t>
      </w:r>
      <w:r w:rsidR="00D10E8B" w:rsidRPr="008A33F8">
        <w:rPr>
          <w:rFonts w:eastAsiaTheme="majorEastAsia" w:cstheme="majorBidi"/>
          <w:b/>
          <w:iCs/>
          <w:color w:val="003366"/>
          <w:sz w:val="32"/>
        </w:rPr>
        <w:t xml:space="preserve"> Jack</w:t>
      </w:r>
    </w:p>
    <w:p w14:paraId="61CD54AB" w14:textId="4EF82988" w:rsidR="00533854" w:rsidRPr="00F67B27" w:rsidRDefault="00533854" w:rsidP="003E3B79">
      <w:pPr>
        <w:keepNext/>
        <w:keepLines/>
        <w:spacing w:before="40"/>
        <w:outlineLvl w:val="3"/>
        <w:rPr>
          <w:rFonts w:eastAsiaTheme="majorEastAsia" w:cstheme="majorBidi"/>
          <w:bCs/>
          <w:iCs/>
          <w:szCs w:val="18"/>
        </w:rPr>
      </w:pPr>
      <w:r w:rsidRPr="00F67B27">
        <w:rPr>
          <w:rFonts w:eastAsiaTheme="majorEastAsia" w:cstheme="majorBidi"/>
          <w:bCs/>
          <w:iCs/>
          <w:szCs w:val="18"/>
        </w:rPr>
        <w:t>*Name</w:t>
      </w:r>
      <w:r w:rsidR="00F67B27" w:rsidRPr="00F67B27">
        <w:rPr>
          <w:rFonts w:eastAsiaTheme="majorEastAsia" w:cstheme="majorBidi"/>
          <w:bCs/>
          <w:iCs/>
          <w:szCs w:val="18"/>
        </w:rPr>
        <w:t xml:space="preserve"> has been changed for anonymity </w:t>
      </w:r>
    </w:p>
    <w:p w14:paraId="32438743" w14:textId="77777777" w:rsidR="003E3B79" w:rsidRPr="003E3B79" w:rsidRDefault="003E3B79" w:rsidP="003E3B79">
      <w:pPr>
        <w:ind w:left="360"/>
        <w:rPr>
          <w:rFonts w:cs="Arial"/>
          <w:b/>
          <w:sz w:val="23"/>
          <w:szCs w:val="23"/>
        </w:rPr>
      </w:pPr>
    </w:p>
    <w:p w14:paraId="23531376" w14:textId="18393BCD" w:rsidR="006E4104" w:rsidRDefault="00E5119F" w:rsidP="006E4104">
      <w:pPr>
        <w:tabs>
          <w:tab w:val="left" w:pos="567"/>
        </w:tabs>
        <w:rPr>
          <w:rFonts w:cs="Arial"/>
          <w:szCs w:val="24"/>
        </w:rPr>
      </w:pPr>
      <w:r>
        <w:rPr>
          <w:rFonts w:cs="Arial"/>
          <w:szCs w:val="24"/>
        </w:rPr>
        <w:t xml:space="preserve">Jack began working with Action for Children </w:t>
      </w:r>
      <w:r w:rsidR="00CE1922">
        <w:rPr>
          <w:rFonts w:cs="Arial"/>
          <w:szCs w:val="24"/>
        </w:rPr>
        <w:t xml:space="preserve">in 2018 </w:t>
      </w:r>
      <w:r>
        <w:rPr>
          <w:rFonts w:cs="Arial"/>
          <w:szCs w:val="24"/>
        </w:rPr>
        <w:t>when he was 15.</w:t>
      </w:r>
      <w:r w:rsidR="001258BB">
        <w:rPr>
          <w:rFonts w:cs="Arial"/>
          <w:szCs w:val="24"/>
        </w:rPr>
        <w:t xml:space="preserve"> </w:t>
      </w:r>
      <w:r w:rsidR="006E4104" w:rsidRPr="006E4104">
        <w:rPr>
          <w:rFonts w:cs="Arial"/>
          <w:szCs w:val="24"/>
        </w:rPr>
        <w:t>He was referred by Social Services and his social worker has supported him and worked with Action for Children throughout.</w:t>
      </w:r>
    </w:p>
    <w:p w14:paraId="7BDC0810" w14:textId="77777777" w:rsidR="006E4104" w:rsidRPr="006E4104" w:rsidRDefault="006E4104" w:rsidP="006E4104">
      <w:pPr>
        <w:tabs>
          <w:tab w:val="left" w:pos="567"/>
        </w:tabs>
        <w:rPr>
          <w:rFonts w:cs="Arial"/>
          <w:szCs w:val="24"/>
        </w:rPr>
      </w:pPr>
    </w:p>
    <w:p w14:paraId="6C85DB68" w14:textId="038369DC" w:rsidR="00B55939" w:rsidRDefault="006E4104" w:rsidP="006E4104">
      <w:pPr>
        <w:tabs>
          <w:tab w:val="left" w:pos="567"/>
        </w:tabs>
        <w:rPr>
          <w:rFonts w:cs="Arial"/>
          <w:szCs w:val="24"/>
        </w:rPr>
      </w:pPr>
      <w:r w:rsidRPr="006E4104">
        <w:rPr>
          <w:rFonts w:cs="Arial"/>
          <w:szCs w:val="24"/>
        </w:rPr>
        <w:t xml:space="preserve">He had recently returned to </w:t>
      </w:r>
      <w:r w:rsidR="00696F40">
        <w:rPr>
          <w:rFonts w:cs="Arial"/>
          <w:szCs w:val="24"/>
        </w:rPr>
        <w:t>Scotland</w:t>
      </w:r>
      <w:r w:rsidRPr="006E4104">
        <w:rPr>
          <w:rFonts w:cs="Arial"/>
          <w:szCs w:val="24"/>
        </w:rPr>
        <w:t xml:space="preserve"> from overseas and was having difficulties resettling back into school and the way of life here. He is also dyslexic</w:t>
      </w:r>
      <w:r w:rsidR="00B666FD">
        <w:rPr>
          <w:rFonts w:cs="Arial"/>
          <w:szCs w:val="24"/>
        </w:rPr>
        <w:t xml:space="preserve"> and smoked cannabis regularly</w:t>
      </w:r>
      <w:r w:rsidRPr="006E4104">
        <w:rPr>
          <w:rFonts w:cs="Arial"/>
          <w:szCs w:val="24"/>
        </w:rPr>
        <w:t xml:space="preserve">. He started offending and became one of the most prolific young offenders in </w:t>
      </w:r>
      <w:r w:rsidR="002F03C6">
        <w:rPr>
          <w:rFonts w:cs="Arial"/>
          <w:szCs w:val="24"/>
        </w:rPr>
        <w:t>his locality</w:t>
      </w:r>
      <w:r w:rsidRPr="006E4104">
        <w:rPr>
          <w:rFonts w:cs="Arial"/>
          <w:szCs w:val="24"/>
        </w:rPr>
        <w:t>, with charges for house breaking, bike thef</w:t>
      </w:r>
      <w:r w:rsidR="002F03C6">
        <w:rPr>
          <w:rFonts w:cs="Arial"/>
          <w:szCs w:val="24"/>
        </w:rPr>
        <w:t>t and</w:t>
      </w:r>
      <w:r w:rsidRPr="006E4104">
        <w:rPr>
          <w:rFonts w:cs="Arial"/>
          <w:szCs w:val="24"/>
        </w:rPr>
        <w:t xml:space="preserve"> assault. </w:t>
      </w:r>
      <w:r w:rsidR="002F03C6">
        <w:rPr>
          <w:rFonts w:cs="Arial"/>
          <w:szCs w:val="24"/>
        </w:rPr>
        <w:t xml:space="preserve">Due to </w:t>
      </w:r>
      <w:r w:rsidR="00770B59">
        <w:rPr>
          <w:rFonts w:cs="Arial"/>
          <w:szCs w:val="24"/>
        </w:rPr>
        <w:t xml:space="preserve">his offending behaviour he was at risk of being transferred to secure accommodation. </w:t>
      </w:r>
    </w:p>
    <w:p w14:paraId="1FA5C76E" w14:textId="77777777" w:rsidR="00B55939" w:rsidRDefault="00B55939" w:rsidP="006E4104">
      <w:pPr>
        <w:tabs>
          <w:tab w:val="left" w:pos="567"/>
        </w:tabs>
        <w:rPr>
          <w:rFonts w:cs="Arial"/>
          <w:szCs w:val="24"/>
        </w:rPr>
      </w:pPr>
    </w:p>
    <w:p w14:paraId="6C1857AE" w14:textId="744565AF" w:rsidR="004E6331" w:rsidRDefault="006E4104" w:rsidP="006E4104">
      <w:pPr>
        <w:tabs>
          <w:tab w:val="left" w:pos="567"/>
        </w:tabs>
        <w:rPr>
          <w:rFonts w:cs="Arial"/>
          <w:szCs w:val="24"/>
        </w:rPr>
      </w:pPr>
      <w:r w:rsidRPr="006E4104">
        <w:rPr>
          <w:rFonts w:cs="Arial"/>
          <w:szCs w:val="24"/>
        </w:rPr>
        <w:t>He</w:t>
      </w:r>
      <w:r w:rsidR="00B55939">
        <w:rPr>
          <w:rFonts w:cs="Arial"/>
          <w:szCs w:val="24"/>
        </w:rPr>
        <w:t xml:space="preserve"> has engaged with </w:t>
      </w:r>
      <w:r w:rsidR="00696F40">
        <w:rPr>
          <w:rFonts w:cs="Arial"/>
          <w:szCs w:val="24"/>
        </w:rPr>
        <w:t>four Action for Children programmes throughout 2018 and 2019.</w:t>
      </w:r>
      <w:r w:rsidRPr="006E4104">
        <w:rPr>
          <w:rFonts w:cs="Arial"/>
          <w:szCs w:val="24"/>
        </w:rPr>
        <w:t xml:space="preserve"> </w:t>
      </w:r>
      <w:r w:rsidR="00A35F0C">
        <w:rPr>
          <w:rFonts w:cs="Arial"/>
          <w:szCs w:val="24"/>
        </w:rPr>
        <w:t>Initially h</w:t>
      </w:r>
      <w:r w:rsidR="00A35F0C" w:rsidRPr="006E4104">
        <w:rPr>
          <w:rFonts w:cs="Arial"/>
          <w:szCs w:val="24"/>
        </w:rPr>
        <w:t xml:space="preserve">e struggled with commitment and attendance as he </w:t>
      </w:r>
      <w:r w:rsidR="005509F8">
        <w:rPr>
          <w:rFonts w:cs="Arial"/>
          <w:szCs w:val="24"/>
        </w:rPr>
        <w:t xml:space="preserve">was continuing to offend and had to attend </w:t>
      </w:r>
      <w:r w:rsidR="0055742B">
        <w:rPr>
          <w:rFonts w:cs="Arial"/>
          <w:szCs w:val="24"/>
        </w:rPr>
        <w:t xml:space="preserve">court appearances. </w:t>
      </w:r>
      <w:r w:rsidR="00A35F0C" w:rsidRPr="006E4104">
        <w:rPr>
          <w:rFonts w:cs="Arial"/>
          <w:szCs w:val="24"/>
        </w:rPr>
        <w:t>With support from the A</w:t>
      </w:r>
      <w:r w:rsidR="00A35F0C">
        <w:rPr>
          <w:rFonts w:cs="Arial"/>
          <w:szCs w:val="24"/>
        </w:rPr>
        <w:t>ction for Children</w:t>
      </w:r>
      <w:r w:rsidR="00A35F0C" w:rsidRPr="006E4104">
        <w:rPr>
          <w:rFonts w:cs="Arial"/>
          <w:szCs w:val="24"/>
        </w:rPr>
        <w:t xml:space="preserve"> team and his social worker, his behaviour and commitment improved. </w:t>
      </w:r>
    </w:p>
    <w:p w14:paraId="451E6777" w14:textId="4706DD7D" w:rsidR="006E4104" w:rsidRDefault="004E6331" w:rsidP="006E4104">
      <w:pPr>
        <w:tabs>
          <w:tab w:val="left" w:pos="567"/>
        </w:tabs>
        <w:rPr>
          <w:rFonts w:cs="Arial"/>
          <w:szCs w:val="24"/>
        </w:rPr>
      </w:pPr>
      <w:r>
        <w:rPr>
          <w:rFonts w:cs="Arial"/>
          <w:szCs w:val="24"/>
        </w:rPr>
        <w:t xml:space="preserve">Eventually he was able to </w:t>
      </w:r>
      <w:r w:rsidR="00F95346">
        <w:rPr>
          <w:rFonts w:cs="Arial"/>
          <w:szCs w:val="24"/>
        </w:rPr>
        <w:t>do</w:t>
      </w:r>
      <w:r>
        <w:rPr>
          <w:rFonts w:cs="Arial"/>
          <w:szCs w:val="24"/>
        </w:rPr>
        <w:t xml:space="preserve"> work</w:t>
      </w:r>
      <w:r w:rsidR="00A35F0C" w:rsidRPr="006E4104">
        <w:rPr>
          <w:rFonts w:cs="Arial"/>
          <w:szCs w:val="24"/>
        </w:rPr>
        <w:t xml:space="preserve"> experience with </w:t>
      </w:r>
      <w:r>
        <w:rPr>
          <w:rFonts w:cs="Arial"/>
          <w:szCs w:val="24"/>
        </w:rPr>
        <w:t>a scaffolding company</w:t>
      </w:r>
      <w:r w:rsidR="00A35F0C" w:rsidRPr="006E4104">
        <w:rPr>
          <w:rFonts w:cs="Arial"/>
          <w:szCs w:val="24"/>
        </w:rPr>
        <w:t xml:space="preserve">. Whilst on work experience, he was arrested, but </w:t>
      </w:r>
      <w:r w:rsidR="00E63501">
        <w:rPr>
          <w:rFonts w:cs="Arial"/>
          <w:szCs w:val="24"/>
        </w:rPr>
        <w:t xml:space="preserve">maintained communication with Action for Children </w:t>
      </w:r>
      <w:r w:rsidR="00FB757A">
        <w:rPr>
          <w:rFonts w:cs="Arial"/>
          <w:szCs w:val="24"/>
        </w:rPr>
        <w:t>s</w:t>
      </w:r>
      <w:r w:rsidR="00E63501">
        <w:rPr>
          <w:rFonts w:cs="Arial"/>
          <w:szCs w:val="24"/>
        </w:rPr>
        <w:t>taff</w:t>
      </w:r>
      <w:r w:rsidR="00A35F0C" w:rsidRPr="006E4104">
        <w:rPr>
          <w:rFonts w:cs="Arial"/>
          <w:szCs w:val="24"/>
        </w:rPr>
        <w:t xml:space="preserve"> and </w:t>
      </w:r>
      <w:r w:rsidR="00E63501">
        <w:rPr>
          <w:rFonts w:cs="Arial"/>
          <w:szCs w:val="24"/>
        </w:rPr>
        <w:t xml:space="preserve">was able to return and </w:t>
      </w:r>
      <w:r w:rsidR="006B460E">
        <w:rPr>
          <w:rFonts w:cs="Arial"/>
          <w:szCs w:val="24"/>
        </w:rPr>
        <w:t xml:space="preserve">successfully </w:t>
      </w:r>
      <w:r w:rsidR="00E63501">
        <w:rPr>
          <w:rFonts w:cs="Arial"/>
          <w:szCs w:val="24"/>
        </w:rPr>
        <w:t xml:space="preserve">complete his work experience. </w:t>
      </w:r>
    </w:p>
    <w:p w14:paraId="1931F874" w14:textId="77777777" w:rsidR="00090CF8" w:rsidRPr="006E4104" w:rsidRDefault="00090CF8" w:rsidP="006E4104">
      <w:pPr>
        <w:tabs>
          <w:tab w:val="left" w:pos="567"/>
        </w:tabs>
        <w:rPr>
          <w:rFonts w:cs="Arial"/>
          <w:szCs w:val="24"/>
        </w:rPr>
      </w:pPr>
    </w:p>
    <w:p w14:paraId="1A6F5BD5" w14:textId="6CE76EF8" w:rsidR="006E4104" w:rsidRDefault="006B460E" w:rsidP="006E4104">
      <w:pPr>
        <w:tabs>
          <w:tab w:val="left" w:pos="567"/>
        </w:tabs>
        <w:rPr>
          <w:rFonts w:cs="Arial"/>
          <w:szCs w:val="24"/>
        </w:rPr>
      </w:pPr>
      <w:r>
        <w:rPr>
          <w:rFonts w:cs="Arial"/>
          <w:szCs w:val="24"/>
        </w:rPr>
        <w:t xml:space="preserve">Having demonstrated </w:t>
      </w:r>
      <w:r w:rsidR="006E4104" w:rsidRPr="006E4104">
        <w:rPr>
          <w:rFonts w:cs="Arial"/>
          <w:szCs w:val="24"/>
        </w:rPr>
        <w:t xml:space="preserve">a change in attitude and commitment, </w:t>
      </w:r>
      <w:r>
        <w:rPr>
          <w:rFonts w:cs="Arial"/>
          <w:szCs w:val="24"/>
        </w:rPr>
        <w:t xml:space="preserve">Jack </w:t>
      </w:r>
      <w:r w:rsidR="000621CF">
        <w:rPr>
          <w:rFonts w:cs="Arial"/>
          <w:szCs w:val="24"/>
        </w:rPr>
        <w:t>was</w:t>
      </w:r>
      <w:r w:rsidR="006E4104" w:rsidRPr="006E4104">
        <w:rPr>
          <w:rFonts w:cs="Arial"/>
          <w:szCs w:val="24"/>
        </w:rPr>
        <w:t xml:space="preserve"> interviewed and accepted onto Youthbuild</w:t>
      </w:r>
      <w:r w:rsidR="000621CF">
        <w:rPr>
          <w:rFonts w:cs="Arial"/>
          <w:szCs w:val="24"/>
        </w:rPr>
        <w:t>.</w:t>
      </w:r>
      <w:r w:rsidR="006E4104" w:rsidRPr="006E4104">
        <w:rPr>
          <w:rFonts w:cs="Arial"/>
          <w:szCs w:val="24"/>
        </w:rPr>
        <w:t xml:space="preserve"> He did well on the course. His attendance and attitude were better, and he got on well with the team and the group. He successfully passed all the exams, obtaining all his construction </w:t>
      </w:r>
      <w:r w:rsidR="00C55A49">
        <w:rPr>
          <w:rFonts w:cs="Arial"/>
          <w:szCs w:val="24"/>
        </w:rPr>
        <w:t xml:space="preserve">certificates. </w:t>
      </w:r>
    </w:p>
    <w:p w14:paraId="05992159" w14:textId="77777777" w:rsidR="00C55A49" w:rsidRPr="006E4104" w:rsidRDefault="00C55A49" w:rsidP="006E4104">
      <w:pPr>
        <w:tabs>
          <w:tab w:val="left" w:pos="567"/>
        </w:tabs>
        <w:rPr>
          <w:rFonts w:cs="Arial"/>
          <w:szCs w:val="24"/>
        </w:rPr>
      </w:pPr>
    </w:p>
    <w:p w14:paraId="3D22C9E1" w14:textId="6D6BE690" w:rsidR="006E4104" w:rsidRDefault="006E4104" w:rsidP="006E4104">
      <w:pPr>
        <w:tabs>
          <w:tab w:val="left" w:pos="567"/>
        </w:tabs>
        <w:rPr>
          <w:rFonts w:cs="Arial"/>
          <w:szCs w:val="24"/>
        </w:rPr>
      </w:pPr>
      <w:r w:rsidRPr="006E4104">
        <w:rPr>
          <w:rFonts w:cs="Arial"/>
          <w:szCs w:val="24"/>
        </w:rPr>
        <w:t xml:space="preserve">When </w:t>
      </w:r>
      <w:r w:rsidR="00A65B02">
        <w:rPr>
          <w:rFonts w:cs="Arial"/>
          <w:szCs w:val="24"/>
        </w:rPr>
        <w:t xml:space="preserve">he completed the course, staff </w:t>
      </w:r>
      <w:r w:rsidRPr="006E4104">
        <w:rPr>
          <w:rFonts w:cs="Arial"/>
          <w:szCs w:val="24"/>
        </w:rPr>
        <w:t xml:space="preserve">were not sure how ready </w:t>
      </w:r>
      <w:r w:rsidR="00D652CF">
        <w:rPr>
          <w:rFonts w:cs="Arial"/>
          <w:szCs w:val="24"/>
        </w:rPr>
        <w:t>he was for the world of</w:t>
      </w:r>
      <w:r w:rsidRPr="006E4104">
        <w:rPr>
          <w:rFonts w:cs="Arial"/>
          <w:szCs w:val="24"/>
        </w:rPr>
        <w:t xml:space="preserve"> work. </w:t>
      </w:r>
      <w:r w:rsidR="00D652CF">
        <w:rPr>
          <w:rFonts w:cs="Arial"/>
          <w:szCs w:val="24"/>
        </w:rPr>
        <w:t xml:space="preserve">They supported him to develop a CV and </w:t>
      </w:r>
      <w:r w:rsidRPr="006E4104">
        <w:rPr>
          <w:rFonts w:cs="Arial"/>
          <w:szCs w:val="24"/>
        </w:rPr>
        <w:t>spoke</w:t>
      </w:r>
      <w:r w:rsidR="00D652CF">
        <w:rPr>
          <w:rFonts w:cs="Arial"/>
          <w:szCs w:val="24"/>
        </w:rPr>
        <w:t xml:space="preserve"> with</w:t>
      </w:r>
      <w:r w:rsidRPr="006E4104">
        <w:rPr>
          <w:rFonts w:cs="Arial"/>
          <w:szCs w:val="24"/>
        </w:rPr>
        <w:t xml:space="preserve"> several agencies about contract work. During this time, he had court appearances, and he was issued with a 12-month CPO, which potentially made finding him work more difficult. </w:t>
      </w:r>
      <w:r w:rsidR="00733042">
        <w:rPr>
          <w:rFonts w:cs="Arial"/>
          <w:szCs w:val="24"/>
        </w:rPr>
        <w:t>However</w:t>
      </w:r>
      <w:r w:rsidR="00BE7930">
        <w:rPr>
          <w:rFonts w:cs="Arial"/>
          <w:szCs w:val="24"/>
        </w:rPr>
        <w:t>,</w:t>
      </w:r>
      <w:r w:rsidR="00733042">
        <w:rPr>
          <w:rFonts w:cs="Arial"/>
          <w:szCs w:val="24"/>
        </w:rPr>
        <w:t xml:space="preserve"> Jack</w:t>
      </w:r>
      <w:r w:rsidRPr="006E4104">
        <w:rPr>
          <w:rFonts w:cs="Arial"/>
          <w:szCs w:val="24"/>
        </w:rPr>
        <w:t xml:space="preserve"> was more focused and </w:t>
      </w:r>
      <w:r w:rsidR="00733042">
        <w:rPr>
          <w:rFonts w:cs="Arial"/>
          <w:szCs w:val="24"/>
        </w:rPr>
        <w:t>determined</w:t>
      </w:r>
      <w:r w:rsidRPr="006E4104">
        <w:rPr>
          <w:rFonts w:cs="Arial"/>
          <w:szCs w:val="24"/>
        </w:rPr>
        <w:t xml:space="preserve"> to succeed.</w:t>
      </w:r>
    </w:p>
    <w:p w14:paraId="281FE757" w14:textId="77777777" w:rsidR="006E4104" w:rsidRPr="006E4104" w:rsidRDefault="006E4104" w:rsidP="006E4104">
      <w:pPr>
        <w:tabs>
          <w:tab w:val="left" w:pos="567"/>
        </w:tabs>
        <w:rPr>
          <w:rFonts w:cs="Arial"/>
          <w:szCs w:val="24"/>
        </w:rPr>
      </w:pPr>
    </w:p>
    <w:p w14:paraId="7AA78BDC" w14:textId="39C43202" w:rsidR="006E4104" w:rsidRDefault="00733042" w:rsidP="006E4104">
      <w:pPr>
        <w:tabs>
          <w:tab w:val="left" w:pos="567"/>
        </w:tabs>
        <w:rPr>
          <w:rFonts w:cs="Arial"/>
          <w:szCs w:val="24"/>
        </w:rPr>
      </w:pPr>
      <w:r>
        <w:rPr>
          <w:rFonts w:cs="Arial"/>
          <w:szCs w:val="24"/>
        </w:rPr>
        <w:t xml:space="preserve">Staff were able to secure a </w:t>
      </w:r>
      <w:r w:rsidR="00986F6D">
        <w:rPr>
          <w:rFonts w:cs="Arial"/>
          <w:szCs w:val="24"/>
        </w:rPr>
        <w:t>two-we</w:t>
      </w:r>
      <w:r w:rsidR="006E4104" w:rsidRPr="006E4104">
        <w:rPr>
          <w:rFonts w:cs="Arial"/>
          <w:szCs w:val="24"/>
        </w:rPr>
        <w:t>ek work trial with</w:t>
      </w:r>
      <w:r w:rsidR="00FF398E">
        <w:rPr>
          <w:rFonts w:cs="Arial"/>
          <w:szCs w:val="24"/>
        </w:rPr>
        <w:t xml:space="preserve"> company in the construction industry.</w:t>
      </w:r>
      <w:r w:rsidR="006E4104" w:rsidRPr="006E4104">
        <w:rPr>
          <w:rFonts w:cs="Arial"/>
          <w:szCs w:val="24"/>
        </w:rPr>
        <w:t xml:space="preserve"> During </w:t>
      </w:r>
      <w:r w:rsidR="00FF398E">
        <w:rPr>
          <w:rFonts w:cs="Arial"/>
          <w:szCs w:val="24"/>
        </w:rPr>
        <w:t xml:space="preserve">the work </w:t>
      </w:r>
      <w:r w:rsidR="006E4104" w:rsidRPr="006E4104">
        <w:rPr>
          <w:rFonts w:cs="Arial"/>
          <w:szCs w:val="24"/>
        </w:rPr>
        <w:t xml:space="preserve">trial he had a court appearance and meetings with social </w:t>
      </w:r>
      <w:r w:rsidR="006E4104" w:rsidRPr="006E4104">
        <w:rPr>
          <w:rFonts w:cs="Arial"/>
          <w:szCs w:val="24"/>
        </w:rPr>
        <w:lastRenderedPageBreak/>
        <w:t xml:space="preserve">work, but he communicated </w:t>
      </w:r>
      <w:r w:rsidR="00FF398E">
        <w:rPr>
          <w:rFonts w:cs="Arial"/>
          <w:szCs w:val="24"/>
        </w:rPr>
        <w:t>with the employer.</w:t>
      </w:r>
      <w:r w:rsidR="001258BB">
        <w:rPr>
          <w:rFonts w:cs="Arial"/>
          <w:szCs w:val="24"/>
        </w:rPr>
        <w:t xml:space="preserve"> </w:t>
      </w:r>
      <w:r w:rsidR="00A877CF">
        <w:rPr>
          <w:rFonts w:cs="Arial"/>
          <w:szCs w:val="24"/>
        </w:rPr>
        <w:t xml:space="preserve">He </w:t>
      </w:r>
      <w:r w:rsidR="006E4104" w:rsidRPr="006E4104">
        <w:rPr>
          <w:rFonts w:cs="Arial"/>
          <w:szCs w:val="24"/>
        </w:rPr>
        <w:t xml:space="preserve">explained </w:t>
      </w:r>
      <w:r w:rsidR="00A877CF">
        <w:rPr>
          <w:rFonts w:cs="Arial"/>
          <w:szCs w:val="24"/>
        </w:rPr>
        <w:t xml:space="preserve">that his CPO required him to attend weekly meetings and the employer was </w:t>
      </w:r>
      <w:r w:rsidR="00897DC3">
        <w:rPr>
          <w:rFonts w:cs="Arial"/>
          <w:szCs w:val="24"/>
        </w:rPr>
        <w:t xml:space="preserve">supportive and </w:t>
      </w:r>
      <w:r w:rsidR="006E4104" w:rsidRPr="006E4104">
        <w:rPr>
          <w:rFonts w:cs="Arial"/>
          <w:szCs w:val="24"/>
        </w:rPr>
        <w:t xml:space="preserve">prepared to work around </w:t>
      </w:r>
      <w:r w:rsidR="00897DC3">
        <w:rPr>
          <w:rFonts w:cs="Arial"/>
          <w:szCs w:val="24"/>
        </w:rPr>
        <w:t>this</w:t>
      </w:r>
      <w:r w:rsidR="006E4104" w:rsidRPr="006E4104">
        <w:rPr>
          <w:rFonts w:cs="Arial"/>
          <w:szCs w:val="24"/>
        </w:rPr>
        <w:t xml:space="preserve">. He did well on his trial and was subsequently taken on </w:t>
      </w:r>
      <w:r w:rsidR="000257EA">
        <w:rPr>
          <w:rFonts w:cs="Arial"/>
          <w:szCs w:val="24"/>
        </w:rPr>
        <w:t>in a paid position</w:t>
      </w:r>
      <w:r w:rsidR="00CE1922">
        <w:rPr>
          <w:rFonts w:cs="Arial"/>
          <w:szCs w:val="24"/>
        </w:rPr>
        <w:t xml:space="preserve"> at the end of 2019</w:t>
      </w:r>
      <w:r w:rsidR="000257EA">
        <w:rPr>
          <w:rFonts w:cs="Arial"/>
          <w:szCs w:val="24"/>
        </w:rPr>
        <w:t>.</w:t>
      </w:r>
    </w:p>
    <w:p w14:paraId="2EDDCA7B" w14:textId="77777777" w:rsidR="006E4104" w:rsidRPr="006E4104" w:rsidRDefault="006E4104" w:rsidP="006E4104">
      <w:pPr>
        <w:tabs>
          <w:tab w:val="left" w:pos="567"/>
        </w:tabs>
        <w:rPr>
          <w:rFonts w:cs="Arial"/>
          <w:szCs w:val="24"/>
        </w:rPr>
      </w:pPr>
    </w:p>
    <w:p w14:paraId="08AD6FEF" w14:textId="46EA5EFE" w:rsidR="006E4104" w:rsidRDefault="006E4104" w:rsidP="006E4104">
      <w:pPr>
        <w:tabs>
          <w:tab w:val="left" w:pos="567"/>
        </w:tabs>
        <w:rPr>
          <w:rFonts w:cs="Arial"/>
          <w:szCs w:val="24"/>
        </w:rPr>
      </w:pPr>
      <w:r w:rsidRPr="006E4104">
        <w:rPr>
          <w:rFonts w:cs="Arial"/>
          <w:szCs w:val="24"/>
        </w:rPr>
        <w:t>The location of the</w:t>
      </w:r>
      <w:r w:rsidR="000257EA">
        <w:rPr>
          <w:rFonts w:cs="Arial"/>
          <w:szCs w:val="24"/>
        </w:rPr>
        <w:t xml:space="preserve"> work</w:t>
      </w:r>
      <w:r w:rsidRPr="006E4104">
        <w:rPr>
          <w:rFonts w:cs="Arial"/>
          <w:szCs w:val="24"/>
        </w:rPr>
        <w:t xml:space="preserve"> site </w:t>
      </w:r>
      <w:r w:rsidR="000257EA">
        <w:rPr>
          <w:rFonts w:cs="Arial"/>
          <w:szCs w:val="24"/>
        </w:rPr>
        <w:t xml:space="preserve">required Jack to </w:t>
      </w:r>
      <w:r w:rsidR="0091141E">
        <w:rPr>
          <w:rFonts w:cs="Arial"/>
          <w:szCs w:val="24"/>
        </w:rPr>
        <w:t>get up at 5.30am and take a bus.</w:t>
      </w:r>
      <w:r w:rsidR="001258BB">
        <w:rPr>
          <w:rFonts w:cs="Arial"/>
          <w:szCs w:val="24"/>
        </w:rPr>
        <w:t xml:space="preserve"> </w:t>
      </w:r>
      <w:r w:rsidR="0091141E">
        <w:rPr>
          <w:rFonts w:cs="Arial"/>
          <w:szCs w:val="24"/>
        </w:rPr>
        <w:t>However Jack remains unfazed and undeterred.</w:t>
      </w:r>
      <w:r w:rsidR="001258BB">
        <w:rPr>
          <w:rFonts w:cs="Arial"/>
          <w:szCs w:val="24"/>
        </w:rPr>
        <w:t xml:space="preserve"> </w:t>
      </w:r>
      <w:r w:rsidR="0091141E">
        <w:rPr>
          <w:rFonts w:cs="Arial"/>
          <w:szCs w:val="24"/>
        </w:rPr>
        <w:t>Action for Children staff visited him on</w:t>
      </w:r>
      <w:r w:rsidR="00F80C4C">
        <w:rPr>
          <w:rFonts w:cs="Arial"/>
          <w:szCs w:val="24"/>
        </w:rPr>
        <w:t xml:space="preserve"> site and he is on track to earning an apprenticeship.</w:t>
      </w:r>
      <w:r w:rsidR="001258BB">
        <w:rPr>
          <w:rFonts w:cs="Arial"/>
          <w:szCs w:val="24"/>
        </w:rPr>
        <w:t xml:space="preserve"> </w:t>
      </w:r>
    </w:p>
    <w:p w14:paraId="1B59DD43" w14:textId="77777777" w:rsidR="00D8471E" w:rsidRPr="006E4104" w:rsidRDefault="00D8471E" w:rsidP="006E4104">
      <w:pPr>
        <w:tabs>
          <w:tab w:val="left" w:pos="567"/>
        </w:tabs>
        <w:rPr>
          <w:rFonts w:cs="Arial"/>
          <w:szCs w:val="24"/>
        </w:rPr>
      </w:pPr>
    </w:p>
    <w:p w14:paraId="0C8672E7" w14:textId="65427CD9" w:rsidR="003E3B79" w:rsidRPr="003E3B79" w:rsidRDefault="00630753" w:rsidP="009B1AF8">
      <w:pPr>
        <w:pBdr>
          <w:bottom w:val="thinThickSmallGap" w:sz="24" w:space="1" w:color="003366"/>
        </w:pBdr>
        <w:tabs>
          <w:tab w:val="left" w:pos="567"/>
        </w:tabs>
        <w:rPr>
          <w:rFonts w:cs="Arial"/>
          <w:szCs w:val="24"/>
        </w:rPr>
      </w:pPr>
      <w:r>
        <w:rPr>
          <w:rFonts w:cs="Arial"/>
          <w:szCs w:val="24"/>
        </w:rPr>
        <w:t xml:space="preserve">Over the course of two years, staff have seen a significant </w:t>
      </w:r>
      <w:r w:rsidR="00E740E1">
        <w:rPr>
          <w:rFonts w:cs="Arial"/>
          <w:szCs w:val="24"/>
        </w:rPr>
        <w:t>improvement</w:t>
      </w:r>
      <w:r>
        <w:rPr>
          <w:rFonts w:cs="Arial"/>
          <w:szCs w:val="24"/>
        </w:rPr>
        <w:t xml:space="preserve"> in Jack</w:t>
      </w:r>
      <w:r w:rsidR="00E740E1">
        <w:rPr>
          <w:rFonts w:cs="Arial"/>
          <w:szCs w:val="24"/>
        </w:rPr>
        <w:t>’</w:t>
      </w:r>
      <w:r>
        <w:rPr>
          <w:rFonts w:cs="Arial"/>
          <w:szCs w:val="24"/>
        </w:rPr>
        <w:t xml:space="preserve">s </w:t>
      </w:r>
      <w:r w:rsidR="00E740E1">
        <w:rPr>
          <w:rFonts w:cs="Arial"/>
          <w:szCs w:val="24"/>
        </w:rPr>
        <w:t xml:space="preserve">attitude and motivation to change his life. </w:t>
      </w:r>
      <w:r w:rsidR="006E4104" w:rsidRPr="006E4104">
        <w:rPr>
          <w:rFonts w:cs="Arial"/>
          <w:szCs w:val="24"/>
        </w:rPr>
        <w:t xml:space="preserve">In partnership with his social worker, his employer, his family and with </w:t>
      </w:r>
      <w:r w:rsidR="00BE7930">
        <w:rPr>
          <w:rFonts w:cs="Arial"/>
          <w:szCs w:val="24"/>
        </w:rPr>
        <w:t xml:space="preserve">Jack </w:t>
      </w:r>
      <w:r w:rsidR="006E4104" w:rsidRPr="006E4104">
        <w:rPr>
          <w:rFonts w:cs="Arial"/>
          <w:szCs w:val="24"/>
        </w:rPr>
        <w:t xml:space="preserve">himself, </w:t>
      </w:r>
      <w:r w:rsidR="00BE7930">
        <w:rPr>
          <w:rFonts w:cs="Arial"/>
          <w:szCs w:val="24"/>
        </w:rPr>
        <w:t xml:space="preserve">Action for Children </w:t>
      </w:r>
      <w:r w:rsidR="006E4104" w:rsidRPr="006E4104">
        <w:rPr>
          <w:rFonts w:cs="Arial"/>
          <w:szCs w:val="24"/>
        </w:rPr>
        <w:t xml:space="preserve">will continue to </w:t>
      </w:r>
      <w:r w:rsidR="006E4104" w:rsidRPr="008A33F8">
        <w:rPr>
          <w:rFonts w:cs="Arial"/>
          <w:szCs w:val="24"/>
        </w:rPr>
        <w:t>support him</w:t>
      </w:r>
      <w:r w:rsidR="00897DC3" w:rsidRPr="008A33F8">
        <w:rPr>
          <w:rFonts w:cs="Arial"/>
          <w:szCs w:val="24"/>
        </w:rPr>
        <w:t>.</w:t>
      </w:r>
      <w:r w:rsidR="001258BB">
        <w:rPr>
          <w:rFonts w:cs="Arial"/>
          <w:szCs w:val="24"/>
        </w:rPr>
        <w:t xml:space="preserve"> </w:t>
      </w:r>
    </w:p>
    <w:p w14:paraId="1CF2B2A1" w14:textId="77777777" w:rsidR="003E3B79" w:rsidRPr="003E3B79" w:rsidRDefault="003E3B79" w:rsidP="003E3B79">
      <w:pPr>
        <w:tabs>
          <w:tab w:val="left" w:pos="567"/>
        </w:tabs>
        <w:rPr>
          <w:rFonts w:cs="Arial"/>
          <w:szCs w:val="24"/>
        </w:rPr>
      </w:pPr>
    </w:p>
    <w:p w14:paraId="25BB927F"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Pr="003E3B79">
        <w:rPr>
          <w:rFonts w:cs="Arial"/>
          <w:szCs w:val="24"/>
        </w:rPr>
        <w:t>75% of other stakeholders report increased aspirations among young people.</w:t>
      </w:r>
    </w:p>
    <w:p w14:paraId="27EFDAF8"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color w:val="5AAEB2"/>
          <w:szCs w:val="24"/>
        </w:rPr>
      </w:pPr>
    </w:p>
    <w:p w14:paraId="37B024DA" w14:textId="4E271DFE"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Pr="003E3B79">
        <w:rPr>
          <w:rFonts w:cs="Arial"/>
          <w:szCs w:val="24"/>
        </w:rPr>
        <w:t>97% of stakeholders completing the survey reported that young people showed increased aspirations since they started on the programme</w:t>
      </w:r>
      <w:r w:rsidR="003C624A">
        <w:rPr>
          <w:rFonts w:cs="Arial"/>
          <w:szCs w:val="24"/>
        </w:rPr>
        <w:t>, w</w:t>
      </w:r>
      <w:r w:rsidR="008F6F6B">
        <w:rPr>
          <w:rFonts w:cs="Arial"/>
          <w:szCs w:val="24"/>
        </w:rPr>
        <w:t>ith 66% feeling that this had increased ‘a lot’</w:t>
      </w:r>
      <w:r w:rsidR="00925BCF">
        <w:rPr>
          <w:rFonts w:cs="Arial"/>
          <w:szCs w:val="24"/>
        </w:rPr>
        <w:t>.</w:t>
      </w:r>
    </w:p>
    <w:p w14:paraId="7B8280FB" w14:textId="77777777" w:rsidR="003E3B79" w:rsidRPr="002D761F" w:rsidRDefault="003E3B79" w:rsidP="003E3B79">
      <w:pPr>
        <w:tabs>
          <w:tab w:val="left" w:pos="567"/>
        </w:tabs>
        <w:rPr>
          <w:rFonts w:cs="Arial"/>
          <w:szCs w:val="24"/>
        </w:rPr>
      </w:pPr>
    </w:p>
    <w:p w14:paraId="1A2D966A" w14:textId="54CD5232" w:rsidR="00991166" w:rsidRPr="002D761F" w:rsidRDefault="008B0D9F" w:rsidP="00991166">
      <w:pPr>
        <w:numPr>
          <w:ilvl w:val="0"/>
          <w:numId w:val="12"/>
        </w:numPr>
        <w:tabs>
          <w:tab w:val="left" w:pos="567"/>
        </w:tabs>
        <w:ind w:left="567" w:hanging="567"/>
        <w:contextualSpacing/>
        <w:rPr>
          <w:rFonts w:eastAsia="Calibri" w:cs="Arial"/>
          <w:szCs w:val="24"/>
        </w:rPr>
      </w:pPr>
      <w:r w:rsidRPr="002D761F">
        <w:rPr>
          <w:rFonts w:cs="Arial"/>
          <w:szCs w:val="24"/>
          <w:shd w:val="clear" w:color="auto" w:fill="FFFFFF"/>
        </w:rPr>
        <w:t>Stakeholders reported that young people demonstrated significant improvements in motivation and aspirations after engaging with Positive Choices Plus.</w:t>
      </w:r>
      <w:r w:rsidR="001258BB" w:rsidRPr="002D761F">
        <w:rPr>
          <w:rFonts w:cs="Arial"/>
          <w:szCs w:val="24"/>
          <w:shd w:val="clear" w:color="auto" w:fill="FFFFFF"/>
        </w:rPr>
        <w:t xml:space="preserve"> </w:t>
      </w:r>
    </w:p>
    <w:p w14:paraId="53C54A80" w14:textId="77777777" w:rsidR="00991166" w:rsidRPr="002D761F" w:rsidRDefault="00991166" w:rsidP="00991166">
      <w:pPr>
        <w:tabs>
          <w:tab w:val="left" w:pos="567"/>
        </w:tabs>
        <w:ind w:left="567"/>
        <w:contextualSpacing/>
        <w:rPr>
          <w:rFonts w:eastAsia="Calibri" w:cs="Arial"/>
          <w:szCs w:val="24"/>
        </w:rPr>
      </w:pPr>
    </w:p>
    <w:p w14:paraId="2D39684D" w14:textId="4E127F9D" w:rsidR="00991166" w:rsidRPr="002D761F" w:rsidRDefault="00C000AD" w:rsidP="00991166">
      <w:pPr>
        <w:numPr>
          <w:ilvl w:val="0"/>
          <w:numId w:val="12"/>
        </w:numPr>
        <w:tabs>
          <w:tab w:val="left" w:pos="567"/>
        </w:tabs>
        <w:ind w:left="567" w:hanging="567"/>
        <w:contextualSpacing/>
        <w:rPr>
          <w:rFonts w:eastAsia="Calibri" w:cs="Arial"/>
          <w:szCs w:val="24"/>
        </w:rPr>
      </w:pPr>
      <w:r w:rsidRPr="002D761F">
        <w:rPr>
          <w:rFonts w:cs="Arial"/>
          <w:szCs w:val="24"/>
          <w:shd w:val="clear" w:color="auto" w:fill="FFFFFF"/>
        </w:rPr>
        <w:t>Stakeholders felt that y</w:t>
      </w:r>
      <w:r w:rsidR="00991166" w:rsidRPr="002D761F">
        <w:rPr>
          <w:rFonts w:cs="Arial"/>
          <w:szCs w:val="24"/>
          <w:shd w:val="clear" w:color="auto" w:fill="FFFFFF"/>
        </w:rPr>
        <w:t xml:space="preserve">oung people who previously </w:t>
      </w:r>
      <w:r w:rsidRPr="002D761F">
        <w:rPr>
          <w:rFonts w:cs="Arial"/>
          <w:szCs w:val="24"/>
          <w:shd w:val="clear" w:color="auto" w:fill="FFFFFF"/>
        </w:rPr>
        <w:t>showed</w:t>
      </w:r>
      <w:r w:rsidR="00991166" w:rsidRPr="002D761F">
        <w:rPr>
          <w:rFonts w:cs="Arial"/>
          <w:szCs w:val="24"/>
          <w:shd w:val="clear" w:color="auto" w:fill="FFFFFF"/>
        </w:rPr>
        <w:t xml:space="preserve"> no intentions of engaging with services or gaining employment showed a distinct change in mindset. Not only did they begin planning for their future, stakeholders said that young people also began to set goals and apply themselves to achieve them.</w:t>
      </w:r>
      <w:r w:rsidR="001258BB" w:rsidRPr="002D761F">
        <w:rPr>
          <w:rFonts w:cs="Arial"/>
          <w:szCs w:val="24"/>
          <w:shd w:val="clear" w:color="auto" w:fill="FFFFFF"/>
        </w:rPr>
        <w:t xml:space="preserve"> </w:t>
      </w:r>
    </w:p>
    <w:p w14:paraId="56F244FC" w14:textId="77777777" w:rsidR="00991166" w:rsidRPr="002D761F" w:rsidRDefault="00991166" w:rsidP="00991166">
      <w:pPr>
        <w:pStyle w:val="ListParagraph"/>
        <w:rPr>
          <w:rFonts w:ascii="Arial" w:hAnsi="Arial" w:cs="Arial"/>
          <w:szCs w:val="24"/>
        </w:rPr>
      </w:pPr>
    </w:p>
    <w:p w14:paraId="55557D77" w14:textId="40E20786" w:rsidR="008B0D9F" w:rsidRPr="002D761F" w:rsidRDefault="008B0D9F" w:rsidP="00A8317F">
      <w:pPr>
        <w:pStyle w:val="Quote2"/>
      </w:pPr>
      <w:r w:rsidRPr="002D761F">
        <w:t>“Before he started the course he wasn't bothered. Now he wants to get to the goal of an apprenticeship or a job.”</w:t>
      </w:r>
      <w:r w:rsidR="009531D3" w:rsidRPr="002D761F">
        <w:rPr>
          <w:rFonts w:eastAsia="Times New Roman"/>
          <w:lang w:eastAsia="en-GB"/>
        </w:rPr>
        <w:t xml:space="preserve"> Stakeholder</w:t>
      </w:r>
    </w:p>
    <w:p w14:paraId="4BBB2A6D" w14:textId="77777777" w:rsidR="008B0D9F" w:rsidRPr="002D761F" w:rsidRDefault="008B0D9F" w:rsidP="00A8317F">
      <w:pPr>
        <w:pStyle w:val="Quote2"/>
      </w:pPr>
    </w:p>
    <w:p w14:paraId="66577C86" w14:textId="692EAC18" w:rsidR="008B0D9F" w:rsidRPr="002D761F" w:rsidRDefault="008B0D9F" w:rsidP="00A8317F">
      <w:pPr>
        <w:pStyle w:val="Quote2"/>
      </w:pPr>
      <w:r w:rsidRPr="002D761F">
        <w:t>“He now wants to go onto Youthbuild and get a job. He used to say he would end up in jail.”</w:t>
      </w:r>
      <w:r w:rsidR="009531D3" w:rsidRPr="002D761F">
        <w:rPr>
          <w:rFonts w:eastAsia="Times New Roman"/>
          <w:lang w:eastAsia="en-GB"/>
        </w:rPr>
        <w:t xml:space="preserve"> Stakeholder</w:t>
      </w:r>
    </w:p>
    <w:p w14:paraId="5C056B4D" w14:textId="4C64E296" w:rsidR="00991166" w:rsidRPr="002D761F" w:rsidRDefault="00991166" w:rsidP="008B0D9F">
      <w:pPr>
        <w:tabs>
          <w:tab w:val="left" w:pos="567"/>
        </w:tabs>
        <w:contextualSpacing/>
        <w:rPr>
          <w:rFonts w:eastAsia="Calibri" w:cs="Arial"/>
          <w:szCs w:val="24"/>
        </w:rPr>
      </w:pPr>
    </w:p>
    <w:p w14:paraId="5930A5E0" w14:textId="1477C855" w:rsidR="000A0A51" w:rsidRPr="002D761F" w:rsidRDefault="000A0A51" w:rsidP="000A0A51">
      <w:pPr>
        <w:numPr>
          <w:ilvl w:val="0"/>
          <w:numId w:val="12"/>
        </w:numPr>
        <w:tabs>
          <w:tab w:val="left" w:pos="567"/>
        </w:tabs>
        <w:ind w:left="567" w:hanging="567"/>
        <w:contextualSpacing/>
        <w:rPr>
          <w:rFonts w:eastAsia="Calibri" w:cs="Arial"/>
          <w:szCs w:val="24"/>
        </w:rPr>
      </w:pPr>
      <w:r w:rsidRPr="002D761F">
        <w:rPr>
          <w:rFonts w:cs="Arial"/>
          <w:szCs w:val="24"/>
          <w:shd w:val="clear" w:color="auto" w:fill="FFFFFF"/>
        </w:rPr>
        <w:t>Stakeholders noted that often these young people had never sustained engagement with support services before. The outcomes, of sustained engagement, improved mindset and positive destinations were a significant achievement.</w:t>
      </w:r>
      <w:r w:rsidR="001258BB" w:rsidRPr="002D761F">
        <w:rPr>
          <w:rFonts w:cs="Arial"/>
          <w:szCs w:val="24"/>
          <w:shd w:val="clear" w:color="auto" w:fill="FFFFFF"/>
        </w:rPr>
        <w:t xml:space="preserve"> </w:t>
      </w:r>
    </w:p>
    <w:p w14:paraId="4B218D2A" w14:textId="61315999" w:rsidR="008D081E" w:rsidRPr="002D761F" w:rsidRDefault="008D081E" w:rsidP="008D081E">
      <w:pPr>
        <w:tabs>
          <w:tab w:val="left" w:pos="567"/>
        </w:tabs>
        <w:contextualSpacing/>
        <w:rPr>
          <w:rFonts w:cs="Arial"/>
          <w:szCs w:val="24"/>
          <w:shd w:val="clear" w:color="auto" w:fill="FFFFFF"/>
        </w:rPr>
      </w:pPr>
    </w:p>
    <w:p w14:paraId="7136120F" w14:textId="57C6713D" w:rsidR="008D081E" w:rsidRPr="002D761F" w:rsidRDefault="008D081E" w:rsidP="00A8317F">
      <w:pPr>
        <w:pStyle w:val="Quote2"/>
      </w:pPr>
      <w:r w:rsidRPr="002D761F">
        <w:t>“</w:t>
      </w:r>
      <w:r w:rsidR="00622E91" w:rsidRPr="002D761F">
        <w:t>[</w:t>
      </w:r>
      <w:r w:rsidRPr="002D761F">
        <w:t>Young person</w:t>
      </w:r>
      <w:r w:rsidR="00622E91" w:rsidRPr="002D761F">
        <w:t>]</w:t>
      </w:r>
      <w:r w:rsidRPr="002D761F">
        <w:t xml:space="preserve"> has never managed to engage consistently in anything in school</w:t>
      </w:r>
      <w:r w:rsidR="00332760">
        <w:t>..</w:t>
      </w:r>
      <w:r w:rsidRPr="002D761F">
        <w:t>.</w:t>
      </w:r>
      <w:r w:rsidR="003C146F" w:rsidRPr="002D761F">
        <w:t>It’s</w:t>
      </w:r>
      <w:r w:rsidRPr="002D761F">
        <w:t xml:space="preserve"> been an incredible change in his commitment since starting positive choices.”</w:t>
      </w:r>
      <w:r w:rsidR="009531D3" w:rsidRPr="002D761F">
        <w:rPr>
          <w:rFonts w:eastAsia="Times New Roman"/>
          <w:lang w:eastAsia="en-GB"/>
        </w:rPr>
        <w:t xml:space="preserve"> Stakeholder</w:t>
      </w:r>
    </w:p>
    <w:p w14:paraId="425FCDEC" w14:textId="77777777" w:rsidR="008D081E" w:rsidRPr="002D761F" w:rsidRDefault="008D081E" w:rsidP="00A8317F">
      <w:pPr>
        <w:pStyle w:val="Quote2"/>
      </w:pPr>
    </w:p>
    <w:p w14:paraId="706BB5F7" w14:textId="1726684F" w:rsidR="008D081E" w:rsidRPr="002D761F" w:rsidRDefault="008D081E" w:rsidP="00A8317F">
      <w:pPr>
        <w:pStyle w:val="Quote2"/>
        <w:rPr>
          <w:lang w:eastAsia="en-GB"/>
        </w:rPr>
      </w:pPr>
      <w:r w:rsidRPr="002D761F">
        <w:rPr>
          <w:lang w:eastAsia="en-GB"/>
        </w:rPr>
        <w:t xml:space="preserve">“Seems to be more motivated. </w:t>
      </w:r>
      <w:r w:rsidR="00622E91" w:rsidRPr="002D761F">
        <w:rPr>
          <w:lang w:eastAsia="en-GB"/>
        </w:rPr>
        <w:t>N</w:t>
      </w:r>
      <w:r w:rsidRPr="002D761F">
        <w:rPr>
          <w:lang w:eastAsia="en-GB"/>
        </w:rPr>
        <w:t>ever had any goals before this programme. Offering to do gardening and helping out at home</w:t>
      </w:r>
      <w:r w:rsidR="00622E91" w:rsidRPr="002D761F">
        <w:rPr>
          <w:lang w:eastAsia="en-GB"/>
        </w:rPr>
        <w:t>…</w:t>
      </w:r>
      <w:r w:rsidRPr="002D761F">
        <w:rPr>
          <w:lang w:eastAsia="en-GB"/>
        </w:rPr>
        <w:t>This is great for me and I don't need to nag him anymore. he seems willing to help.”</w:t>
      </w:r>
      <w:r w:rsidR="009531D3" w:rsidRPr="002D761F">
        <w:rPr>
          <w:lang w:eastAsia="en-GB"/>
        </w:rPr>
        <w:t xml:space="preserve"> Stakeholder</w:t>
      </w:r>
    </w:p>
    <w:p w14:paraId="4F4D07CA" w14:textId="77777777" w:rsidR="000A0A51" w:rsidRPr="002D761F" w:rsidRDefault="000A0A51" w:rsidP="000A0A51">
      <w:pPr>
        <w:tabs>
          <w:tab w:val="left" w:pos="567"/>
        </w:tabs>
        <w:contextualSpacing/>
        <w:rPr>
          <w:rFonts w:eastAsia="Calibri" w:cs="Arial"/>
          <w:szCs w:val="24"/>
        </w:rPr>
      </w:pPr>
    </w:p>
    <w:p w14:paraId="3FDCB6D6" w14:textId="5C84C934" w:rsidR="006D1030" w:rsidRPr="002D761F" w:rsidRDefault="006D1030" w:rsidP="006D1030">
      <w:pPr>
        <w:numPr>
          <w:ilvl w:val="0"/>
          <w:numId w:val="12"/>
        </w:numPr>
        <w:tabs>
          <w:tab w:val="left" w:pos="567"/>
        </w:tabs>
        <w:ind w:left="567" w:hanging="567"/>
        <w:contextualSpacing/>
        <w:rPr>
          <w:rFonts w:eastAsia="Calibri" w:cs="Arial"/>
          <w:szCs w:val="24"/>
        </w:rPr>
      </w:pPr>
      <w:r w:rsidRPr="002D761F">
        <w:rPr>
          <w:rFonts w:cs="Arial"/>
          <w:szCs w:val="24"/>
          <w:shd w:val="clear" w:color="auto" w:fill="FFFFFF"/>
        </w:rPr>
        <w:t>Stakeholders noted that the change in motivation was linked to change in how the young people perceived themselves.</w:t>
      </w:r>
      <w:r w:rsidR="001258BB" w:rsidRPr="002D761F">
        <w:rPr>
          <w:rFonts w:cs="Arial"/>
          <w:szCs w:val="24"/>
          <w:shd w:val="clear" w:color="auto" w:fill="FFFFFF"/>
        </w:rPr>
        <w:t xml:space="preserve"> </w:t>
      </w:r>
      <w:r w:rsidRPr="002D761F">
        <w:rPr>
          <w:rFonts w:cs="Arial"/>
          <w:szCs w:val="24"/>
          <w:shd w:val="clear" w:color="auto" w:fill="FFFFFF"/>
        </w:rPr>
        <w:t xml:space="preserve">They noted that Action for Children helped young </w:t>
      </w:r>
      <w:r w:rsidR="00DE32E6">
        <w:rPr>
          <w:rFonts w:cs="Arial"/>
          <w:szCs w:val="24"/>
          <w:shd w:val="clear" w:color="auto" w:fill="FFFFFF"/>
        </w:rPr>
        <w:t xml:space="preserve">people </w:t>
      </w:r>
      <w:r w:rsidRPr="002D761F">
        <w:rPr>
          <w:rFonts w:cs="Arial"/>
          <w:szCs w:val="24"/>
          <w:shd w:val="clear" w:color="auto" w:fill="FFFFFF"/>
        </w:rPr>
        <w:t xml:space="preserve">believe that they were both worthy of a positive, proactive existence and capable of achieving one. </w:t>
      </w:r>
    </w:p>
    <w:p w14:paraId="68823C33" w14:textId="77777777" w:rsidR="006D1030" w:rsidRPr="002D761F" w:rsidRDefault="006D1030" w:rsidP="006D1030">
      <w:pPr>
        <w:tabs>
          <w:tab w:val="left" w:pos="567"/>
        </w:tabs>
        <w:contextualSpacing/>
        <w:rPr>
          <w:rFonts w:eastAsia="Calibri" w:cs="Arial"/>
          <w:szCs w:val="24"/>
        </w:rPr>
      </w:pPr>
    </w:p>
    <w:p w14:paraId="23100EA5" w14:textId="27818745" w:rsidR="00D56647" w:rsidRPr="002D761F" w:rsidRDefault="00D56647" w:rsidP="00A8317F">
      <w:pPr>
        <w:pStyle w:val="Quote2"/>
      </w:pPr>
      <w:r w:rsidRPr="002D761F">
        <w:t xml:space="preserve">“Most of the young people I have referred have no motive or structure in their lives and didn't go to school, no bed times, meal times. </w:t>
      </w:r>
      <w:r w:rsidR="00DE32E6">
        <w:t>T</w:t>
      </w:r>
      <w:r w:rsidRPr="002D761F">
        <w:t>he programme when it works at its best give them these things and belief that they can obtain meaningful employment.”</w:t>
      </w:r>
      <w:r w:rsidR="002D761F" w:rsidRPr="002D761F">
        <w:t xml:space="preserve"> Stakeholder</w:t>
      </w:r>
    </w:p>
    <w:p w14:paraId="3A0E8F68" w14:textId="77777777" w:rsidR="00D56647" w:rsidRPr="002D761F" w:rsidRDefault="00D56647" w:rsidP="00A8317F">
      <w:pPr>
        <w:pStyle w:val="Quote2"/>
      </w:pPr>
    </w:p>
    <w:p w14:paraId="5BA05CD9" w14:textId="2BD79BAC" w:rsidR="00D56647" w:rsidRPr="002D761F" w:rsidRDefault="00D56647" w:rsidP="00A8317F">
      <w:pPr>
        <w:pStyle w:val="Quote2"/>
      </w:pPr>
      <w:r w:rsidRPr="002D761F">
        <w:t>“</w:t>
      </w:r>
      <w:r w:rsidR="009531D3" w:rsidRPr="002D761F">
        <w:t>[They have] i</w:t>
      </w:r>
      <w:r w:rsidRPr="002D761F">
        <w:t>mproved insight with regards to who they are and who they potentially could be.”</w:t>
      </w:r>
      <w:r w:rsidR="009531D3" w:rsidRPr="002D761F">
        <w:t xml:space="preserve"> Stakeholder</w:t>
      </w:r>
    </w:p>
    <w:p w14:paraId="59A1924E" w14:textId="77777777" w:rsidR="00520397" w:rsidRPr="002D761F" w:rsidRDefault="00520397" w:rsidP="00622E91">
      <w:pPr>
        <w:tabs>
          <w:tab w:val="left" w:pos="567"/>
        </w:tabs>
        <w:contextualSpacing/>
        <w:rPr>
          <w:rFonts w:eastAsia="Calibri" w:cs="Arial"/>
          <w:szCs w:val="24"/>
        </w:rPr>
      </w:pPr>
    </w:p>
    <w:p w14:paraId="67B05853" w14:textId="77777777" w:rsidR="003E3B79" w:rsidRPr="002D761F"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2D761F">
        <w:rPr>
          <w:rFonts w:cs="Arial"/>
          <w:b/>
          <w:color w:val="E7A065"/>
          <w:szCs w:val="24"/>
        </w:rPr>
        <w:t>Target:</w:t>
      </w:r>
      <w:r w:rsidRPr="002D761F">
        <w:rPr>
          <w:rFonts w:cs="Arial"/>
          <w:color w:val="E7A065"/>
          <w:szCs w:val="24"/>
        </w:rPr>
        <w:t xml:space="preserve"> </w:t>
      </w:r>
      <w:r w:rsidRPr="002D761F">
        <w:rPr>
          <w:rFonts w:cs="Arial"/>
          <w:szCs w:val="24"/>
        </w:rPr>
        <w:t>75% of partners report perceived positive changes in behaviour.</w:t>
      </w:r>
    </w:p>
    <w:p w14:paraId="733959AA" w14:textId="77777777" w:rsidR="003E3B79" w:rsidRPr="002D761F"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7A31D613" w14:textId="4E265990" w:rsidR="003E3B79" w:rsidRPr="002D761F"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2D761F">
        <w:rPr>
          <w:rFonts w:cs="Arial"/>
          <w:b/>
          <w:color w:val="003366"/>
          <w:szCs w:val="24"/>
        </w:rPr>
        <w:t>Achievement:</w:t>
      </w:r>
      <w:r w:rsidRPr="002D761F">
        <w:rPr>
          <w:rFonts w:cs="Arial"/>
          <w:color w:val="5AAEB2"/>
          <w:szCs w:val="24"/>
        </w:rPr>
        <w:t xml:space="preserve"> </w:t>
      </w:r>
      <w:r w:rsidRPr="002D761F">
        <w:rPr>
          <w:rFonts w:cs="Arial"/>
          <w:szCs w:val="24"/>
        </w:rPr>
        <w:t>8</w:t>
      </w:r>
      <w:r w:rsidR="00BA5817" w:rsidRPr="002D761F">
        <w:rPr>
          <w:rFonts w:cs="Arial"/>
          <w:szCs w:val="24"/>
        </w:rPr>
        <w:t>3</w:t>
      </w:r>
      <w:r w:rsidRPr="002D761F">
        <w:rPr>
          <w:rFonts w:cs="Arial"/>
          <w:szCs w:val="24"/>
        </w:rPr>
        <w:t>% of stakeholders completing the survey said that they had noticed a positive change in young people’s behaviour since they started the programme.</w:t>
      </w:r>
      <w:r w:rsidR="001258BB" w:rsidRPr="002D761F">
        <w:rPr>
          <w:rFonts w:cs="Arial"/>
          <w:szCs w:val="24"/>
        </w:rPr>
        <w:t xml:space="preserve"> </w:t>
      </w:r>
    </w:p>
    <w:p w14:paraId="64EE98E7" w14:textId="77777777" w:rsidR="003E3B79" w:rsidRPr="002D761F" w:rsidRDefault="003E3B79" w:rsidP="003E3B79">
      <w:pPr>
        <w:tabs>
          <w:tab w:val="left" w:pos="567"/>
        </w:tabs>
        <w:rPr>
          <w:rFonts w:cs="Arial"/>
          <w:szCs w:val="24"/>
        </w:rPr>
      </w:pPr>
    </w:p>
    <w:p w14:paraId="306CB574" w14:textId="24FEA93F" w:rsidR="003E3B79" w:rsidRPr="002D761F" w:rsidRDefault="003E3B79" w:rsidP="003E3B79">
      <w:pPr>
        <w:numPr>
          <w:ilvl w:val="0"/>
          <w:numId w:val="12"/>
        </w:numPr>
        <w:tabs>
          <w:tab w:val="left" w:pos="567"/>
        </w:tabs>
        <w:ind w:left="567" w:hanging="567"/>
        <w:contextualSpacing/>
        <w:rPr>
          <w:rFonts w:eastAsia="Calibri" w:cs="Arial"/>
          <w:szCs w:val="24"/>
        </w:rPr>
      </w:pPr>
      <w:r w:rsidRPr="002D761F">
        <w:rPr>
          <w:rFonts w:eastAsia="Calibri" w:cs="Arial"/>
          <w:szCs w:val="24"/>
        </w:rPr>
        <w:t>Stakeholders reported that they had noticed a range of positive changes in behaviour amongst young people attending Positive Choices Plus.</w:t>
      </w:r>
      <w:r w:rsidR="001258BB" w:rsidRPr="002D761F">
        <w:rPr>
          <w:rFonts w:eastAsia="Calibri" w:cs="Arial"/>
          <w:szCs w:val="24"/>
        </w:rPr>
        <w:t xml:space="preserve"> </w:t>
      </w:r>
      <w:r w:rsidRPr="002D761F">
        <w:rPr>
          <w:rFonts w:eastAsia="Calibri" w:cs="Arial"/>
          <w:szCs w:val="24"/>
        </w:rPr>
        <w:t xml:space="preserve">These included: </w:t>
      </w:r>
    </w:p>
    <w:p w14:paraId="5579ED52" w14:textId="77777777" w:rsidR="003E3B79" w:rsidRPr="002D761F" w:rsidRDefault="003E3B79" w:rsidP="003E3B79">
      <w:pPr>
        <w:tabs>
          <w:tab w:val="left" w:pos="567"/>
        </w:tabs>
        <w:ind w:left="567"/>
        <w:contextualSpacing/>
        <w:rPr>
          <w:rFonts w:eastAsia="Calibri" w:cs="Arial"/>
          <w:szCs w:val="24"/>
        </w:rPr>
      </w:pPr>
    </w:p>
    <w:p w14:paraId="419235E3" w14:textId="77777777" w:rsidR="003E3B79" w:rsidRPr="002D761F" w:rsidRDefault="003E3B79" w:rsidP="00520397">
      <w:pPr>
        <w:pStyle w:val="Bulletedlistappendix"/>
        <w:rPr>
          <w:rFonts w:cs="Arial"/>
        </w:rPr>
      </w:pPr>
      <w:r w:rsidRPr="002D761F">
        <w:rPr>
          <w:rFonts w:cs="Arial"/>
        </w:rPr>
        <w:t>improved maturity and responsibility;</w:t>
      </w:r>
    </w:p>
    <w:p w14:paraId="212A09CD" w14:textId="77777777" w:rsidR="003E3B79" w:rsidRPr="002D761F" w:rsidRDefault="003E3B79" w:rsidP="00520397">
      <w:pPr>
        <w:pStyle w:val="Bulletedlistappendix"/>
        <w:rPr>
          <w:rFonts w:cs="Arial"/>
        </w:rPr>
      </w:pPr>
      <w:r w:rsidRPr="002D761F">
        <w:rPr>
          <w:rFonts w:cs="Arial"/>
        </w:rPr>
        <w:t>improved punctuality;</w:t>
      </w:r>
    </w:p>
    <w:p w14:paraId="64C6CA1F" w14:textId="77777777" w:rsidR="003E3B79" w:rsidRPr="002D761F" w:rsidRDefault="003E3B79" w:rsidP="00520397">
      <w:pPr>
        <w:pStyle w:val="Bulletedlistappendix"/>
        <w:rPr>
          <w:rFonts w:cs="Arial"/>
        </w:rPr>
      </w:pPr>
      <w:r w:rsidRPr="002D761F">
        <w:rPr>
          <w:rFonts w:cs="Arial"/>
        </w:rPr>
        <w:t>being noticeably calmer and more relaxed;</w:t>
      </w:r>
    </w:p>
    <w:p w14:paraId="3945007F" w14:textId="77777777" w:rsidR="003E3B79" w:rsidRPr="002D761F" w:rsidRDefault="003E3B79" w:rsidP="00520397">
      <w:pPr>
        <w:pStyle w:val="Bulletedlistappendix"/>
        <w:rPr>
          <w:rFonts w:cs="Arial"/>
        </w:rPr>
      </w:pPr>
      <w:r w:rsidRPr="002D761F">
        <w:rPr>
          <w:rFonts w:cs="Arial"/>
        </w:rPr>
        <w:t>increased engagement in discussions; and</w:t>
      </w:r>
    </w:p>
    <w:p w14:paraId="2730DDEE" w14:textId="77777777" w:rsidR="003E3B79" w:rsidRPr="002D761F" w:rsidRDefault="003E3B79" w:rsidP="00520397">
      <w:pPr>
        <w:pStyle w:val="Bulletedlistappendix"/>
        <w:rPr>
          <w:rFonts w:cs="Arial"/>
        </w:rPr>
      </w:pPr>
      <w:r w:rsidRPr="002D761F">
        <w:rPr>
          <w:rFonts w:cs="Arial"/>
        </w:rPr>
        <w:t>reduced anti-social behaviour and offending.</w:t>
      </w:r>
    </w:p>
    <w:p w14:paraId="31D3456C" w14:textId="377713A2" w:rsidR="003E3B79" w:rsidRPr="002D761F" w:rsidRDefault="003E3B79" w:rsidP="001927A8">
      <w:pPr>
        <w:tabs>
          <w:tab w:val="left" w:pos="567"/>
        </w:tabs>
        <w:contextualSpacing/>
        <w:rPr>
          <w:rFonts w:eastAsia="Calibri" w:cs="Arial"/>
          <w:szCs w:val="24"/>
        </w:rPr>
      </w:pPr>
    </w:p>
    <w:p w14:paraId="1B8A32C1" w14:textId="66CA262E" w:rsidR="00797AA8" w:rsidRPr="002D761F" w:rsidRDefault="00797AA8" w:rsidP="00797AA8">
      <w:pPr>
        <w:numPr>
          <w:ilvl w:val="0"/>
          <w:numId w:val="12"/>
        </w:numPr>
        <w:tabs>
          <w:tab w:val="left" w:pos="567"/>
        </w:tabs>
        <w:ind w:left="567" w:hanging="567"/>
        <w:contextualSpacing/>
        <w:rPr>
          <w:rFonts w:eastAsia="Calibri" w:cs="Arial"/>
          <w:szCs w:val="24"/>
        </w:rPr>
      </w:pPr>
      <w:r w:rsidRPr="002D761F">
        <w:rPr>
          <w:rFonts w:eastAsia="Calibri" w:cs="Arial"/>
          <w:szCs w:val="24"/>
        </w:rPr>
        <w:t>Stakeholders also commented that young people had a broader view of the world and of themselves. They were more willing to listen to suggestions and engage in an open discussion about the future.</w:t>
      </w:r>
      <w:r w:rsidR="001258BB" w:rsidRPr="002D761F">
        <w:rPr>
          <w:rFonts w:eastAsia="Calibri" w:cs="Arial"/>
          <w:szCs w:val="24"/>
        </w:rPr>
        <w:t xml:space="preserve"> </w:t>
      </w:r>
    </w:p>
    <w:p w14:paraId="6E38FE8C" w14:textId="77777777" w:rsidR="00797AA8" w:rsidRPr="002D761F" w:rsidRDefault="00797AA8" w:rsidP="001927A8">
      <w:pPr>
        <w:tabs>
          <w:tab w:val="left" w:pos="567"/>
        </w:tabs>
        <w:contextualSpacing/>
        <w:rPr>
          <w:rFonts w:eastAsia="Calibri" w:cs="Arial"/>
          <w:szCs w:val="24"/>
        </w:rPr>
      </w:pPr>
    </w:p>
    <w:p w14:paraId="2D6EA351" w14:textId="62D501CD" w:rsidR="006A66D1" w:rsidRPr="002D761F" w:rsidRDefault="00B5328D" w:rsidP="00A8317F">
      <w:pPr>
        <w:pStyle w:val="Quote2"/>
      </w:pPr>
      <w:r w:rsidRPr="002D761F">
        <w:t>“</w:t>
      </w:r>
      <w:r w:rsidR="006A66D1" w:rsidRPr="002D761F">
        <w:t>He is more open minded and willing to explore different options.</w:t>
      </w:r>
      <w:r w:rsidRPr="002D761F">
        <w:t>”</w:t>
      </w:r>
      <w:r w:rsidR="002D761F" w:rsidRPr="002D761F">
        <w:rPr>
          <w:rFonts w:eastAsia="Calibri"/>
          <w:szCs w:val="24"/>
        </w:rPr>
        <w:t xml:space="preserve"> Stakeholder</w:t>
      </w:r>
    </w:p>
    <w:p w14:paraId="07F4C62D" w14:textId="77777777" w:rsidR="00B10C86" w:rsidRDefault="00B10C86" w:rsidP="00A8317F">
      <w:pPr>
        <w:pStyle w:val="Quote2"/>
      </w:pPr>
    </w:p>
    <w:p w14:paraId="05B5D86E" w14:textId="77777777" w:rsidR="00B10C86" w:rsidRDefault="00B5328D" w:rsidP="00A8317F">
      <w:pPr>
        <w:pStyle w:val="Quote2"/>
        <w:rPr>
          <w:rFonts w:eastAsia="Calibri"/>
          <w:szCs w:val="24"/>
        </w:rPr>
      </w:pPr>
      <w:r w:rsidRPr="002D761F">
        <w:t>“</w:t>
      </w:r>
      <w:r w:rsidR="006A66D1" w:rsidRPr="002D761F">
        <w:t>The young person is very keen to move forward and engage with the next employability programme.</w:t>
      </w:r>
      <w:r w:rsidRPr="002D761F">
        <w:t>”</w:t>
      </w:r>
      <w:r w:rsidR="002D761F" w:rsidRPr="002D761F">
        <w:rPr>
          <w:rFonts w:eastAsia="Calibri"/>
          <w:szCs w:val="24"/>
        </w:rPr>
        <w:t xml:space="preserve"> </w:t>
      </w:r>
    </w:p>
    <w:p w14:paraId="087C24C2" w14:textId="54636F68" w:rsidR="006A66D1" w:rsidRPr="002D761F" w:rsidRDefault="002D761F" w:rsidP="00A8317F">
      <w:pPr>
        <w:pStyle w:val="Quote2"/>
      </w:pPr>
      <w:r w:rsidRPr="002D761F">
        <w:t>Stakeholder</w:t>
      </w:r>
    </w:p>
    <w:p w14:paraId="13562DD7" w14:textId="19F2C558" w:rsidR="00B5328D" w:rsidRPr="002D761F" w:rsidRDefault="00B5328D" w:rsidP="00A8317F">
      <w:pPr>
        <w:pStyle w:val="Quote2"/>
      </w:pPr>
      <w:r w:rsidRPr="002D761F">
        <w:t>“Seems more able to set goals and more open to different suggestions.”</w:t>
      </w:r>
      <w:r w:rsidR="002D761F" w:rsidRPr="002D761F">
        <w:rPr>
          <w:rFonts w:eastAsia="Calibri"/>
          <w:szCs w:val="24"/>
        </w:rPr>
        <w:t xml:space="preserve"> Stakeholder</w:t>
      </w:r>
    </w:p>
    <w:p w14:paraId="5F64393C" w14:textId="77777777" w:rsidR="00797AA8" w:rsidRPr="002D761F" w:rsidRDefault="00797AA8" w:rsidP="002D761F">
      <w:pPr>
        <w:tabs>
          <w:tab w:val="left" w:pos="567"/>
        </w:tabs>
        <w:contextualSpacing/>
        <w:rPr>
          <w:rFonts w:eastAsia="Calibri" w:cs="Arial"/>
          <w:szCs w:val="24"/>
        </w:rPr>
      </w:pPr>
    </w:p>
    <w:p w14:paraId="111B0AF1" w14:textId="634B308F" w:rsidR="003E3B79" w:rsidRPr="002D761F" w:rsidRDefault="003E3B79" w:rsidP="003E3B79">
      <w:pPr>
        <w:numPr>
          <w:ilvl w:val="0"/>
          <w:numId w:val="12"/>
        </w:numPr>
        <w:tabs>
          <w:tab w:val="left" w:pos="567"/>
        </w:tabs>
        <w:ind w:left="567" w:hanging="567"/>
        <w:contextualSpacing/>
        <w:rPr>
          <w:rFonts w:eastAsia="Calibri" w:cs="Arial"/>
          <w:szCs w:val="24"/>
        </w:rPr>
      </w:pPr>
      <w:r w:rsidRPr="002D761F">
        <w:rPr>
          <w:rFonts w:eastAsia="Calibri" w:cs="Arial"/>
          <w:szCs w:val="24"/>
        </w:rPr>
        <w:t xml:space="preserve">Again, whilst stakeholders reported very positive and sometimes very significant changes in behaviour, some also noted that young people continued to face challenges in their personal lives that may prevent them for achieving their goals. </w:t>
      </w:r>
    </w:p>
    <w:p w14:paraId="557F76B2" w14:textId="77777777" w:rsidR="003E3B79" w:rsidRPr="002D761F" w:rsidRDefault="003E3B79" w:rsidP="003E3B79">
      <w:pPr>
        <w:rPr>
          <w:rFonts w:cs="Arial"/>
          <w:color w:val="555555"/>
          <w:sz w:val="17"/>
          <w:szCs w:val="17"/>
          <w:shd w:val="clear" w:color="auto" w:fill="FFFFFF"/>
        </w:rPr>
      </w:pPr>
    </w:p>
    <w:p w14:paraId="1F854D04" w14:textId="6B160786" w:rsidR="003E3B79" w:rsidRPr="002D761F" w:rsidRDefault="00F542A6" w:rsidP="00A8317F">
      <w:pPr>
        <w:pStyle w:val="Quote2"/>
      </w:pPr>
      <w:r w:rsidRPr="002D761F">
        <w:lastRenderedPageBreak/>
        <w:t>“</w:t>
      </w:r>
      <w:r w:rsidR="003E3B79" w:rsidRPr="002D761F">
        <w:t>Some of the participants have shown a more positive outlook and are aware of what is acceptable when attending meetings and interviews. However, some of the participants given their chaotic lifestyles will require further intervention to enable then to become more employable.” Stakeholder</w:t>
      </w:r>
    </w:p>
    <w:p w14:paraId="472BA20E" w14:textId="6FF4CF05" w:rsidR="00A1647F" w:rsidRPr="002D761F" w:rsidRDefault="00A1647F" w:rsidP="00F542A6">
      <w:pPr>
        <w:rPr>
          <w:rFonts w:cs="Arial"/>
          <w:szCs w:val="24"/>
          <w:shd w:val="clear" w:color="auto" w:fill="FFFFFF"/>
        </w:rPr>
      </w:pPr>
    </w:p>
    <w:p w14:paraId="0DDB010C" w14:textId="4D302DA5" w:rsidR="00A1647F" w:rsidRPr="002D761F" w:rsidRDefault="00A1647F" w:rsidP="00A8317F">
      <w:pPr>
        <w:pStyle w:val="Quote2"/>
      </w:pPr>
      <w:r w:rsidRPr="002D761F">
        <w:t>“[Young person’s] physical and personal presentation has improved slightly. He appears to take more interest in how he is presenting himself. It is difficult to gauge change in [young person] at this time as he is being emotionally challenged by the various life events which can impact on his mood level with regularity.” Stakeholder</w:t>
      </w:r>
    </w:p>
    <w:p w14:paraId="3DE13594" w14:textId="77777777" w:rsidR="00DE32E6" w:rsidRDefault="00DE32E6" w:rsidP="003E3B79">
      <w:pPr>
        <w:keepNext/>
        <w:keepLines/>
        <w:spacing w:before="40"/>
        <w:outlineLvl w:val="1"/>
        <w:rPr>
          <w:rFonts w:eastAsia="Calibri" w:cs="Arial"/>
          <w:b/>
          <w:color w:val="666666"/>
          <w:sz w:val="32"/>
          <w:szCs w:val="26"/>
        </w:rPr>
      </w:pPr>
    </w:p>
    <w:p w14:paraId="05D2417F" w14:textId="612A27D3" w:rsidR="003E3B79" w:rsidRPr="002D761F" w:rsidRDefault="003E3B79" w:rsidP="003E3B79">
      <w:pPr>
        <w:keepNext/>
        <w:keepLines/>
        <w:spacing w:before="40"/>
        <w:outlineLvl w:val="1"/>
        <w:rPr>
          <w:rFonts w:eastAsia="Calibri" w:cs="Arial"/>
          <w:b/>
          <w:color w:val="666666"/>
          <w:sz w:val="22"/>
          <w:szCs w:val="26"/>
        </w:rPr>
      </w:pPr>
      <w:r w:rsidRPr="002D761F">
        <w:rPr>
          <w:rFonts w:eastAsia="Calibri" w:cs="Arial"/>
          <w:b/>
          <w:color w:val="666666"/>
          <w:sz w:val="32"/>
          <w:szCs w:val="26"/>
        </w:rPr>
        <w:t>Outcome 4: Young people’s wellbeing improves</w:t>
      </w:r>
    </w:p>
    <w:p w14:paraId="6E2764E6" w14:textId="77777777" w:rsidR="003E3B79" w:rsidRPr="002D761F" w:rsidRDefault="003E3B79" w:rsidP="003E3B79">
      <w:pPr>
        <w:tabs>
          <w:tab w:val="left" w:pos="567"/>
        </w:tabs>
        <w:rPr>
          <w:rFonts w:cs="Arial"/>
          <w:szCs w:val="24"/>
        </w:rPr>
      </w:pPr>
    </w:p>
    <w:p w14:paraId="7856BB7F" w14:textId="14D7E517" w:rsidR="003E3B79" w:rsidRPr="002D761F"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2D761F">
        <w:rPr>
          <w:rFonts w:cs="Arial"/>
          <w:b/>
          <w:color w:val="E7A065"/>
          <w:szCs w:val="24"/>
        </w:rPr>
        <w:t>Target:</w:t>
      </w:r>
      <w:r w:rsidRPr="002D761F">
        <w:rPr>
          <w:rFonts w:cs="Arial"/>
          <w:color w:val="E7A065"/>
          <w:szCs w:val="24"/>
        </w:rPr>
        <w:t xml:space="preserve"> </w:t>
      </w:r>
      <w:r w:rsidRPr="002D761F">
        <w:rPr>
          <w:rFonts w:cs="Arial"/>
          <w:szCs w:val="24"/>
        </w:rPr>
        <w:t xml:space="preserve">At least </w:t>
      </w:r>
      <w:r w:rsidR="005F4A08" w:rsidRPr="002D761F">
        <w:rPr>
          <w:rFonts w:cs="Arial"/>
          <w:szCs w:val="24"/>
        </w:rPr>
        <w:t>180 (</w:t>
      </w:r>
      <w:r w:rsidRPr="002D761F">
        <w:rPr>
          <w:rFonts w:cs="Arial"/>
          <w:szCs w:val="24"/>
        </w:rPr>
        <w:t>80%</w:t>
      </w:r>
      <w:r w:rsidR="005F4A08" w:rsidRPr="002D761F">
        <w:rPr>
          <w:rFonts w:cs="Arial"/>
          <w:szCs w:val="24"/>
        </w:rPr>
        <w:t>) of 225</w:t>
      </w:r>
      <w:r w:rsidRPr="002D761F">
        <w:rPr>
          <w:rFonts w:cs="Arial"/>
          <w:szCs w:val="24"/>
        </w:rPr>
        <w:t xml:space="preserve"> of participants will improve wellbeing.</w:t>
      </w:r>
    </w:p>
    <w:p w14:paraId="3263DF5D" w14:textId="77777777" w:rsidR="003E3B79" w:rsidRPr="002D761F"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3C7CBFBD" w14:textId="75F46B01" w:rsidR="003E3B79" w:rsidRPr="002D761F"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2D761F">
        <w:rPr>
          <w:rFonts w:cs="Arial"/>
          <w:b/>
          <w:color w:val="003366"/>
          <w:szCs w:val="24"/>
        </w:rPr>
        <w:t>Achievement:</w:t>
      </w:r>
      <w:r w:rsidRPr="002D761F">
        <w:rPr>
          <w:rFonts w:cs="Arial"/>
          <w:color w:val="5AAEB2"/>
          <w:szCs w:val="24"/>
        </w:rPr>
        <w:t xml:space="preserve"> </w:t>
      </w:r>
      <w:r w:rsidR="005F4A08" w:rsidRPr="002D761F">
        <w:rPr>
          <w:rFonts w:cs="Arial"/>
          <w:szCs w:val="24"/>
        </w:rPr>
        <w:t>200</w:t>
      </w:r>
      <w:r w:rsidRPr="002D761F">
        <w:rPr>
          <w:rFonts w:cs="Arial"/>
          <w:szCs w:val="24"/>
        </w:rPr>
        <w:t xml:space="preserve"> (</w:t>
      </w:r>
      <w:r w:rsidR="005F4A08" w:rsidRPr="002D761F">
        <w:rPr>
          <w:rFonts w:cs="Arial"/>
          <w:szCs w:val="24"/>
        </w:rPr>
        <w:t>88</w:t>
      </w:r>
      <w:r w:rsidRPr="002D761F">
        <w:rPr>
          <w:rFonts w:cs="Arial"/>
          <w:szCs w:val="24"/>
        </w:rPr>
        <w:t>%)</w:t>
      </w:r>
      <w:r w:rsidR="005F4A08" w:rsidRPr="002D761F">
        <w:rPr>
          <w:rFonts w:cs="Arial"/>
          <w:szCs w:val="24"/>
        </w:rPr>
        <w:t xml:space="preserve"> of 228 participants</w:t>
      </w:r>
      <w:r w:rsidRPr="002D761F">
        <w:rPr>
          <w:rFonts w:cs="Arial"/>
          <w:szCs w:val="24"/>
        </w:rPr>
        <w:t xml:space="preserve"> reported improvements in wellbeing in at least one of the SHANARRI indicators explored. </w:t>
      </w:r>
    </w:p>
    <w:p w14:paraId="18D47E0B" w14:textId="77777777" w:rsidR="003E3B79" w:rsidRPr="002D761F" w:rsidRDefault="003E3B79" w:rsidP="003E3B79">
      <w:pPr>
        <w:tabs>
          <w:tab w:val="left" w:pos="567"/>
        </w:tabs>
        <w:ind w:left="567"/>
        <w:contextualSpacing/>
        <w:rPr>
          <w:rFonts w:eastAsia="Calibri" w:cs="Arial"/>
        </w:rPr>
      </w:pPr>
    </w:p>
    <w:p w14:paraId="2AF4314E" w14:textId="1FCDEC3D" w:rsidR="003E3B79" w:rsidRDefault="003E3B79" w:rsidP="003E3B79">
      <w:pPr>
        <w:numPr>
          <w:ilvl w:val="0"/>
          <w:numId w:val="12"/>
        </w:numPr>
        <w:tabs>
          <w:tab w:val="left" w:pos="567"/>
        </w:tabs>
        <w:ind w:left="567" w:hanging="567"/>
        <w:contextualSpacing/>
        <w:rPr>
          <w:rFonts w:eastAsia="Calibri" w:cs="Arial"/>
          <w:szCs w:val="24"/>
        </w:rPr>
      </w:pPr>
      <w:r w:rsidRPr="002D761F">
        <w:rPr>
          <w:rFonts w:eastAsia="Calibri" w:cs="Arial"/>
          <w:szCs w:val="24"/>
        </w:rPr>
        <w:t>Young people were asked if they had experienced any changes in their wellbeing, in relation to the following SHANARRI indicators: active, achieving, responsible, respected, included.</w:t>
      </w:r>
      <w:r w:rsidR="001258BB" w:rsidRPr="002D761F">
        <w:rPr>
          <w:rFonts w:eastAsia="Calibri" w:cs="Arial"/>
          <w:szCs w:val="24"/>
        </w:rPr>
        <w:t xml:space="preserve"> </w:t>
      </w:r>
    </w:p>
    <w:p w14:paraId="41E40234" w14:textId="77777777" w:rsidR="00DE32E6" w:rsidRDefault="00DE32E6" w:rsidP="00DE32E6">
      <w:pPr>
        <w:tabs>
          <w:tab w:val="left" w:pos="567"/>
        </w:tabs>
        <w:ind w:left="567"/>
        <w:contextualSpacing/>
        <w:rPr>
          <w:rFonts w:eastAsia="Calibri" w:cs="Arial"/>
          <w:szCs w:val="24"/>
        </w:rPr>
      </w:pPr>
    </w:p>
    <w:p w14:paraId="13779C14" w14:textId="22583AF8" w:rsidR="008A33F8" w:rsidRDefault="00B10C86" w:rsidP="00B10C86">
      <w:pPr>
        <w:tabs>
          <w:tab w:val="left" w:pos="567"/>
        </w:tabs>
        <w:ind w:left="709"/>
        <w:contextualSpacing/>
        <w:rPr>
          <w:rFonts w:eastAsia="Calibri" w:cs="Arial"/>
          <w:szCs w:val="24"/>
        </w:rPr>
      </w:pPr>
      <w:r>
        <w:rPr>
          <w:rFonts w:eastAsia="Calibri" w:cs="Arial"/>
          <w:noProof/>
          <w:szCs w:val="24"/>
        </w:rPr>
        <w:drawing>
          <wp:inline distT="0" distB="0" distL="0" distR="0" wp14:anchorId="2DDAF08C" wp14:editId="6604014D">
            <wp:extent cx="4770783" cy="3075162"/>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41 SHANARRI-2.png"/>
                    <pic:cNvPicPr/>
                  </pic:nvPicPr>
                  <pic:blipFill>
                    <a:blip r:embed="rId21">
                      <a:extLst>
                        <a:ext uri="{28A0092B-C50C-407E-A947-70E740481C1C}">
                          <a14:useLocalDpi xmlns:a14="http://schemas.microsoft.com/office/drawing/2010/main" val="0"/>
                        </a:ext>
                      </a:extLst>
                    </a:blip>
                    <a:stretch>
                      <a:fillRect/>
                    </a:stretch>
                  </pic:blipFill>
                  <pic:spPr>
                    <a:xfrm>
                      <a:off x="0" y="0"/>
                      <a:ext cx="4787443" cy="3085901"/>
                    </a:xfrm>
                    <a:prstGeom prst="rect">
                      <a:avLst/>
                    </a:prstGeom>
                  </pic:spPr>
                </pic:pic>
              </a:graphicData>
            </a:graphic>
          </wp:inline>
        </w:drawing>
      </w:r>
    </w:p>
    <w:p w14:paraId="1776C92D" w14:textId="697F3079" w:rsidR="003E3B79" w:rsidRPr="00FE4C98" w:rsidRDefault="003E3B79" w:rsidP="003E3B79">
      <w:pPr>
        <w:numPr>
          <w:ilvl w:val="0"/>
          <w:numId w:val="12"/>
        </w:numPr>
        <w:tabs>
          <w:tab w:val="left" w:pos="567"/>
        </w:tabs>
        <w:ind w:left="567" w:hanging="567"/>
        <w:contextualSpacing/>
        <w:rPr>
          <w:rFonts w:eastAsia="Calibri" w:cs="Arial"/>
          <w:szCs w:val="24"/>
        </w:rPr>
      </w:pPr>
      <w:r w:rsidRPr="003E3B79">
        <w:rPr>
          <w:rFonts w:eastAsia="Calibri" w:cs="Arial"/>
          <w:szCs w:val="24"/>
        </w:rPr>
        <w:t xml:space="preserve">Most participants said that their wellbeing had improved </w:t>
      </w:r>
      <w:r w:rsidR="00D7597C" w:rsidRPr="00FE4C98">
        <w:rPr>
          <w:rFonts w:eastAsia="Calibri" w:cs="Arial"/>
          <w:szCs w:val="24"/>
        </w:rPr>
        <w:t xml:space="preserve">in some way </w:t>
      </w:r>
      <w:r w:rsidRPr="003E3B79">
        <w:rPr>
          <w:rFonts w:eastAsia="Calibri" w:cs="Arial"/>
          <w:szCs w:val="24"/>
        </w:rPr>
        <w:t>across all areas. Young people experienced the most change around feeling</w:t>
      </w:r>
      <w:r w:rsidR="005A22C8" w:rsidRPr="00FE4C98">
        <w:rPr>
          <w:rFonts w:eastAsia="Calibri" w:cs="Arial"/>
          <w:szCs w:val="24"/>
        </w:rPr>
        <w:t xml:space="preserve"> able to achieve, feeling included and feeling respected.</w:t>
      </w:r>
      <w:r w:rsidR="001258BB">
        <w:rPr>
          <w:rFonts w:eastAsia="Calibri" w:cs="Arial"/>
          <w:szCs w:val="24"/>
        </w:rPr>
        <w:t xml:space="preserve"> </w:t>
      </w:r>
      <w:r w:rsidRPr="003E3B79">
        <w:rPr>
          <w:rFonts w:eastAsia="Calibri" w:cs="Arial"/>
          <w:szCs w:val="24"/>
        </w:rPr>
        <w:t xml:space="preserve"> </w:t>
      </w:r>
    </w:p>
    <w:p w14:paraId="3EFDA9D2" w14:textId="77777777" w:rsidR="003E3B79" w:rsidRPr="003E3B79" w:rsidRDefault="003E3B79" w:rsidP="003E3B79">
      <w:pPr>
        <w:rPr>
          <w:rFonts w:cs="Arial"/>
          <w:szCs w:val="24"/>
        </w:rPr>
      </w:pPr>
    </w:p>
    <w:p w14:paraId="15BD672D" w14:textId="1BF52C06" w:rsidR="003E3B79" w:rsidRPr="00FE4C98" w:rsidRDefault="000A1DD1" w:rsidP="00AC3286">
      <w:pPr>
        <w:numPr>
          <w:ilvl w:val="0"/>
          <w:numId w:val="12"/>
        </w:numPr>
        <w:tabs>
          <w:tab w:val="left" w:pos="567"/>
        </w:tabs>
        <w:ind w:left="567" w:hanging="567"/>
        <w:contextualSpacing/>
        <w:rPr>
          <w:rFonts w:eastAsia="Calibri" w:cs="Arial"/>
          <w:szCs w:val="24"/>
        </w:rPr>
      </w:pPr>
      <w:r w:rsidRPr="00FE4C98">
        <w:rPr>
          <w:rFonts w:eastAsia="Calibri" w:cs="Arial"/>
          <w:szCs w:val="24"/>
        </w:rPr>
        <w:t>Y</w:t>
      </w:r>
      <w:r w:rsidR="003E3B79" w:rsidRPr="003E3B79">
        <w:rPr>
          <w:rFonts w:eastAsia="Calibri" w:cs="Arial"/>
          <w:szCs w:val="24"/>
        </w:rPr>
        <w:t xml:space="preserve">oung people </w:t>
      </w:r>
      <w:r w:rsidRPr="00FE4C98">
        <w:rPr>
          <w:rFonts w:eastAsia="Calibri" w:cs="Arial"/>
          <w:szCs w:val="24"/>
        </w:rPr>
        <w:t xml:space="preserve">repeatedly reported that they </w:t>
      </w:r>
      <w:r w:rsidR="003E3B79" w:rsidRPr="003E3B79">
        <w:rPr>
          <w:rFonts w:eastAsia="Calibri" w:cs="Arial"/>
          <w:szCs w:val="24"/>
        </w:rPr>
        <w:t>felt well supported by staff.</w:t>
      </w:r>
      <w:r w:rsidR="001258BB">
        <w:rPr>
          <w:rFonts w:eastAsia="Calibri" w:cs="Arial"/>
          <w:szCs w:val="24"/>
        </w:rPr>
        <w:t xml:space="preserve"> </w:t>
      </w:r>
      <w:r w:rsidR="003E3B79" w:rsidRPr="003E3B79">
        <w:rPr>
          <w:rFonts w:eastAsia="Calibri" w:cs="Arial"/>
          <w:szCs w:val="24"/>
        </w:rPr>
        <w:t xml:space="preserve">In particular some young people commented on the way that staff had supported them with literacy, numeracy, managing relationships and searching for employment. </w:t>
      </w:r>
    </w:p>
    <w:p w14:paraId="4A2C9B0E" w14:textId="77777777" w:rsidR="00370A4A" w:rsidRPr="00FE4C98" w:rsidRDefault="00370A4A" w:rsidP="00370A4A">
      <w:pPr>
        <w:pStyle w:val="ListParagraph"/>
        <w:rPr>
          <w:rFonts w:ascii="Arial" w:hAnsi="Arial" w:cs="Arial"/>
          <w:szCs w:val="24"/>
        </w:rPr>
      </w:pPr>
    </w:p>
    <w:p w14:paraId="3B6C70B5" w14:textId="05569067" w:rsidR="00370A4A" w:rsidRPr="00FE4C98" w:rsidRDefault="00370A4A" w:rsidP="00AC3286">
      <w:pPr>
        <w:numPr>
          <w:ilvl w:val="0"/>
          <w:numId w:val="12"/>
        </w:numPr>
        <w:tabs>
          <w:tab w:val="left" w:pos="567"/>
        </w:tabs>
        <w:ind w:left="567" w:hanging="567"/>
        <w:contextualSpacing/>
        <w:rPr>
          <w:rFonts w:eastAsia="Calibri" w:cs="Arial"/>
          <w:szCs w:val="24"/>
        </w:rPr>
      </w:pPr>
      <w:r w:rsidRPr="00FE4C98">
        <w:rPr>
          <w:rFonts w:eastAsia="Calibri" w:cs="Arial"/>
          <w:szCs w:val="24"/>
        </w:rPr>
        <w:t xml:space="preserve">Some young people noted that they felt better within themselves, with </w:t>
      </w:r>
      <w:r w:rsidR="00C30CA7" w:rsidRPr="00FE4C98">
        <w:rPr>
          <w:rFonts w:eastAsia="Calibri" w:cs="Arial"/>
          <w:szCs w:val="24"/>
        </w:rPr>
        <w:t>improvements</w:t>
      </w:r>
      <w:r w:rsidRPr="00FE4C98">
        <w:rPr>
          <w:rFonts w:eastAsia="Calibri" w:cs="Arial"/>
          <w:szCs w:val="24"/>
        </w:rPr>
        <w:t xml:space="preserve"> relating to mental health</w:t>
      </w:r>
      <w:r w:rsidR="00C30CA7" w:rsidRPr="00FE4C98">
        <w:rPr>
          <w:rFonts w:eastAsia="Calibri" w:cs="Arial"/>
          <w:szCs w:val="24"/>
        </w:rPr>
        <w:t xml:space="preserve"> – particularly anxiety and depression.</w:t>
      </w:r>
      <w:r w:rsidR="001258BB">
        <w:rPr>
          <w:rFonts w:eastAsia="Calibri" w:cs="Arial"/>
          <w:szCs w:val="24"/>
        </w:rPr>
        <w:t xml:space="preserve"> </w:t>
      </w:r>
      <w:r w:rsidR="00C30CA7" w:rsidRPr="00FE4C98">
        <w:rPr>
          <w:rFonts w:eastAsia="Calibri" w:cs="Arial"/>
          <w:szCs w:val="24"/>
        </w:rPr>
        <w:t xml:space="preserve">And a small number of young people said that the programme had helped them to </w:t>
      </w:r>
      <w:r w:rsidR="00237B96" w:rsidRPr="00FE4C98">
        <w:rPr>
          <w:rFonts w:eastAsia="Calibri" w:cs="Arial"/>
          <w:szCs w:val="24"/>
        </w:rPr>
        <w:t>feel more active, or to improve their physical health.</w:t>
      </w:r>
      <w:r w:rsidR="001258BB">
        <w:rPr>
          <w:rFonts w:eastAsia="Calibri" w:cs="Arial"/>
          <w:szCs w:val="24"/>
        </w:rPr>
        <w:t xml:space="preserve"> </w:t>
      </w:r>
    </w:p>
    <w:p w14:paraId="2A52D048" w14:textId="77777777" w:rsidR="009B5325" w:rsidRPr="00FE4C98" w:rsidRDefault="009B5325" w:rsidP="009B5325">
      <w:pPr>
        <w:tabs>
          <w:tab w:val="left" w:pos="567"/>
        </w:tabs>
        <w:contextualSpacing/>
        <w:rPr>
          <w:rFonts w:eastAsia="Calibri" w:cs="Arial"/>
          <w:szCs w:val="24"/>
        </w:rPr>
      </w:pPr>
    </w:p>
    <w:p w14:paraId="03A8671A" w14:textId="7A65397C" w:rsidR="009B5325" w:rsidRPr="00FE4C98" w:rsidRDefault="009B5325" w:rsidP="009B5325">
      <w:pPr>
        <w:pStyle w:val="ListParagraph"/>
        <w:numPr>
          <w:ilvl w:val="0"/>
          <w:numId w:val="12"/>
        </w:numPr>
        <w:tabs>
          <w:tab w:val="left" w:pos="567"/>
        </w:tabs>
        <w:ind w:left="567" w:hanging="567"/>
        <w:rPr>
          <w:rFonts w:ascii="Arial" w:hAnsi="Arial" w:cs="Arial"/>
          <w:szCs w:val="24"/>
        </w:rPr>
      </w:pPr>
      <w:r w:rsidRPr="00FE4C98">
        <w:rPr>
          <w:rFonts w:ascii="Arial" w:hAnsi="Arial" w:cs="Arial"/>
          <w:szCs w:val="24"/>
        </w:rPr>
        <w:t>One young person said that the programme had helped her to deal with anxiety and depression.</w:t>
      </w:r>
      <w:r w:rsidR="001258BB">
        <w:rPr>
          <w:rFonts w:ascii="Arial" w:hAnsi="Arial" w:cs="Arial"/>
          <w:szCs w:val="24"/>
        </w:rPr>
        <w:t xml:space="preserve"> </w:t>
      </w:r>
      <w:r w:rsidRPr="00FE4C98">
        <w:rPr>
          <w:rFonts w:ascii="Arial" w:hAnsi="Arial" w:cs="Arial"/>
          <w:szCs w:val="24"/>
        </w:rPr>
        <w:t>She had been stressed (due to a range of complex personal circumstances) and found it difficult to put on weight.</w:t>
      </w:r>
      <w:r w:rsidR="001258BB">
        <w:rPr>
          <w:rFonts w:ascii="Arial" w:hAnsi="Arial" w:cs="Arial"/>
          <w:szCs w:val="24"/>
        </w:rPr>
        <w:t xml:space="preserve"> </w:t>
      </w:r>
      <w:r w:rsidRPr="00FE4C98">
        <w:rPr>
          <w:rFonts w:ascii="Arial" w:hAnsi="Arial" w:cs="Arial"/>
          <w:szCs w:val="24"/>
        </w:rPr>
        <w:t>Since taking part in the programme she has returned to a healthy weight.</w:t>
      </w:r>
      <w:r w:rsidR="001258BB">
        <w:rPr>
          <w:rFonts w:ascii="Arial" w:hAnsi="Arial" w:cs="Arial"/>
          <w:szCs w:val="24"/>
        </w:rPr>
        <w:t xml:space="preserve"> </w:t>
      </w:r>
    </w:p>
    <w:p w14:paraId="1E337671" w14:textId="77777777" w:rsidR="00FE4C98" w:rsidRPr="00FE4C98" w:rsidRDefault="00FE4C98" w:rsidP="00FE4C98">
      <w:pPr>
        <w:tabs>
          <w:tab w:val="left" w:pos="567"/>
        </w:tabs>
        <w:rPr>
          <w:rFonts w:cs="Arial"/>
          <w:szCs w:val="24"/>
        </w:rPr>
      </w:pPr>
    </w:p>
    <w:p w14:paraId="1BD2F7F5" w14:textId="77777777" w:rsidR="00FE4C98" w:rsidRPr="00FE4C98" w:rsidRDefault="00FE4C98" w:rsidP="00A8317F">
      <w:pPr>
        <w:pStyle w:val="Quote2"/>
      </w:pPr>
      <w:r w:rsidRPr="00FE4C98">
        <w:t xml:space="preserve">“I feel that Action for Children have helped me through a lot with this course and outside the course they have helped me help myself.” </w:t>
      </w:r>
    </w:p>
    <w:p w14:paraId="0B9663B9" w14:textId="19B55552" w:rsidR="009317FA" w:rsidRPr="00FE4C98" w:rsidRDefault="00FE4C98" w:rsidP="00A8317F">
      <w:pPr>
        <w:pStyle w:val="Quote2"/>
      </w:pPr>
      <w:r w:rsidRPr="00FE4C98">
        <w:t>Young person</w:t>
      </w:r>
    </w:p>
    <w:p w14:paraId="49A2F4CE" w14:textId="237C5E5D" w:rsidR="009317FA" w:rsidRPr="00FE4C98" w:rsidRDefault="009317FA" w:rsidP="00A8317F">
      <w:pPr>
        <w:pStyle w:val="Quote2"/>
      </w:pPr>
    </w:p>
    <w:p w14:paraId="753CEB6D" w14:textId="3F57EEEB" w:rsidR="009317FA" w:rsidRPr="003E3B79" w:rsidRDefault="009317FA" w:rsidP="00A8317F">
      <w:pPr>
        <w:pStyle w:val="Quote2"/>
        <w:rPr>
          <w:rFonts w:eastAsia="Calibri"/>
        </w:rPr>
      </w:pPr>
      <w:r w:rsidRPr="00FE4C98">
        <w:t>“I feel active as I walk to programme and look at college courses.”</w:t>
      </w:r>
      <w:r w:rsidR="00194F4E" w:rsidRPr="00FE4C98">
        <w:t xml:space="preserve"> Young person</w:t>
      </w:r>
    </w:p>
    <w:p w14:paraId="36067FD6" w14:textId="77777777" w:rsidR="003E3B79" w:rsidRPr="003E3B79" w:rsidRDefault="003E3B79" w:rsidP="003E3B79">
      <w:pPr>
        <w:tabs>
          <w:tab w:val="left" w:pos="567"/>
        </w:tabs>
        <w:ind w:left="567"/>
        <w:contextualSpacing/>
        <w:rPr>
          <w:rFonts w:eastAsia="Calibri" w:cs="Arial"/>
          <w:szCs w:val="24"/>
        </w:rPr>
      </w:pPr>
    </w:p>
    <w:p w14:paraId="0ACFE3BF" w14:textId="77777777" w:rsidR="002A0C27" w:rsidRPr="00FE4C98" w:rsidRDefault="002A0C27" w:rsidP="002A0C27">
      <w:pPr>
        <w:pStyle w:val="ListParagraph"/>
        <w:numPr>
          <w:ilvl w:val="0"/>
          <w:numId w:val="12"/>
        </w:numPr>
        <w:tabs>
          <w:tab w:val="left" w:pos="567"/>
        </w:tabs>
        <w:ind w:left="567" w:hanging="567"/>
        <w:rPr>
          <w:rFonts w:ascii="Arial" w:hAnsi="Arial" w:cs="Arial"/>
          <w:szCs w:val="24"/>
        </w:rPr>
      </w:pPr>
      <w:r w:rsidRPr="00FE4C98">
        <w:rPr>
          <w:rFonts w:ascii="Arial" w:hAnsi="Arial" w:cs="Arial"/>
          <w:szCs w:val="24"/>
        </w:rPr>
        <w:t xml:space="preserve">One young person said that since attending the programme she felt more responsible, and was actively trying to make a better life for herself and her daughter. </w:t>
      </w:r>
    </w:p>
    <w:p w14:paraId="44AD77B9" w14:textId="77777777" w:rsidR="00651149" w:rsidRPr="00FE4C98" w:rsidRDefault="00651149" w:rsidP="00FE4C98">
      <w:pPr>
        <w:tabs>
          <w:tab w:val="left" w:pos="567"/>
        </w:tabs>
        <w:contextualSpacing/>
        <w:rPr>
          <w:rFonts w:eastAsia="Calibri" w:cs="Arial"/>
          <w:szCs w:val="24"/>
        </w:rPr>
      </w:pPr>
    </w:p>
    <w:p w14:paraId="4548DCCE" w14:textId="3F001034" w:rsidR="006C5C2C" w:rsidRPr="00FE4C98" w:rsidRDefault="00FC7EEF" w:rsidP="006C5C2C">
      <w:pPr>
        <w:numPr>
          <w:ilvl w:val="0"/>
          <w:numId w:val="12"/>
        </w:numPr>
        <w:tabs>
          <w:tab w:val="left" w:pos="567"/>
        </w:tabs>
        <w:ind w:left="567" w:hanging="567"/>
        <w:contextualSpacing/>
        <w:rPr>
          <w:rFonts w:eastAsia="Calibri" w:cs="Arial"/>
          <w:szCs w:val="24"/>
        </w:rPr>
      </w:pPr>
      <w:r>
        <w:rPr>
          <w:rFonts w:eastAsia="Calibri" w:cs="Arial"/>
          <w:szCs w:val="24"/>
        </w:rPr>
        <w:t>Sixty-one per cent</w:t>
      </w:r>
      <w:r w:rsidR="003E3B79" w:rsidRPr="003E3B79">
        <w:rPr>
          <w:rFonts w:eastAsia="Calibri" w:cs="Arial"/>
          <w:szCs w:val="24"/>
        </w:rPr>
        <w:t xml:space="preserve"> of young people also said that they felt more involved in their community.</w:t>
      </w:r>
      <w:r w:rsidR="001258BB">
        <w:rPr>
          <w:rFonts w:eastAsia="Calibri" w:cs="Arial"/>
          <w:szCs w:val="24"/>
        </w:rPr>
        <w:t xml:space="preserve"> </w:t>
      </w:r>
      <w:r w:rsidR="003E3B79" w:rsidRPr="003E3B79">
        <w:rPr>
          <w:rFonts w:eastAsia="Calibri" w:cs="Arial"/>
          <w:szCs w:val="24"/>
        </w:rPr>
        <w:t>Young people we spoke with in focus groups said they felt a little involved, simply by living there, but some said that they did not want to be involved in their local community as they felt it was not a good environment and there was nothing positive to get involved with.</w:t>
      </w:r>
      <w:r w:rsidR="001258BB">
        <w:rPr>
          <w:rFonts w:eastAsia="Calibri" w:cs="Arial"/>
          <w:szCs w:val="24"/>
        </w:rPr>
        <w:t xml:space="preserve"> </w:t>
      </w:r>
    </w:p>
    <w:p w14:paraId="02575B7C" w14:textId="77777777" w:rsidR="006C5C2C" w:rsidRPr="003E3B79" w:rsidRDefault="006C5C2C" w:rsidP="00DB56F3">
      <w:pPr>
        <w:tabs>
          <w:tab w:val="left" w:pos="567"/>
        </w:tabs>
        <w:ind w:left="567"/>
        <w:contextualSpacing/>
        <w:rPr>
          <w:rFonts w:eastAsia="Calibri" w:cs="Arial"/>
        </w:rPr>
      </w:pPr>
    </w:p>
    <w:p w14:paraId="14E0CB63"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Pr="003E3B79">
        <w:rPr>
          <w:rFonts w:cs="Arial"/>
          <w:szCs w:val="24"/>
        </w:rPr>
        <w:t>75% of other stakeholders will make positive comments about wellbeing against one of the relevant SHANARRI indicators.</w:t>
      </w:r>
    </w:p>
    <w:p w14:paraId="0EE762BE"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5DC3DB54" w14:textId="68356148"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highlight w:val="yellow"/>
        </w:rPr>
      </w:pPr>
      <w:r w:rsidRPr="00BC6AA9">
        <w:rPr>
          <w:rFonts w:cs="Arial"/>
          <w:b/>
          <w:color w:val="003366"/>
          <w:szCs w:val="24"/>
        </w:rPr>
        <w:t>Achievement:</w:t>
      </w:r>
      <w:r w:rsidR="001258BB" w:rsidRPr="00BC6AA9">
        <w:rPr>
          <w:rFonts w:cs="Arial"/>
          <w:color w:val="003366"/>
          <w:szCs w:val="24"/>
        </w:rPr>
        <w:t xml:space="preserve"> </w:t>
      </w:r>
      <w:r w:rsidR="009A3376" w:rsidRPr="00D121C7">
        <w:rPr>
          <w:rFonts w:cs="Arial"/>
          <w:szCs w:val="24"/>
        </w:rPr>
        <w:t xml:space="preserve">100% of stakeholders reported that there had been improvements in young people’s health and wellbeing across at least one </w:t>
      </w:r>
      <w:r w:rsidR="00D121C7" w:rsidRPr="00D121C7">
        <w:rPr>
          <w:rFonts w:cs="Arial"/>
          <w:szCs w:val="24"/>
        </w:rPr>
        <w:t xml:space="preserve">of the SHANARRI indicators. </w:t>
      </w:r>
    </w:p>
    <w:p w14:paraId="619B1BD5" w14:textId="77777777" w:rsidR="006C5C2C" w:rsidRDefault="006C5C2C" w:rsidP="006C5C2C">
      <w:pPr>
        <w:pStyle w:val="ListParagraph"/>
        <w:rPr>
          <w:rFonts w:cs="Arial"/>
        </w:rPr>
      </w:pPr>
    </w:p>
    <w:p w14:paraId="1687A887" w14:textId="4B538381" w:rsidR="006C5C2C" w:rsidRPr="005F0A42" w:rsidRDefault="006C5C2C" w:rsidP="006C5C2C">
      <w:pPr>
        <w:numPr>
          <w:ilvl w:val="0"/>
          <w:numId w:val="12"/>
        </w:numPr>
        <w:tabs>
          <w:tab w:val="left" w:pos="567"/>
        </w:tabs>
        <w:ind w:left="567" w:hanging="567"/>
        <w:contextualSpacing/>
        <w:rPr>
          <w:rFonts w:eastAsia="Calibri" w:cs="Arial"/>
        </w:rPr>
      </w:pPr>
      <w:r w:rsidRPr="006C5C2C">
        <w:rPr>
          <w:rFonts w:cs="Arial"/>
        </w:rPr>
        <w:t>Similar to young people, most stakeholder reported improvements around inclusion and achievements. Stakeholders also reported and commented on young people becom</w:t>
      </w:r>
      <w:r w:rsidR="00FC7EEF">
        <w:rPr>
          <w:rFonts w:cs="Arial"/>
        </w:rPr>
        <w:t>ing</w:t>
      </w:r>
      <w:r w:rsidRPr="006C5C2C">
        <w:rPr>
          <w:rFonts w:cs="Arial"/>
        </w:rPr>
        <w:t xml:space="preserve"> more responsible. </w:t>
      </w:r>
    </w:p>
    <w:p w14:paraId="62C7D755" w14:textId="77777777" w:rsidR="0047648E" w:rsidRDefault="0047648E" w:rsidP="00A16C04">
      <w:pPr>
        <w:tabs>
          <w:tab w:val="left" w:pos="567"/>
        </w:tabs>
        <w:contextualSpacing/>
        <w:rPr>
          <w:rFonts w:eastAsia="Calibri" w:cs="Arial"/>
          <w:b/>
          <w:bCs/>
        </w:rPr>
      </w:pPr>
    </w:p>
    <w:p w14:paraId="0F3CE69C" w14:textId="5D4D272C" w:rsidR="00D121C7" w:rsidRDefault="00487102" w:rsidP="00A16C04">
      <w:pPr>
        <w:tabs>
          <w:tab w:val="left" w:pos="567"/>
        </w:tabs>
        <w:contextualSpacing/>
        <w:rPr>
          <w:rFonts w:eastAsia="Calibri" w:cs="Arial"/>
          <w:b/>
          <w:bCs/>
        </w:rPr>
      </w:pPr>
      <w:r>
        <w:rPr>
          <w:rFonts w:eastAsia="Calibri" w:cs="Arial"/>
          <w:b/>
          <w:bCs/>
        </w:rPr>
        <w:t>Stakeholder’s</w:t>
      </w:r>
      <w:r w:rsidR="00DB40D7">
        <w:rPr>
          <w:rFonts w:eastAsia="Calibri" w:cs="Arial"/>
          <w:b/>
          <w:bCs/>
        </w:rPr>
        <w:t xml:space="preserve"> views on improvements in young people’s wel</w:t>
      </w:r>
      <w:r>
        <w:rPr>
          <w:rFonts w:eastAsia="Calibri" w:cs="Arial"/>
          <w:b/>
          <w:bCs/>
        </w:rPr>
        <w:t>lbeing [n=</w:t>
      </w:r>
      <w:r w:rsidR="000D7077">
        <w:rPr>
          <w:rFonts w:eastAsia="Calibri" w:cs="Arial"/>
          <w:b/>
          <w:bCs/>
        </w:rPr>
        <w:t>64]</w:t>
      </w:r>
    </w:p>
    <w:p w14:paraId="73E4B266" w14:textId="279CF715" w:rsidR="003C790B" w:rsidRDefault="003C790B" w:rsidP="00A16C04">
      <w:pPr>
        <w:tabs>
          <w:tab w:val="left" w:pos="567"/>
        </w:tabs>
        <w:contextualSpacing/>
        <w:rPr>
          <w:rFonts w:eastAsia="Calibri" w:cs="Arial"/>
          <w:b/>
          <w:bCs/>
        </w:rPr>
      </w:pPr>
    </w:p>
    <w:p w14:paraId="7C0E8F02" w14:textId="31079C67" w:rsidR="00041CC6" w:rsidRDefault="00041CC6" w:rsidP="00FC7EEF">
      <w:pPr>
        <w:tabs>
          <w:tab w:val="left" w:pos="567"/>
        </w:tabs>
        <w:ind w:left="709"/>
        <w:contextualSpacing/>
        <w:rPr>
          <w:rFonts w:eastAsia="Calibri" w:cs="Arial"/>
          <w:b/>
          <w:bCs/>
        </w:rPr>
      </w:pPr>
      <w:r>
        <w:rPr>
          <w:rFonts w:eastAsia="Calibri" w:cs="Arial"/>
          <w:b/>
          <w:bCs/>
          <w:noProof/>
        </w:rPr>
        <w:lastRenderedPageBreak/>
        <w:drawing>
          <wp:inline distT="0" distB="0" distL="0" distR="0" wp14:anchorId="0C07EF31" wp14:editId="7D2F5E62">
            <wp:extent cx="4611582" cy="3293403"/>
            <wp:effectExtent l="0" t="0" r="0" b="2540"/>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48 Shanarri - 2.png"/>
                    <pic:cNvPicPr/>
                  </pic:nvPicPr>
                  <pic:blipFill>
                    <a:blip r:embed="rId22">
                      <a:extLst>
                        <a:ext uri="{28A0092B-C50C-407E-A947-70E740481C1C}">
                          <a14:useLocalDpi xmlns:a14="http://schemas.microsoft.com/office/drawing/2010/main" val="0"/>
                        </a:ext>
                      </a:extLst>
                    </a:blip>
                    <a:stretch>
                      <a:fillRect/>
                    </a:stretch>
                  </pic:blipFill>
                  <pic:spPr>
                    <a:xfrm>
                      <a:off x="0" y="0"/>
                      <a:ext cx="4633541" cy="3309085"/>
                    </a:xfrm>
                    <a:prstGeom prst="rect">
                      <a:avLst/>
                    </a:prstGeom>
                  </pic:spPr>
                </pic:pic>
              </a:graphicData>
            </a:graphic>
          </wp:inline>
        </w:drawing>
      </w:r>
    </w:p>
    <w:p w14:paraId="4E733478" w14:textId="77777777" w:rsidR="003E3B79" w:rsidRPr="003E3B79" w:rsidRDefault="003E3B79" w:rsidP="003E3B79">
      <w:pPr>
        <w:numPr>
          <w:ilvl w:val="0"/>
          <w:numId w:val="12"/>
        </w:numPr>
        <w:tabs>
          <w:tab w:val="left" w:pos="567"/>
        </w:tabs>
        <w:ind w:left="567" w:hanging="567"/>
        <w:contextualSpacing/>
        <w:rPr>
          <w:rFonts w:eastAsia="Calibri" w:cs="Arial"/>
        </w:rPr>
      </w:pPr>
      <w:r w:rsidRPr="003E3B79">
        <w:rPr>
          <w:rFonts w:eastAsia="Calibri" w:cs="Arial"/>
        </w:rPr>
        <w:t>Stakeholders reported a range of improvements in health and wellbeing including:</w:t>
      </w:r>
    </w:p>
    <w:p w14:paraId="34B0BDC8" w14:textId="77777777" w:rsidR="003E3B79" w:rsidRPr="003E3B79" w:rsidRDefault="003E3B79" w:rsidP="003E3B79">
      <w:pPr>
        <w:ind w:left="720"/>
        <w:contextualSpacing/>
        <w:rPr>
          <w:rFonts w:eastAsia="Calibri" w:cs="Arial"/>
        </w:rPr>
      </w:pPr>
    </w:p>
    <w:p w14:paraId="7B6D617E" w14:textId="77777777" w:rsidR="003E3B79" w:rsidRPr="00D6714C" w:rsidRDefault="003E3B79" w:rsidP="00E31458">
      <w:pPr>
        <w:pStyle w:val="Bulletedlistappendix"/>
      </w:pPr>
      <w:r w:rsidRPr="00D6714C">
        <w:t>improved mental health and confidence;</w:t>
      </w:r>
    </w:p>
    <w:p w14:paraId="2E4215B0" w14:textId="77777777" w:rsidR="003E3B79" w:rsidRPr="00D6714C" w:rsidRDefault="003E3B79" w:rsidP="00E31458">
      <w:pPr>
        <w:pStyle w:val="Bulletedlistappendix"/>
      </w:pPr>
      <w:r w:rsidRPr="00D6714C">
        <w:t>improved diet;</w:t>
      </w:r>
    </w:p>
    <w:p w14:paraId="3846BE9B" w14:textId="77777777" w:rsidR="003E3B79" w:rsidRPr="00D6714C" w:rsidRDefault="003E3B79" w:rsidP="00E31458">
      <w:pPr>
        <w:pStyle w:val="Bulletedlistappendix"/>
      </w:pPr>
      <w:r w:rsidRPr="00D6714C">
        <w:t>increased exercise and physical activity;</w:t>
      </w:r>
    </w:p>
    <w:p w14:paraId="0D0B0698" w14:textId="77777777" w:rsidR="003E3B79" w:rsidRPr="00D6714C" w:rsidRDefault="003E3B79" w:rsidP="00E31458">
      <w:pPr>
        <w:pStyle w:val="Bulletedlistappendix"/>
      </w:pPr>
      <w:r w:rsidRPr="00D6714C">
        <w:t>establishing a routine; and</w:t>
      </w:r>
    </w:p>
    <w:p w14:paraId="7B08B73A" w14:textId="77777777" w:rsidR="003E3B79" w:rsidRPr="00D6714C" w:rsidRDefault="003E3B79" w:rsidP="00E31458">
      <w:pPr>
        <w:pStyle w:val="Bulletedlistappendix"/>
      </w:pPr>
      <w:r w:rsidRPr="00D6714C">
        <w:t>reduced alcohol intake.</w:t>
      </w:r>
    </w:p>
    <w:p w14:paraId="66266D4C" w14:textId="77777777" w:rsidR="00CA7894" w:rsidRPr="00D6714C" w:rsidRDefault="00CA7894" w:rsidP="005F0A42">
      <w:pPr>
        <w:contextualSpacing/>
        <w:rPr>
          <w:rFonts w:eastAsia="Calibri" w:cs="Arial"/>
          <w:szCs w:val="24"/>
        </w:rPr>
      </w:pPr>
    </w:p>
    <w:p w14:paraId="55CFA086" w14:textId="180638FE" w:rsidR="007D05F8" w:rsidRPr="008E5F8B" w:rsidRDefault="0085161F" w:rsidP="00FB757A">
      <w:pPr>
        <w:pStyle w:val="ListParagraph"/>
        <w:numPr>
          <w:ilvl w:val="0"/>
          <w:numId w:val="12"/>
        </w:numPr>
        <w:ind w:left="567" w:hanging="567"/>
        <w:rPr>
          <w:rFonts w:cs="Arial"/>
          <w:szCs w:val="24"/>
        </w:rPr>
      </w:pPr>
      <w:r w:rsidRPr="00D6714C">
        <w:rPr>
          <w:rFonts w:ascii="Arial" w:hAnsi="Arial" w:cs="Arial"/>
        </w:rPr>
        <w:t xml:space="preserve">Again, stakeholders often attributed wider outcomes in health and wellbeing to young people’s improved confidence and self-esteem. </w:t>
      </w:r>
      <w:r w:rsidR="002C20B1" w:rsidRPr="00D6714C">
        <w:rPr>
          <w:rFonts w:ascii="Roboto" w:hAnsi="Roboto"/>
          <w:szCs w:val="24"/>
          <w:shd w:val="clear" w:color="auto" w:fill="FFFFFF"/>
        </w:rPr>
        <w:t xml:space="preserve">Stakeholders who were parents noted that young people were keeping a better routine. </w:t>
      </w:r>
    </w:p>
    <w:p w14:paraId="59E21EBC" w14:textId="77777777" w:rsidR="008E5F8B" w:rsidRPr="00D6714C" w:rsidRDefault="008E5F8B" w:rsidP="008E5F8B">
      <w:pPr>
        <w:pStyle w:val="ListParagraph"/>
        <w:ind w:left="567"/>
        <w:rPr>
          <w:rFonts w:cs="Arial"/>
          <w:szCs w:val="24"/>
        </w:rPr>
      </w:pPr>
    </w:p>
    <w:p w14:paraId="41C5153B" w14:textId="77777777" w:rsidR="004128E2" w:rsidRPr="00D6714C" w:rsidRDefault="004128E2" w:rsidP="004128E2">
      <w:pPr>
        <w:pStyle w:val="ListParagraph"/>
        <w:ind w:left="567"/>
        <w:rPr>
          <w:rFonts w:cs="Arial"/>
          <w:szCs w:val="24"/>
        </w:rPr>
      </w:pPr>
    </w:p>
    <w:p w14:paraId="482C4C5F" w14:textId="77777777" w:rsidR="0085161F" w:rsidRPr="00D6714C" w:rsidRDefault="0085161F" w:rsidP="00A8317F">
      <w:pPr>
        <w:pStyle w:val="Quote2"/>
      </w:pPr>
      <w:r w:rsidRPr="00D6714C">
        <w:t>“His increase in confidence has made him a much happier lad.” Stakeholder</w:t>
      </w:r>
    </w:p>
    <w:p w14:paraId="42E8D585" w14:textId="77777777" w:rsidR="0085161F" w:rsidRPr="00D6714C" w:rsidRDefault="0085161F" w:rsidP="00A8317F">
      <w:pPr>
        <w:pStyle w:val="Quote2"/>
      </w:pPr>
      <w:r w:rsidRPr="00D6714C">
        <w:t xml:space="preserve"> </w:t>
      </w:r>
    </w:p>
    <w:p w14:paraId="68CC5746" w14:textId="0B4721D0" w:rsidR="007D05F8" w:rsidRDefault="007D05F8" w:rsidP="00A8317F">
      <w:pPr>
        <w:pStyle w:val="Quote2"/>
      </w:pPr>
      <w:r w:rsidRPr="00D6714C">
        <w:t xml:space="preserve">“More outgoing, not as depressed as before the course.” Stakeholder </w:t>
      </w:r>
    </w:p>
    <w:p w14:paraId="3A6D63BC" w14:textId="77777777" w:rsidR="008E5F8B" w:rsidRPr="00D6714C" w:rsidRDefault="008E5F8B" w:rsidP="00A8317F">
      <w:pPr>
        <w:pStyle w:val="Quote2"/>
      </w:pPr>
    </w:p>
    <w:p w14:paraId="5A1A9C2A" w14:textId="59CC91E7" w:rsidR="007D05F8" w:rsidRDefault="007D05F8" w:rsidP="00A8317F">
      <w:pPr>
        <w:pStyle w:val="Quote2"/>
      </w:pPr>
      <w:r w:rsidRPr="00D6714C">
        <w:t>“Yes he has a lot more focus. Still has his moments but he really enjoys the course … and he has been much calmer lately.” Stakeholder</w:t>
      </w:r>
    </w:p>
    <w:p w14:paraId="0AFD05C0" w14:textId="77777777" w:rsidR="008E5F8B" w:rsidRPr="00D6714C" w:rsidRDefault="008E5F8B" w:rsidP="00A8317F">
      <w:pPr>
        <w:pStyle w:val="Quote2"/>
      </w:pPr>
    </w:p>
    <w:p w14:paraId="10F8193B" w14:textId="69734183" w:rsidR="007D05F8" w:rsidRDefault="007D05F8" w:rsidP="00A8317F">
      <w:pPr>
        <w:pStyle w:val="Quote2"/>
      </w:pPr>
      <w:r w:rsidRPr="00D6714C">
        <w:t>“More football and out on the bike - drinking more water which he never done.” Stakeholder</w:t>
      </w:r>
    </w:p>
    <w:p w14:paraId="48820FBC" w14:textId="77777777" w:rsidR="008E5F8B" w:rsidRPr="00D6714C" w:rsidRDefault="008E5F8B" w:rsidP="00A8317F">
      <w:pPr>
        <w:pStyle w:val="Quote2"/>
      </w:pPr>
    </w:p>
    <w:p w14:paraId="1BFAC504" w14:textId="49202DD6" w:rsidR="00950FD1" w:rsidRPr="00D6714C" w:rsidRDefault="00950FD1" w:rsidP="00A8317F">
      <w:pPr>
        <w:pStyle w:val="Quote2"/>
      </w:pPr>
      <w:r w:rsidRPr="00D6714C">
        <w:t>“I have definitely seen an improvement in the mental health of children who have worked with Action for Children, especially around their self-worth.” Stakeholder</w:t>
      </w:r>
    </w:p>
    <w:p w14:paraId="51585349" w14:textId="748FE19C" w:rsidR="00811591" w:rsidRPr="00D6714C" w:rsidRDefault="00811591" w:rsidP="005F0A42">
      <w:pPr>
        <w:contextualSpacing/>
        <w:rPr>
          <w:rFonts w:eastAsia="Calibri" w:cs="Arial"/>
          <w:szCs w:val="24"/>
        </w:rPr>
      </w:pPr>
    </w:p>
    <w:p w14:paraId="742936FE" w14:textId="4D050DA7" w:rsidR="00464F6A" w:rsidRDefault="0087501A" w:rsidP="00464F6A">
      <w:pPr>
        <w:pStyle w:val="ListParagraph"/>
        <w:numPr>
          <w:ilvl w:val="0"/>
          <w:numId w:val="12"/>
        </w:numPr>
        <w:ind w:left="567" w:hanging="567"/>
        <w:rPr>
          <w:rFonts w:ascii="Arial" w:hAnsi="Arial" w:cs="Arial"/>
          <w:szCs w:val="24"/>
          <w:shd w:val="clear" w:color="auto" w:fill="FFFFFF"/>
        </w:rPr>
      </w:pPr>
      <w:r w:rsidRPr="00D6714C">
        <w:rPr>
          <w:rFonts w:ascii="Arial" w:hAnsi="Arial" w:cs="Arial"/>
        </w:rPr>
        <w:t xml:space="preserve">A few stakeholders commented specifically on </w:t>
      </w:r>
      <w:r w:rsidR="00A72AC3" w:rsidRPr="00D6714C">
        <w:rPr>
          <w:rFonts w:ascii="Arial" w:hAnsi="Arial" w:cs="Arial"/>
        </w:rPr>
        <w:t>the way in which young people had become more responsible.</w:t>
      </w:r>
      <w:r w:rsidR="00594B3F" w:rsidRPr="00D6714C">
        <w:rPr>
          <w:rFonts w:ascii="Arial" w:hAnsi="Arial" w:cs="Arial"/>
        </w:rPr>
        <w:t xml:space="preserve"> This was often through better life choices and </w:t>
      </w:r>
      <w:r w:rsidR="00321842" w:rsidRPr="00D6714C">
        <w:rPr>
          <w:rFonts w:ascii="Arial" w:hAnsi="Arial" w:cs="Arial"/>
        </w:rPr>
        <w:t>being accountable for the way they spent their time</w:t>
      </w:r>
      <w:r w:rsidR="00594B3F" w:rsidRPr="00D6714C">
        <w:rPr>
          <w:rFonts w:ascii="Arial" w:hAnsi="Arial" w:cs="Arial"/>
        </w:rPr>
        <w:t>.</w:t>
      </w:r>
      <w:r w:rsidR="00464F6A" w:rsidRPr="00D6714C">
        <w:rPr>
          <w:rFonts w:ascii="Arial" w:hAnsi="Arial" w:cs="Arial"/>
        </w:rPr>
        <w:t xml:space="preserve"> </w:t>
      </w:r>
      <w:r w:rsidR="00464F6A" w:rsidRPr="00D6714C">
        <w:rPr>
          <w:rFonts w:ascii="Arial" w:hAnsi="Arial" w:cs="Arial"/>
          <w:szCs w:val="24"/>
          <w:shd w:val="clear" w:color="auto" w:fill="FFFFFF"/>
        </w:rPr>
        <w:t xml:space="preserve">One parent noted that their child </w:t>
      </w:r>
      <w:r w:rsidR="008E5F8B">
        <w:rPr>
          <w:rFonts w:ascii="Arial" w:hAnsi="Arial" w:cs="Arial"/>
          <w:szCs w:val="24"/>
          <w:shd w:val="clear" w:color="auto" w:fill="FFFFFF"/>
        </w:rPr>
        <w:t xml:space="preserve">was </w:t>
      </w:r>
      <w:r w:rsidR="00464F6A" w:rsidRPr="00D6714C">
        <w:rPr>
          <w:rFonts w:ascii="Arial" w:hAnsi="Arial" w:cs="Arial"/>
          <w:szCs w:val="24"/>
          <w:shd w:val="clear" w:color="auto" w:fill="FFFFFF"/>
        </w:rPr>
        <w:t>not staying out late anymore, and this gave them peace of mind.</w:t>
      </w:r>
      <w:r w:rsidR="001258BB">
        <w:rPr>
          <w:rFonts w:ascii="Arial" w:hAnsi="Arial" w:cs="Arial"/>
          <w:szCs w:val="24"/>
          <w:shd w:val="clear" w:color="auto" w:fill="FFFFFF"/>
        </w:rPr>
        <w:t xml:space="preserve"> </w:t>
      </w:r>
    </w:p>
    <w:p w14:paraId="7DE3BFB2" w14:textId="77777777" w:rsidR="008E5F8B" w:rsidRPr="00D6714C" w:rsidRDefault="008E5F8B" w:rsidP="008E5F8B">
      <w:pPr>
        <w:pStyle w:val="ListParagraph"/>
        <w:ind w:left="567"/>
        <w:rPr>
          <w:rFonts w:ascii="Arial" w:hAnsi="Arial" w:cs="Arial"/>
          <w:szCs w:val="24"/>
          <w:shd w:val="clear" w:color="auto" w:fill="FFFFFF"/>
        </w:rPr>
      </w:pPr>
    </w:p>
    <w:p w14:paraId="7DC10972" w14:textId="7194566B" w:rsidR="00D00B44" w:rsidRPr="00D6714C" w:rsidRDefault="00D00B44" w:rsidP="00D00B44">
      <w:pPr>
        <w:tabs>
          <w:tab w:val="left" w:pos="567"/>
        </w:tabs>
        <w:contextualSpacing/>
        <w:rPr>
          <w:rFonts w:eastAsia="Calibri" w:cs="Arial"/>
        </w:rPr>
      </w:pPr>
    </w:p>
    <w:p w14:paraId="62C43863" w14:textId="3818CEBC" w:rsidR="00D00B44" w:rsidRPr="00D6714C" w:rsidRDefault="00464F6A" w:rsidP="00A8317F">
      <w:pPr>
        <w:pStyle w:val="Quote2"/>
      </w:pPr>
      <w:r w:rsidRPr="00D6714C">
        <w:rPr>
          <w:lang w:eastAsia="en-GB"/>
        </w:rPr>
        <w:t>“</w:t>
      </w:r>
      <w:r w:rsidRPr="0046649B">
        <w:rPr>
          <w:lang w:eastAsia="en-GB"/>
        </w:rPr>
        <w:t>Back on a better routine, going to bed earlier and not sleeping all day.</w:t>
      </w:r>
      <w:r w:rsidRPr="00D6714C">
        <w:rPr>
          <w:lang w:eastAsia="en-GB"/>
        </w:rPr>
        <w:t>”</w:t>
      </w:r>
      <w:r w:rsidRPr="00D6714C">
        <w:t xml:space="preserve"> Stakeholder</w:t>
      </w:r>
    </w:p>
    <w:p w14:paraId="5393142B" w14:textId="1A7C9432" w:rsidR="00464F6A" w:rsidRPr="00D6714C" w:rsidRDefault="00464F6A" w:rsidP="00A8317F">
      <w:pPr>
        <w:pStyle w:val="Quote2"/>
      </w:pPr>
      <w:r w:rsidRPr="00D6714C">
        <w:t>He's more grown up and starting to take responsibility for his actions.</w:t>
      </w:r>
      <w:r w:rsidR="00594B3F" w:rsidRPr="00D6714C">
        <w:t xml:space="preserve"> Stakeholder</w:t>
      </w:r>
    </w:p>
    <w:p w14:paraId="4C79A7A9" w14:textId="20FA1E64" w:rsidR="00464F6A" w:rsidRPr="00D6714C" w:rsidRDefault="00321842" w:rsidP="00A8317F">
      <w:pPr>
        <w:pStyle w:val="Quote2"/>
      </w:pPr>
      <w:r w:rsidRPr="00D6714C">
        <w:t>“</w:t>
      </w:r>
      <w:r w:rsidR="00464F6A" w:rsidRPr="00D6714C">
        <w:t>He is easier to talk to. He has a better routine now. He has a goal which he never had before.</w:t>
      </w:r>
      <w:r w:rsidRPr="00D6714C">
        <w:t>”</w:t>
      </w:r>
      <w:r w:rsidR="00594B3F" w:rsidRPr="00D6714C">
        <w:t xml:space="preserve"> Stakeholder</w:t>
      </w:r>
    </w:p>
    <w:p w14:paraId="62163102" w14:textId="77777777" w:rsidR="008E5F8B" w:rsidRDefault="00321842" w:rsidP="00AB12BA">
      <w:pPr>
        <w:pStyle w:val="Quote2"/>
      </w:pPr>
      <w:r w:rsidRPr="00D6714C">
        <w:t xml:space="preserve">“[Young person] </w:t>
      </w:r>
      <w:r w:rsidR="00464F6A" w:rsidRPr="00D6714C">
        <w:t>has been tending more to his personal presentation recently and displays more confidence in conversation.</w:t>
      </w:r>
      <w:r w:rsidRPr="00D6714C">
        <w:t>”</w:t>
      </w:r>
      <w:r w:rsidR="00594B3F" w:rsidRPr="00D6714C">
        <w:t xml:space="preserve"> Stakeholder</w:t>
      </w:r>
    </w:p>
    <w:p w14:paraId="5BB2FEF8" w14:textId="77777777" w:rsidR="00AB12BA" w:rsidRPr="00AB12BA" w:rsidRDefault="00AB12BA" w:rsidP="00AB12BA"/>
    <w:p w14:paraId="08B92645" w14:textId="18E2ABAF" w:rsidR="00DE681A" w:rsidRPr="0061782B" w:rsidRDefault="00DE681A" w:rsidP="00AB12BA">
      <w:pPr>
        <w:tabs>
          <w:tab w:val="left" w:pos="1247"/>
        </w:tabs>
      </w:pPr>
      <w:r w:rsidRPr="00D6714C">
        <w:rPr>
          <w:rFonts w:eastAsia="Calibri" w:cs="Arial"/>
        </w:rPr>
        <w:t xml:space="preserve">Stakeholders reported that </w:t>
      </w:r>
      <w:r w:rsidR="007D7CFC" w:rsidRPr="00D6714C">
        <w:rPr>
          <w:rFonts w:eastAsia="Calibri" w:cs="Arial"/>
        </w:rPr>
        <w:t>the programme helped young people to develop better relationships, particularly with family members.</w:t>
      </w:r>
      <w:r w:rsidR="001258BB">
        <w:rPr>
          <w:rFonts w:eastAsia="Calibri" w:cs="Arial"/>
        </w:rPr>
        <w:t xml:space="preserve"> </w:t>
      </w:r>
      <w:r w:rsidR="007D7CFC" w:rsidRPr="00D6714C">
        <w:rPr>
          <w:rFonts w:eastAsia="Calibri" w:cs="Arial"/>
        </w:rPr>
        <w:t xml:space="preserve">They felt that this contributed to a better home environment for the whole family, and in turn, had a positive impact on </w:t>
      </w:r>
      <w:r w:rsidR="003D21FC" w:rsidRPr="00D6714C">
        <w:rPr>
          <w:rFonts w:eastAsia="Calibri" w:cs="Arial"/>
        </w:rPr>
        <w:t xml:space="preserve">young people’s behaviour outside of the home. </w:t>
      </w:r>
    </w:p>
    <w:p w14:paraId="2D1BDB99" w14:textId="20C44D5B" w:rsidR="003D21FC" w:rsidRPr="00D6714C" w:rsidRDefault="003D21FC" w:rsidP="003D21FC">
      <w:pPr>
        <w:tabs>
          <w:tab w:val="left" w:pos="567"/>
        </w:tabs>
        <w:contextualSpacing/>
        <w:rPr>
          <w:rFonts w:eastAsia="Calibri" w:cs="Arial"/>
        </w:rPr>
      </w:pPr>
    </w:p>
    <w:p w14:paraId="3A0C846F" w14:textId="3920CA28" w:rsidR="00132EC7" w:rsidRPr="00D6714C" w:rsidRDefault="00132EC7" w:rsidP="00A8317F">
      <w:pPr>
        <w:pStyle w:val="Quote2"/>
      </w:pPr>
      <w:r w:rsidRPr="00D6714C">
        <w:t>“Never spoke to family friends before but now has more dialogue with them now which is great to see.” Stakeholder</w:t>
      </w:r>
    </w:p>
    <w:p w14:paraId="2447981C" w14:textId="01DBAC16" w:rsidR="00132EC7" w:rsidRPr="00D6714C" w:rsidRDefault="00132EC7" w:rsidP="00A8317F">
      <w:pPr>
        <w:pStyle w:val="Quote2"/>
      </w:pPr>
      <w:r w:rsidRPr="00D6714C">
        <w:t>“Yes more mature in his way of thinking. Him and his brother used to fight but get on much better now.” Stakeholder</w:t>
      </w:r>
    </w:p>
    <w:p w14:paraId="25D86E8E" w14:textId="77777777" w:rsidR="003D21FC" w:rsidRPr="00D6714C" w:rsidRDefault="003D21FC" w:rsidP="003D21FC">
      <w:pPr>
        <w:tabs>
          <w:tab w:val="left" w:pos="567"/>
        </w:tabs>
        <w:contextualSpacing/>
        <w:rPr>
          <w:rFonts w:eastAsia="Calibri" w:cs="Arial"/>
        </w:rPr>
      </w:pPr>
    </w:p>
    <w:p w14:paraId="7A8ECDFC" w14:textId="34A053F2" w:rsidR="00784DB4" w:rsidRPr="008E5F8B" w:rsidRDefault="00784DB4" w:rsidP="00784DB4">
      <w:pPr>
        <w:numPr>
          <w:ilvl w:val="0"/>
          <w:numId w:val="12"/>
        </w:numPr>
        <w:tabs>
          <w:tab w:val="left" w:pos="567"/>
        </w:tabs>
        <w:ind w:left="567" w:hanging="567"/>
        <w:contextualSpacing/>
        <w:rPr>
          <w:rFonts w:eastAsia="Calibri" w:cs="Arial"/>
        </w:rPr>
      </w:pPr>
      <w:r w:rsidRPr="00D6714C">
        <w:rPr>
          <w:rFonts w:cs="Arial"/>
        </w:rPr>
        <w:t>A few stakeholders commented on the improvement in young people’s wellbeing that came from having trusting relationships with adults.</w:t>
      </w:r>
      <w:r w:rsidR="001258BB">
        <w:rPr>
          <w:rFonts w:cs="Arial"/>
        </w:rPr>
        <w:t xml:space="preserve"> </w:t>
      </w:r>
      <w:r w:rsidR="0078274F" w:rsidRPr="00D6714C">
        <w:rPr>
          <w:rFonts w:cs="Arial"/>
        </w:rPr>
        <w:t>They said that working with Action for Children helped young people to start regaining trust with professionals. Young people were then able to access support networks and move away from negative influences and associates.</w:t>
      </w:r>
      <w:r w:rsidR="001258BB">
        <w:rPr>
          <w:rFonts w:cs="Arial"/>
        </w:rPr>
        <w:t xml:space="preserve"> </w:t>
      </w:r>
      <w:r w:rsidR="00FD0116" w:rsidRPr="00D6714C">
        <w:rPr>
          <w:rFonts w:cs="Arial"/>
        </w:rPr>
        <w:t xml:space="preserve">Stakeholders noted the importance of the therapeutic relationship between staff and young people, and </w:t>
      </w:r>
      <w:r w:rsidR="00364DBA" w:rsidRPr="00D6714C">
        <w:rPr>
          <w:rFonts w:cs="Arial"/>
        </w:rPr>
        <w:t xml:space="preserve">the transformative effect it had on outcomes for individuals. </w:t>
      </w:r>
    </w:p>
    <w:p w14:paraId="582B8D8B" w14:textId="77777777" w:rsidR="008E5F8B" w:rsidRPr="00D6714C" w:rsidRDefault="008E5F8B" w:rsidP="008E5F8B">
      <w:pPr>
        <w:tabs>
          <w:tab w:val="left" w:pos="567"/>
        </w:tabs>
        <w:ind w:left="567"/>
        <w:contextualSpacing/>
        <w:rPr>
          <w:rFonts w:eastAsia="Calibri" w:cs="Arial"/>
        </w:rPr>
      </w:pPr>
    </w:p>
    <w:p w14:paraId="63A33688" w14:textId="5C577FFD" w:rsidR="003F688E" w:rsidRPr="00D6714C" w:rsidRDefault="003F688E" w:rsidP="00A8317F">
      <w:pPr>
        <w:pStyle w:val="Quote2"/>
      </w:pPr>
      <w:r w:rsidRPr="00D6714C">
        <w:t>“This young person has shown strength and courage when communicating with professionals. She has accepted that previously she engaged in risk taking behaviours but by disclosing this to adults she has indicated she needs help with this.” Stakeholder</w:t>
      </w:r>
    </w:p>
    <w:p w14:paraId="012A68AA" w14:textId="33BB3A8D" w:rsidR="00BC2238" w:rsidRPr="00D6714C" w:rsidRDefault="00BC2238" w:rsidP="00A8317F">
      <w:pPr>
        <w:pStyle w:val="Quote2"/>
      </w:pPr>
      <w:r w:rsidRPr="00D6714C">
        <w:t>“They begin to engage positively with adults and most importantly develop trusting relationships. Whereas, ma</w:t>
      </w:r>
      <w:r w:rsidR="00FD0116" w:rsidRPr="00D6714C">
        <w:t>n</w:t>
      </w:r>
      <w:r w:rsidRPr="00D6714C">
        <w:t>y were previously abused by adults in their lives.” Stakeholder</w:t>
      </w:r>
    </w:p>
    <w:p w14:paraId="239937C8" w14:textId="77777777" w:rsidR="0061782B" w:rsidRDefault="0061782B" w:rsidP="003E3B79">
      <w:pPr>
        <w:keepNext/>
        <w:keepLines/>
        <w:spacing w:before="40"/>
        <w:outlineLvl w:val="1"/>
        <w:rPr>
          <w:rFonts w:eastAsia="Calibri" w:cs="Arial"/>
          <w:b/>
          <w:color w:val="666666"/>
          <w:sz w:val="32"/>
          <w:szCs w:val="26"/>
        </w:rPr>
      </w:pPr>
    </w:p>
    <w:p w14:paraId="471B314C" w14:textId="1D5A130A" w:rsidR="003E3B79" w:rsidRPr="003E3B79" w:rsidRDefault="003E3B79" w:rsidP="003E3B79">
      <w:pPr>
        <w:keepNext/>
        <w:keepLines/>
        <w:spacing w:before="40"/>
        <w:outlineLvl w:val="1"/>
        <w:rPr>
          <w:rFonts w:eastAsia="Calibri" w:cs="Arial"/>
          <w:b/>
          <w:color w:val="666666"/>
          <w:sz w:val="32"/>
          <w:szCs w:val="26"/>
        </w:rPr>
      </w:pPr>
      <w:r w:rsidRPr="003E3B79">
        <w:rPr>
          <w:rFonts w:eastAsia="Calibri" w:cs="Arial"/>
          <w:b/>
          <w:color w:val="666666"/>
          <w:sz w:val="32"/>
          <w:szCs w:val="26"/>
        </w:rPr>
        <w:t>Outcome 6: Young people participate in activity which improves their learning, employability and employment options</w:t>
      </w:r>
    </w:p>
    <w:p w14:paraId="793F178F" w14:textId="77777777" w:rsidR="003E3B79" w:rsidRPr="003E3B79" w:rsidRDefault="003E3B79" w:rsidP="003E3B79">
      <w:pPr>
        <w:tabs>
          <w:tab w:val="left" w:pos="567"/>
        </w:tabs>
        <w:rPr>
          <w:rFonts w:eastAsia="Calibri" w:cs="Arial"/>
          <w:b/>
          <w:sz w:val="22"/>
        </w:rPr>
      </w:pPr>
    </w:p>
    <w:p w14:paraId="0477B8D2" w14:textId="63BC432B" w:rsidR="003E3B79" w:rsidRPr="003E3B79" w:rsidRDefault="003E3B79" w:rsidP="003E3B79">
      <w:pPr>
        <w:numPr>
          <w:ilvl w:val="0"/>
          <w:numId w:val="12"/>
        </w:numPr>
        <w:tabs>
          <w:tab w:val="left" w:pos="567"/>
        </w:tabs>
        <w:ind w:left="567" w:hanging="567"/>
        <w:contextualSpacing/>
        <w:rPr>
          <w:rFonts w:eastAsia="Calibri" w:cs="Arial"/>
        </w:rPr>
      </w:pPr>
      <w:r w:rsidRPr="003E3B79">
        <w:rPr>
          <w:rFonts w:eastAsia="Calibri" w:cs="Arial"/>
        </w:rPr>
        <w:lastRenderedPageBreak/>
        <w:t xml:space="preserve">Of the </w:t>
      </w:r>
      <w:r w:rsidR="00E31458">
        <w:rPr>
          <w:rFonts w:eastAsia="Calibri" w:cs="Arial"/>
        </w:rPr>
        <w:t>228</w:t>
      </w:r>
      <w:r w:rsidRPr="003E3B79">
        <w:rPr>
          <w:rFonts w:eastAsia="Calibri" w:cs="Arial"/>
        </w:rPr>
        <w:t xml:space="preserve"> young people that began the programme </w:t>
      </w:r>
      <w:r w:rsidR="00FC2109">
        <w:rPr>
          <w:rFonts w:eastAsia="Calibri" w:cs="Arial"/>
        </w:rPr>
        <w:t xml:space="preserve">213 </w:t>
      </w:r>
      <w:r w:rsidR="00D565AA">
        <w:rPr>
          <w:rFonts w:eastAsia="Calibri" w:cs="Arial"/>
        </w:rPr>
        <w:t>(93%)</w:t>
      </w:r>
      <w:r w:rsidRPr="003E3B79">
        <w:rPr>
          <w:rFonts w:eastAsia="Calibri" w:cs="Arial"/>
        </w:rPr>
        <w:t xml:space="preserve"> completed it.</w:t>
      </w:r>
      <w:r w:rsidR="001258BB">
        <w:rPr>
          <w:rFonts w:eastAsia="Calibri" w:cs="Arial"/>
        </w:rPr>
        <w:t xml:space="preserve"> </w:t>
      </w:r>
      <w:r w:rsidRPr="003E3B79">
        <w:rPr>
          <w:rFonts w:eastAsia="Calibri" w:cs="Arial"/>
        </w:rPr>
        <w:t>F</w:t>
      </w:r>
      <w:r w:rsidR="00D565AA">
        <w:rPr>
          <w:rFonts w:eastAsia="Calibri" w:cs="Arial"/>
        </w:rPr>
        <w:t xml:space="preserve">ifteen </w:t>
      </w:r>
      <w:r w:rsidRPr="003E3B79">
        <w:rPr>
          <w:rFonts w:eastAsia="Calibri" w:cs="Arial"/>
        </w:rPr>
        <w:t xml:space="preserve">young people chose not to continue with the programme or became unreachable during the course of the programme. </w:t>
      </w:r>
    </w:p>
    <w:p w14:paraId="7FFA0B1B" w14:textId="77777777" w:rsidR="003E3B79" w:rsidRPr="003E3B79" w:rsidRDefault="003E3B79" w:rsidP="003E3B79">
      <w:pPr>
        <w:tabs>
          <w:tab w:val="left" w:pos="567"/>
        </w:tabs>
        <w:ind w:left="567"/>
        <w:contextualSpacing/>
        <w:rPr>
          <w:rFonts w:eastAsia="Calibri" w:cs="Arial"/>
        </w:rPr>
      </w:pPr>
    </w:p>
    <w:p w14:paraId="3688FB34" w14:textId="19E1EA1C" w:rsidR="003E3B79" w:rsidRDefault="009647C8" w:rsidP="003E3B79">
      <w:pPr>
        <w:numPr>
          <w:ilvl w:val="0"/>
          <w:numId w:val="12"/>
        </w:numPr>
        <w:tabs>
          <w:tab w:val="left" w:pos="567"/>
        </w:tabs>
        <w:ind w:left="567" w:hanging="567"/>
        <w:contextualSpacing/>
        <w:rPr>
          <w:rFonts w:eastAsia="Calibri" w:cs="Arial"/>
        </w:rPr>
      </w:pPr>
      <w:r>
        <w:rPr>
          <w:rFonts w:eastAsia="Calibri" w:cs="Arial"/>
        </w:rPr>
        <w:t>As the programme finished delivery in December 2019, d</w:t>
      </w:r>
      <w:r w:rsidR="003E3B79" w:rsidRPr="003E3B79">
        <w:rPr>
          <w:rFonts w:eastAsia="Calibri" w:cs="Arial"/>
        </w:rPr>
        <w:t xml:space="preserve">ata for progression was available for </w:t>
      </w:r>
      <w:r w:rsidR="005D6A2C">
        <w:rPr>
          <w:rFonts w:eastAsia="Calibri" w:cs="Arial"/>
        </w:rPr>
        <w:t>all</w:t>
      </w:r>
      <w:r w:rsidR="003E3B79" w:rsidRPr="003E3B79">
        <w:rPr>
          <w:rFonts w:eastAsia="Calibri" w:cs="Arial"/>
        </w:rPr>
        <w:t xml:space="preserve"> participants. Some participants were still </w:t>
      </w:r>
      <w:r w:rsidR="004C7DB7">
        <w:rPr>
          <w:rFonts w:eastAsia="Calibri" w:cs="Arial"/>
        </w:rPr>
        <w:t xml:space="preserve">engaging with staff </w:t>
      </w:r>
      <w:r w:rsidR="003E3B79" w:rsidRPr="003E3B79">
        <w:rPr>
          <w:rFonts w:eastAsia="Calibri" w:cs="Arial"/>
        </w:rPr>
        <w:t xml:space="preserve">and were receiving ongoing support. The table below summarises the targets and achievements in relation to this outcome. </w:t>
      </w:r>
    </w:p>
    <w:p w14:paraId="3BB1A06C" w14:textId="77777777" w:rsidR="00A35C62" w:rsidRDefault="00A35C62" w:rsidP="00A35C62">
      <w:pPr>
        <w:pStyle w:val="ListParagraph"/>
        <w:rPr>
          <w:rFonts w:cs="Arial"/>
        </w:rPr>
      </w:pPr>
    </w:p>
    <w:p w14:paraId="4019BF0D" w14:textId="25C60C82" w:rsidR="003E3B79" w:rsidRDefault="003F35B4" w:rsidP="003E3B79">
      <w:pPr>
        <w:tabs>
          <w:tab w:val="left" w:pos="567"/>
        </w:tabs>
        <w:rPr>
          <w:rFonts w:cs="Arial"/>
        </w:rPr>
      </w:pPr>
      <w:r>
        <w:rPr>
          <w:rFonts w:cs="Arial"/>
          <w:noProof/>
        </w:rPr>
        <w:drawing>
          <wp:inline distT="0" distB="0" distL="0" distR="0" wp14:anchorId="39DA9A70" wp14:editId="49FEA324">
            <wp:extent cx="5731510" cy="2729865"/>
            <wp:effectExtent l="0" t="0" r="2540" b="0"/>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56 Positive Dest.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2729865"/>
                    </a:xfrm>
                    <a:prstGeom prst="rect">
                      <a:avLst/>
                    </a:prstGeom>
                  </pic:spPr>
                </pic:pic>
              </a:graphicData>
            </a:graphic>
          </wp:inline>
        </w:drawing>
      </w:r>
    </w:p>
    <w:p w14:paraId="7E8EFB6F" w14:textId="77777777" w:rsidR="00D027BD" w:rsidRDefault="00D027BD" w:rsidP="003E3B79">
      <w:pPr>
        <w:tabs>
          <w:tab w:val="left" w:pos="567"/>
        </w:tabs>
        <w:rPr>
          <w:rFonts w:cs="Arial"/>
        </w:rPr>
      </w:pPr>
    </w:p>
    <w:tbl>
      <w:tblPr>
        <w:tblpPr w:leftFromText="180" w:rightFromText="180" w:vertAnchor="text" w:horzAnchor="page" w:tblpX="1750" w:tblpY="86"/>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77"/>
        <w:gridCol w:w="1118"/>
        <w:gridCol w:w="1281"/>
        <w:gridCol w:w="1658"/>
        <w:gridCol w:w="1098"/>
        <w:gridCol w:w="1684"/>
      </w:tblGrid>
      <w:tr w:rsidR="003E3B79" w:rsidRPr="003E3B79" w14:paraId="7707AFDF" w14:textId="77777777" w:rsidTr="008A5D6C">
        <w:trPr>
          <w:trHeight w:val="416"/>
        </w:trPr>
        <w:tc>
          <w:tcPr>
            <w:tcW w:w="9016" w:type="dxa"/>
            <w:gridSpan w:val="6"/>
            <w:shd w:val="clear" w:color="auto" w:fill="003366"/>
          </w:tcPr>
          <w:p w14:paraId="36C3224D" w14:textId="77777777" w:rsidR="003E3B79" w:rsidRPr="003F35B4" w:rsidRDefault="003E3B79" w:rsidP="008A5D6C">
            <w:pPr>
              <w:autoSpaceDE w:val="0"/>
              <w:autoSpaceDN w:val="0"/>
              <w:adjustRightInd w:val="0"/>
              <w:spacing w:line="276" w:lineRule="auto"/>
              <w:rPr>
                <w:rFonts w:eastAsia="Calibri" w:cs="Arial"/>
                <w:b/>
                <w:color w:val="FFFFFF"/>
                <w:szCs w:val="23"/>
              </w:rPr>
            </w:pPr>
            <w:r w:rsidRPr="003F35B4">
              <w:rPr>
                <w:rFonts w:eastAsia="Calibri" w:cs="Arial"/>
                <w:b/>
                <w:color w:val="FFFFFF"/>
                <w:szCs w:val="23"/>
              </w:rPr>
              <w:t>Progression to positive destinations</w:t>
            </w:r>
            <w:r w:rsidRPr="003F35B4">
              <w:rPr>
                <w:rFonts w:eastAsia="Calibri" w:cs="Arial"/>
                <w:b/>
                <w:color w:val="FFFFFF"/>
                <w:szCs w:val="23"/>
                <w:vertAlign w:val="superscript"/>
              </w:rPr>
              <w:footnoteReference w:id="6"/>
            </w:r>
          </w:p>
        </w:tc>
      </w:tr>
      <w:tr w:rsidR="003E3B79" w:rsidRPr="003E3B79" w14:paraId="39D59B70" w14:textId="77777777" w:rsidTr="008A5D6C">
        <w:trPr>
          <w:trHeight w:val="279"/>
        </w:trPr>
        <w:tc>
          <w:tcPr>
            <w:tcW w:w="2177" w:type="dxa"/>
            <w:tcBorders>
              <w:bottom w:val="single" w:sz="2" w:space="0" w:color="FFFFFF"/>
            </w:tcBorders>
            <w:shd w:val="clear" w:color="auto" w:fill="003366"/>
          </w:tcPr>
          <w:p w14:paraId="7CF2FE49" w14:textId="77777777" w:rsidR="003E3B79" w:rsidRPr="003F35B4" w:rsidRDefault="003E3B79" w:rsidP="008A5D6C">
            <w:pPr>
              <w:autoSpaceDE w:val="0"/>
              <w:autoSpaceDN w:val="0"/>
              <w:adjustRightInd w:val="0"/>
              <w:spacing w:line="276" w:lineRule="auto"/>
              <w:jc w:val="center"/>
              <w:rPr>
                <w:rFonts w:eastAsia="Calibri" w:cs="Arial"/>
                <w:b/>
                <w:color w:val="FFFFFF" w:themeColor="background1"/>
                <w:szCs w:val="23"/>
              </w:rPr>
            </w:pPr>
            <w:r w:rsidRPr="003F35B4">
              <w:rPr>
                <w:rFonts w:eastAsia="Calibri" w:cs="Arial"/>
                <w:b/>
                <w:color w:val="FFFFFF" w:themeColor="background1"/>
                <w:szCs w:val="23"/>
              </w:rPr>
              <w:t>Destination</w:t>
            </w:r>
          </w:p>
        </w:tc>
        <w:tc>
          <w:tcPr>
            <w:tcW w:w="1118" w:type="dxa"/>
            <w:tcBorders>
              <w:bottom w:val="single" w:sz="2" w:space="0" w:color="FFFFFF"/>
            </w:tcBorders>
            <w:shd w:val="clear" w:color="auto" w:fill="003366"/>
          </w:tcPr>
          <w:p w14:paraId="11123587" w14:textId="77777777" w:rsidR="003E3B79" w:rsidRPr="003F35B4" w:rsidRDefault="003E3B79" w:rsidP="008A5D6C">
            <w:pPr>
              <w:autoSpaceDE w:val="0"/>
              <w:autoSpaceDN w:val="0"/>
              <w:adjustRightInd w:val="0"/>
              <w:spacing w:line="276" w:lineRule="auto"/>
              <w:jc w:val="center"/>
              <w:rPr>
                <w:rFonts w:eastAsia="Calibri" w:cs="Arial"/>
                <w:b/>
                <w:color w:val="FFFFFF"/>
                <w:szCs w:val="23"/>
              </w:rPr>
            </w:pPr>
            <w:r w:rsidRPr="003F35B4">
              <w:rPr>
                <w:rFonts w:eastAsia="Calibri" w:cs="Arial"/>
                <w:b/>
                <w:color w:val="FFFFFF"/>
                <w:szCs w:val="23"/>
              </w:rPr>
              <w:t xml:space="preserve">Actual </w:t>
            </w:r>
          </w:p>
        </w:tc>
        <w:tc>
          <w:tcPr>
            <w:tcW w:w="1281" w:type="dxa"/>
            <w:tcBorders>
              <w:bottom w:val="single" w:sz="2" w:space="0" w:color="FFFFFF"/>
            </w:tcBorders>
            <w:shd w:val="clear" w:color="auto" w:fill="003366"/>
          </w:tcPr>
          <w:p w14:paraId="029C2B07" w14:textId="4417B3FF" w:rsidR="003E3B79" w:rsidRPr="003F35B4" w:rsidRDefault="009C7DEA" w:rsidP="008A5D6C">
            <w:pPr>
              <w:autoSpaceDE w:val="0"/>
              <w:autoSpaceDN w:val="0"/>
              <w:adjustRightInd w:val="0"/>
              <w:spacing w:line="276" w:lineRule="auto"/>
              <w:jc w:val="center"/>
              <w:rPr>
                <w:rFonts w:eastAsia="Calibri" w:cs="Arial"/>
                <w:b/>
                <w:color w:val="FFFFFF"/>
                <w:szCs w:val="23"/>
              </w:rPr>
            </w:pPr>
            <w:r w:rsidRPr="003F35B4">
              <w:rPr>
                <w:rFonts w:eastAsia="Calibri" w:cs="Arial"/>
                <w:b/>
                <w:color w:val="FFFFFF"/>
                <w:szCs w:val="23"/>
              </w:rPr>
              <w:t>Target</w:t>
            </w:r>
          </w:p>
        </w:tc>
        <w:tc>
          <w:tcPr>
            <w:tcW w:w="1658" w:type="dxa"/>
            <w:tcBorders>
              <w:bottom w:val="single" w:sz="2" w:space="0" w:color="FFFFFF"/>
            </w:tcBorders>
            <w:shd w:val="clear" w:color="auto" w:fill="003366"/>
          </w:tcPr>
          <w:p w14:paraId="3C2B5AC0" w14:textId="311AA576" w:rsidR="003E3B79" w:rsidRPr="003F35B4" w:rsidRDefault="003E3B79" w:rsidP="008A5D6C">
            <w:pPr>
              <w:autoSpaceDE w:val="0"/>
              <w:autoSpaceDN w:val="0"/>
              <w:adjustRightInd w:val="0"/>
              <w:spacing w:line="276" w:lineRule="auto"/>
              <w:jc w:val="center"/>
              <w:rPr>
                <w:rFonts w:eastAsia="Calibri" w:cs="Arial"/>
                <w:b/>
                <w:color w:val="FFFFFF"/>
                <w:szCs w:val="23"/>
              </w:rPr>
            </w:pPr>
            <w:r w:rsidRPr="003F35B4">
              <w:rPr>
                <w:rFonts w:eastAsia="Calibri" w:cs="Arial"/>
                <w:b/>
                <w:color w:val="FFFFFF"/>
                <w:szCs w:val="23"/>
              </w:rPr>
              <w:t xml:space="preserve">% achieved (of </w:t>
            </w:r>
            <w:r w:rsidR="000113A2" w:rsidRPr="003F35B4">
              <w:rPr>
                <w:rFonts w:eastAsia="Calibri" w:cs="Arial"/>
                <w:b/>
                <w:color w:val="FFFFFF"/>
                <w:szCs w:val="23"/>
              </w:rPr>
              <w:t>228</w:t>
            </w:r>
            <w:r w:rsidR="0023568D" w:rsidRPr="003F35B4">
              <w:rPr>
                <w:rFonts w:eastAsia="Calibri" w:cs="Arial"/>
                <w:b/>
                <w:color w:val="FFFFFF"/>
                <w:szCs w:val="23"/>
              </w:rPr>
              <w:t xml:space="preserve"> </w:t>
            </w:r>
            <w:r w:rsidRPr="003F35B4">
              <w:rPr>
                <w:rFonts w:eastAsia="Calibri" w:cs="Arial"/>
                <w:b/>
                <w:color w:val="FFFFFF"/>
                <w:szCs w:val="23"/>
              </w:rPr>
              <w:t>participants)</w:t>
            </w:r>
          </w:p>
        </w:tc>
        <w:tc>
          <w:tcPr>
            <w:tcW w:w="1098" w:type="dxa"/>
            <w:tcBorders>
              <w:bottom w:val="single" w:sz="2" w:space="0" w:color="FFFFFF"/>
            </w:tcBorders>
            <w:shd w:val="clear" w:color="auto" w:fill="003366"/>
          </w:tcPr>
          <w:p w14:paraId="66453BDC" w14:textId="77777777" w:rsidR="003E3B79" w:rsidRPr="003F35B4" w:rsidRDefault="003E3B79" w:rsidP="008A5D6C">
            <w:pPr>
              <w:autoSpaceDE w:val="0"/>
              <w:autoSpaceDN w:val="0"/>
              <w:adjustRightInd w:val="0"/>
              <w:spacing w:line="276" w:lineRule="auto"/>
              <w:jc w:val="center"/>
              <w:rPr>
                <w:rFonts w:eastAsia="Calibri" w:cs="Arial"/>
                <w:b/>
                <w:color w:val="FFFFFF"/>
                <w:szCs w:val="23"/>
              </w:rPr>
            </w:pPr>
            <w:r w:rsidRPr="003F35B4">
              <w:rPr>
                <w:rFonts w:eastAsia="Calibri" w:cs="Arial"/>
                <w:b/>
                <w:color w:val="FFFFFF" w:themeColor="background1"/>
                <w:szCs w:val="23"/>
              </w:rPr>
              <w:t>Overall target</w:t>
            </w:r>
          </w:p>
        </w:tc>
        <w:tc>
          <w:tcPr>
            <w:tcW w:w="1684" w:type="dxa"/>
            <w:tcBorders>
              <w:bottom w:val="single" w:sz="2" w:space="0" w:color="FFFFFF"/>
            </w:tcBorders>
            <w:shd w:val="clear" w:color="auto" w:fill="003366"/>
          </w:tcPr>
          <w:p w14:paraId="09165C0A" w14:textId="77777777" w:rsidR="003E3B79" w:rsidRPr="003F35B4" w:rsidRDefault="003E3B79" w:rsidP="008A5D6C">
            <w:pPr>
              <w:autoSpaceDE w:val="0"/>
              <w:autoSpaceDN w:val="0"/>
              <w:adjustRightInd w:val="0"/>
              <w:spacing w:line="276" w:lineRule="auto"/>
              <w:jc w:val="center"/>
              <w:rPr>
                <w:rFonts w:eastAsia="Calibri" w:cs="Arial"/>
                <w:b/>
                <w:color w:val="FFFFFF"/>
                <w:szCs w:val="23"/>
              </w:rPr>
            </w:pPr>
            <w:r w:rsidRPr="003F35B4">
              <w:rPr>
                <w:rFonts w:eastAsia="Calibri" w:cs="Arial"/>
                <w:b/>
                <w:color w:val="FFFFFF"/>
                <w:szCs w:val="23"/>
              </w:rPr>
              <w:t>Performance against target</w:t>
            </w:r>
          </w:p>
        </w:tc>
      </w:tr>
      <w:tr w:rsidR="003E3B79" w:rsidRPr="003E3B79" w14:paraId="308FC579" w14:textId="77777777" w:rsidTr="008A5D6C">
        <w:trPr>
          <w:trHeight w:val="268"/>
        </w:trPr>
        <w:tc>
          <w:tcPr>
            <w:tcW w:w="2177" w:type="dxa"/>
            <w:tcBorders>
              <w:top w:val="single" w:sz="2" w:space="0" w:color="FFFFFF"/>
              <w:left w:val="single" w:sz="2" w:space="0" w:color="FFFFFF"/>
              <w:bottom w:val="single" w:sz="2" w:space="0" w:color="FFA51F"/>
              <w:right w:val="nil"/>
            </w:tcBorders>
            <w:shd w:val="clear" w:color="auto" w:fill="FFFFFF" w:themeFill="background1"/>
          </w:tcPr>
          <w:p w14:paraId="52B8ED2E" w14:textId="77777777" w:rsidR="003E3B79" w:rsidRPr="003F35B4" w:rsidRDefault="003E3B79" w:rsidP="008A5D6C">
            <w:pPr>
              <w:autoSpaceDE w:val="0"/>
              <w:autoSpaceDN w:val="0"/>
              <w:adjustRightInd w:val="0"/>
              <w:spacing w:line="276" w:lineRule="auto"/>
              <w:rPr>
                <w:rFonts w:eastAsia="Calibri" w:cs="Arial"/>
                <w:color w:val="000000"/>
                <w:szCs w:val="23"/>
              </w:rPr>
            </w:pPr>
            <w:r w:rsidRPr="003F35B4">
              <w:rPr>
                <w:rFonts w:eastAsia="Calibri" w:cs="Arial"/>
                <w:color w:val="000000"/>
                <w:szCs w:val="23"/>
              </w:rPr>
              <w:t>Training</w:t>
            </w:r>
          </w:p>
        </w:tc>
        <w:tc>
          <w:tcPr>
            <w:tcW w:w="1118" w:type="dxa"/>
            <w:tcBorders>
              <w:top w:val="single" w:sz="2" w:space="0" w:color="FFFFFF"/>
              <w:left w:val="nil"/>
              <w:bottom w:val="single" w:sz="2" w:space="0" w:color="FFA51F"/>
              <w:right w:val="nil"/>
            </w:tcBorders>
            <w:shd w:val="clear" w:color="auto" w:fill="FFFFFF" w:themeFill="background1"/>
          </w:tcPr>
          <w:p w14:paraId="1B6FE138" w14:textId="1CFAEAF6" w:rsidR="003E3B79" w:rsidRPr="003F35B4" w:rsidRDefault="002B4CBB" w:rsidP="008A5D6C">
            <w:pPr>
              <w:autoSpaceDE w:val="0"/>
              <w:autoSpaceDN w:val="0"/>
              <w:adjustRightInd w:val="0"/>
              <w:spacing w:line="276" w:lineRule="auto"/>
              <w:jc w:val="center"/>
              <w:rPr>
                <w:rFonts w:eastAsia="Calibri" w:cs="Arial"/>
                <w:color w:val="000000"/>
                <w:szCs w:val="23"/>
              </w:rPr>
            </w:pPr>
            <w:r w:rsidRPr="003F35B4">
              <w:rPr>
                <w:rFonts w:eastAsia="Calibri" w:cs="Arial"/>
                <w:color w:val="000000"/>
                <w:szCs w:val="23"/>
              </w:rPr>
              <w:t>94</w:t>
            </w:r>
          </w:p>
        </w:tc>
        <w:tc>
          <w:tcPr>
            <w:tcW w:w="1281" w:type="dxa"/>
            <w:tcBorders>
              <w:top w:val="single" w:sz="2" w:space="0" w:color="FFFFFF"/>
              <w:left w:val="nil"/>
              <w:bottom w:val="single" w:sz="2" w:space="0" w:color="FFA51F"/>
              <w:right w:val="nil"/>
            </w:tcBorders>
            <w:shd w:val="clear" w:color="auto" w:fill="FFFFFF" w:themeFill="background1"/>
          </w:tcPr>
          <w:p w14:paraId="2E1FDD36" w14:textId="7638D5CA" w:rsidR="003E3B79" w:rsidRPr="00E27F30" w:rsidRDefault="009C7DEA" w:rsidP="008A5D6C">
            <w:pPr>
              <w:autoSpaceDE w:val="0"/>
              <w:autoSpaceDN w:val="0"/>
              <w:adjustRightInd w:val="0"/>
              <w:spacing w:line="276" w:lineRule="auto"/>
              <w:jc w:val="center"/>
              <w:rPr>
                <w:rFonts w:eastAsia="Calibri" w:cs="Arial"/>
                <w:color w:val="FFA51F"/>
                <w:szCs w:val="23"/>
              </w:rPr>
            </w:pPr>
            <w:r w:rsidRPr="00E27F30">
              <w:rPr>
                <w:rFonts w:eastAsia="Calibri" w:cs="Arial"/>
                <w:color w:val="FFA51F"/>
                <w:szCs w:val="23"/>
              </w:rPr>
              <w:t>101</w:t>
            </w:r>
          </w:p>
        </w:tc>
        <w:tc>
          <w:tcPr>
            <w:tcW w:w="1658" w:type="dxa"/>
            <w:tcBorders>
              <w:top w:val="single" w:sz="2" w:space="0" w:color="FFFFFF"/>
              <w:left w:val="nil"/>
              <w:bottom w:val="single" w:sz="2" w:space="0" w:color="FFA51F"/>
              <w:right w:val="nil"/>
            </w:tcBorders>
            <w:shd w:val="clear" w:color="auto" w:fill="FFFFFF" w:themeFill="background1"/>
          </w:tcPr>
          <w:p w14:paraId="17763F7B" w14:textId="65D17D07" w:rsidR="003E3B79" w:rsidRPr="003F35B4" w:rsidRDefault="0023568D" w:rsidP="008A5D6C">
            <w:pPr>
              <w:autoSpaceDE w:val="0"/>
              <w:autoSpaceDN w:val="0"/>
              <w:adjustRightInd w:val="0"/>
              <w:spacing w:line="276" w:lineRule="auto"/>
              <w:jc w:val="center"/>
              <w:rPr>
                <w:rFonts w:eastAsia="Calibri" w:cs="Arial"/>
                <w:color w:val="000000"/>
                <w:szCs w:val="23"/>
              </w:rPr>
            </w:pPr>
            <w:r w:rsidRPr="003F35B4">
              <w:rPr>
                <w:rFonts w:eastAsia="Calibri" w:cs="Arial"/>
                <w:color w:val="000000"/>
                <w:szCs w:val="23"/>
              </w:rPr>
              <w:t>41</w:t>
            </w:r>
            <w:r w:rsidR="003E3B79" w:rsidRPr="003F35B4">
              <w:rPr>
                <w:rFonts w:eastAsia="Calibri" w:cs="Arial"/>
                <w:color w:val="000000"/>
                <w:szCs w:val="23"/>
              </w:rPr>
              <w:t>%</w:t>
            </w:r>
          </w:p>
        </w:tc>
        <w:tc>
          <w:tcPr>
            <w:tcW w:w="1098" w:type="dxa"/>
            <w:tcBorders>
              <w:top w:val="single" w:sz="2" w:space="0" w:color="FFFFFF"/>
              <w:left w:val="nil"/>
              <w:bottom w:val="single" w:sz="2" w:space="0" w:color="FFA51F"/>
              <w:right w:val="nil"/>
            </w:tcBorders>
            <w:shd w:val="clear" w:color="auto" w:fill="FFFFFF" w:themeFill="background1"/>
          </w:tcPr>
          <w:p w14:paraId="2E6E0383" w14:textId="77777777" w:rsidR="003E3B79" w:rsidRPr="00E27F30" w:rsidRDefault="003E3B79" w:rsidP="008A5D6C">
            <w:pPr>
              <w:autoSpaceDE w:val="0"/>
              <w:autoSpaceDN w:val="0"/>
              <w:adjustRightInd w:val="0"/>
              <w:spacing w:line="276" w:lineRule="auto"/>
              <w:jc w:val="center"/>
              <w:rPr>
                <w:rFonts w:eastAsia="Calibri" w:cs="Arial"/>
                <w:color w:val="FFA51F"/>
                <w:szCs w:val="23"/>
              </w:rPr>
            </w:pPr>
            <w:r w:rsidRPr="00E27F30">
              <w:rPr>
                <w:rFonts w:eastAsia="Calibri" w:cs="Arial"/>
                <w:color w:val="FFA51F"/>
                <w:szCs w:val="23"/>
              </w:rPr>
              <w:t>45%</w:t>
            </w:r>
          </w:p>
        </w:tc>
        <w:tc>
          <w:tcPr>
            <w:tcW w:w="1684" w:type="dxa"/>
            <w:tcBorders>
              <w:top w:val="single" w:sz="2" w:space="0" w:color="FFFFFF"/>
              <w:left w:val="nil"/>
              <w:bottom w:val="single" w:sz="2" w:space="0" w:color="FFA51F"/>
              <w:right w:val="single" w:sz="2" w:space="0" w:color="FFFFFF"/>
            </w:tcBorders>
            <w:shd w:val="clear" w:color="auto" w:fill="FFFFFF" w:themeFill="background1"/>
          </w:tcPr>
          <w:p w14:paraId="4D898A69" w14:textId="22CE11AF" w:rsidR="003E3B79" w:rsidRPr="003E3B79" w:rsidRDefault="00205EAA" w:rsidP="008A5D6C">
            <w:pPr>
              <w:autoSpaceDE w:val="0"/>
              <w:autoSpaceDN w:val="0"/>
              <w:adjustRightInd w:val="0"/>
              <w:spacing w:line="276" w:lineRule="auto"/>
              <w:jc w:val="center"/>
              <w:rPr>
                <w:rFonts w:eastAsia="Calibri" w:cs="Arial"/>
                <w:color w:val="000000"/>
                <w:szCs w:val="23"/>
              </w:rPr>
            </w:pPr>
            <w:r>
              <w:rPr>
                <w:rFonts w:eastAsia="Calibri" w:cs="Arial"/>
                <w:color w:val="000000"/>
                <w:szCs w:val="23"/>
              </w:rPr>
              <w:t>-4%</w:t>
            </w:r>
          </w:p>
        </w:tc>
      </w:tr>
      <w:tr w:rsidR="003E3B79" w:rsidRPr="003E3B79" w14:paraId="50869F3C" w14:textId="77777777" w:rsidTr="008A5D6C">
        <w:trPr>
          <w:trHeight w:val="256"/>
        </w:trPr>
        <w:tc>
          <w:tcPr>
            <w:tcW w:w="2177" w:type="dxa"/>
            <w:tcBorders>
              <w:top w:val="single" w:sz="2" w:space="0" w:color="FFA51F"/>
              <w:left w:val="single" w:sz="2" w:space="0" w:color="FFFFFF"/>
              <w:bottom w:val="single" w:sz="2" w:space="0" w:color="FFA51F"/>
              <w:right w:val="nil"/>
            </w:tcBorders>
            <w:shd w:val="clear" w:color="auto" w:fill="FFFFFF" w:themeFill="background1"/>
          </w:tcPr>
          <w:p w14:paraId="169778F1" w14:textId="77777777" w:rsidR="003E3B79" w:rsidRPr="003F35B4" w:rsidRDefault="003E3B79" w:rsidP="008A5D6C">
            <w:pPr>
              <w:autoSpaceDE w:val="0"/>
              <w:autoSpaceDN w:val="0"/>
              <w:adjustRightInd w:val="0"/>
              <w:spacing w:line="276" w:lineRule="auto"/>
              <w:rPr>
                <w:rFonts w:eastAsia="Calibri" w:cs="Arial"/>
                <w:color w:val="000000"/>
                <w:szCs w:val="23"/>
              </w:rPr>
            </w:pPr>
            <w:r w:rsidRPr="003F35B4">
              <w:rPr>
                <w:rFonts w:eastAsia="Calibri" w:cs="Arial"/>
                <w:color w:val="000000"/>
                <w:szCs w:val="23"/>
              </w:rPr>
              <w:t>Employment</w:t>
            </w:r>
          </w:p>
        </w:tc>
        <w:tc>
          <w:tcPr>
            <w:tcW w:w="1118" w:type="dxa"/>
            <w:tcBorders>
              <w:top w:val="single" w:sz="2" w:space="0" w:color="FFA51F"/>
              <w:left w:val="nil"/>
              <w:bottom w:val="single" w:sz="2" w:space="0" w:color="FFA51F"/>
              <w:right w:val="nil"/>
            </w:tcBorders>
            <w:shd w:val="clear" w:color="auto" w:fill="FFFFFF" w:themeFill="background1"/>
          </w:tcPr>
          <w:p w14:paraId="4C07820D" w14:textId="41EA0FE5" w:rsidR="003E3B79" w:rsidRPr="003F35B4" w:rsidRDefault="002B4CBB" w:rsidP="008A5D6C">
            <w:pPr>
              <w:autoSpaceDE w:val="0"/>
              <w:autoSpaceDN w:val="0"/>
              <w:adjustRightInd w:val="0"/>
              <w:spacing w:line="276" w:lineRule="auto"/>
              <w:jc w:val="center"/>
              <w:rPr>
                <w:rFonts w:eastAsia="Calibri" w:cs="Arial"/>
                <w:color w:val="000000"/>
                <w:szCs w:val="23"/>
              </w:rPr>
            </w:pPr>
            <w:r w:rsidRPr="003F35B4">
              <w:rPr>
                <w:rFonts w:eastAsia="Calibri" w:cs="Arial"/>
                <w:color w:val="000000"/>
                <w:szCs w:val="23"/>
              </w:rPr>
              <w:t>26</w:t>
            </w:r>
          </w:p>
        </w:tc>
        <w:tc>
          <w:tcPr>
            <w:tcW w:w="1281" w:type="dxa"/>
            <w:tcBorders>
              <w:top w:val="single" w:sz="2" w:space="0" w:color="FFA51F"/>
              <w:left w:val="nil"/>
              <w:bottom w:val="single" w:sz="2" w:space="0" w:color="FFA51F"/>
              <w:right w:val="nil"/>
            </w:tcBorders>
            <w:shd w:val="clear" w:color="auto" w:fill="FFFFFF" w:themeFill="background1"/>
          </w:tcPr>
          <w:p w14:paraId="57151805" w14:textId="00596919" w:rsidR="003E3B79" w:rsidRPr="00E27F30" w:rsidRDefault="00C619B2" w:rsidP="008A5D6C">
            <w:pPr>
              <w:autoSpaceDE w:val="0"/>
              <w:autoSpaceDN w:val="0"/>
              <w:adjustRightInd w:val="0"/>
              <w:spacing w:line="276" w:lineRule="auto"/>
              <w:jc w:val="center"/>
              <w:rPr>
                <w:rFonts w:eastAsia="Calibri" w:cs="Arial"/>
                <w:color w:val="FFA51F"/>
                <w:szCs w:val="23"/>
              </w:rPr>
            </w:pPr>
            <w:r w:rsidRPr="00E27F30">
              <w:rPr>
                <w:rFonts w:eastAsia="Calibri" w:cs="Arial"/>
                <w:color w:val="FFA51F"/>
                <w:szCs w:val="23"/>
              </w:rPr>
              <w:t>34</w:t>
            </w:r>
          </w:p>
        </w:tc>
        <w:tc>
          <w:tcPr>
            <w:tcW w:w="1658" w:type="dxa"/>
            <w:tcBorders>
              <w:top w:val="single" w:sz="2" w:space="0" w:color="FFA51F"/>
              <w:left w:val="nil"/>
              <w:bottom w:val="single" w:sz="2" w:space="0" w:color="FFA51F"/>
              <w:right w:val="nil"/>
            </w:tcBorders>
            <w:shd w:val="clear" w:color="auto" w:fill="FFFFFF" w:themeFill="background1"/>
          </w:tcPr>
          <w:p w14:paraId="5F4755DA" w14:textId="45CC6E02" w:rsidR="003E3B79" w:rsidRPr="003F35B4" w:rsidRDefault="0023568D" w:rsidP="008A5D6C">
            <w:pPr>
              <w:autoSpaceDE w:val="0"/>
              <w:autoSpaceDN w:val="0"/>
              <w:adjustRightInd w:val="0"/>
              <w:spacing w:line="276" w:lineRule="auto"/>
              <w:jc w:val="center"/>
              <w:rPr>
                <w:rFonts w:eastAsia="Calibri" w:cs="Arial"/>
                <w:color w:val="000000"/>
                <w:szCs w:val="23"/>
              </w:rPr>
            </w:pPr>
            <w:r w:rsidRPr="003F35B4">
              <w:rPr>
                <w:rFonts w:eastAsia="Calibri" w:cs="Arial"/>
                <w:color w:val="000000"/>
                <w:szCs w:val="23"/>
              </w:rPr>
              <w:t>11</w:t>
            </w:r>
            <w:r w:rsidR="003E3B79" w:rsidRPr="003F35B4">
              <w:rPr>
                <w:rFonts w:eastAsia="Calibri" w:cs="Arial"/>
                <w:color w:val="000000"/>
                <w:szCs w:val="23"/>
              </w:rPr>
              <w:t>%</w:t>
            </w:r>
          </w:p>
        </w:tc>
        <w:tc>
          <w:tcPr>
            <w:tcW w:w="1098" w:type="dxa"/>
            <w:tcBorders>
              <w:top w:val="single" w:sz="2" w:space="0" w:color="FFA51F"/>
              <w:left w:val="nil"/>
              <w:bottom w:val="single" w:sz="2" w:space="0" w:color="FFA51F"/>
              <w:right w:val="nil"/>
            </w:tcBorders>
            <w:shd w:val="clear" w:color="auto" w:fill="FFFFFF" w:themeFill="background1"/>
          </w:tcPr>
          <w:p w14:paraId="4EB56476" w14:textId="77777777" w:rsidR="003E3B79" w:rsidRPr="00E27F30" w:rsidRDefault="003E3B79" w:rsidP="008A5D6C">
            <w:pPr>
              <w:autoSpaceDE w:val="0"/>
              <w:autoSpaceDN w:val="0"/>
              <w:adjustRightInd w:val="0"/>
              <w:spacing w:line="276" w:lineRule="auto"/>
              <w:jc w:val="center"/>
              <w:rPr>
                <w:rFonts w:eastAsia="Calibri" w:cs="Arial"/>
                <w:color w:val="FFA51F"/>
                <w:szCs w:val="23"/>
              </w:rPr>
            </w:pPr>
            <w:r w:rsidRPr="00E27F30">
              <w:rPr>
                <w:rFonts w:eastAsia="Calibri" w:cs="Arial"/>
                <w:color w:val="FFA51F"/>
                <w:szCs w:val="23"/>
              </w:rPr>
              <w:t>15%</w:t>
            </w:r>
          </w:p>
        </w:tc>
        <w:tc>
          <w:tcPr>
            <w:tcW w:w="1684" w:type="dxa"/>
            <w:tcBorders>
              <w:top w:val="single" w:sz="2" w:space="0" w:color="FFA51F"/>
              <w:left w:val="nil"/>
              <w:bottom w:val="single" w:sz="2" w:space="0" w:color="FFA51F"/>
              <w:right w:val="single" w:sz="2" w:space="0" w:color="FFFFFF"/>
            </w:tcBorders>
            <w:shd w:val="clear" w:color="auto" w:fill="FFFFFF" w:themeFill="background1"/>
          </w:tcPr>
          <w:p w14:paraId="1FDBDBA9" w14:textId="665443E6" w:rsidR="003E3B79" w:rsidRPr="003E3B79" w:rsidRDefault="00205EAA" w:rsidP="008A5D6C">
            <w:pPr>
              <w:autoSpaceDE w:val="0"/>
              <w:autoSpaceDN w:val="0"/>
              <w:adjustRightInd w:val="0"/>
              <w:spacing w:line="276" w:lineRule="auto"/>
              <w:jc w:val="center"/>
              <w:rPr>
                <w:rFonts w:eastAsia="Calibri" w:cs="Arial"/>
                <w:color w:val="000000"/>
                <w:szCs w:val="23"/>
              </w:rPr>
            </w:pPr>
            <w:r>
              <w:rPr>
                <w:rFonts w:eastAsia="Calibri" w:cs="Arial"/>
                <w:color w:val="000000"/>
                <w:szCs w:val="23"/>
              </w:rPr>
              <w:t>-4%</w:t>
            </w:r>
          </w:p>
        </w:tc>
      </w:tr>
      <w:tr w:rsidR="003E3B79" w:rsidRPr="003E3B79" w14:paraId="4DAE094A" w14:textId="77777777" w:rsidTr="008A5D6C">
        <w:trPr>
          <w:trHeight w:val="268"/>
        </w:trPr>
        <w:tc>
          <w:tcPr>
            <w:tcW w:w="2177" w:type="dxa"/>
            <w:tcBorders>
              <w:top w:val="single" w:sz="2" w:space="0" w:color="FFA51F"/>
              <w:left w:val="single" w:sz="2" w:space="0" w:color="FFFFFF"/>
              <w:bottom w:val="single" w:sz="2" w:space="0" w:color="FFA51F"/>
              <w:right w:val="nil"/>
            </w:tcBorders>
            <w:shd w:val="clear" w:color="auto" w:fill="FFFFFF" w:themeFill="background1"/>
          </w:tcPr>
          <w:p w14:paraId="5797AD84" w14:textId="77777777" w:rsidR="003E3B79" w:rsidRPr="003F35B4" w:rsidRDefault="003E3B79" w:rsidP="008A5D6C">
            <w:pPr>
              <w:autoSpaceDE w:val="0"/>
              <w:autoSpaceDN w:val="0"/>
              <w:adjustRightInd w:val="0"/>
              <w:spacing w:line="276" w:lineRule="auto"/>
              <w:rPr>
                <w:rFonts w:eastAsia="Calibri" w:cs="Arial"/>
                <w:color w:val="000000"/>
                <w:szCs w:val="23"/>
              </w:rPr>
            </w:pPr>
            <w:r w:rsidRPr="003F35B4">
              <w:rPr>
                <w:rFonts w:eastAsia="Calibri" w:cs="Arial"/>
                <w:color w:val="000000"/>
                <w:szCs w:val="23"/>
              </w:rPr>
              <w:t>Education/return to school</w:t>
            </w:r>
          </w:p>
        </w:tc>
        <w:tc>
          <w:tcPr>
            <w:tcW w:w="1118" w:type="dxa"/>
            <w:tcBorders>
              <w:top w:val="single" w:sz="2" w:space="0" w:color="FFA51F"/>
              <w:left w:val="nil"/>
              <w:bottom w:val="single" w:sz="2" w:space="0" w:color="FFA51F"/>
              <w:right w:val="nil"/>
            </w:tcBorders>
            <w:shd w:val="clear" w:color="auto" w:fill="FFFFFF" w:themeFill="background1"/>
          </w:tcPr>
          <w:p w14:paraId="70E8904B" w14:textId="1B47FFD7" w:rsidR="003E3B79" w:rsidRPr="003F35B4" w:rsidRDefault="002B4CBB" w:rsidP="008A5D6C">
            <w:pPr>
              <w:autoSpaceDE w:val="0"/>
              <w:autoSpaceDN w:val="0"/>
              <w:adjustRightInd w:val="0"/>
              <w:spacing w:line="276" w:lineRule="auto"/>
              <w:jc w:val="center"/>
              <w:rPr>
                <w:rFonts w:eastAsia="Calibri" w:cs="Arial"/>
                <w:color w:val="000000"/>
                <w:szCs w:val="23"/>
              </w:rPr>
            </w:pPr>
            <w:r w:rsidRPr="003F35B4">
              <w:rPr>
                <w:rFonts w:eastAsia="Calibri" w:cs="Arial"/>
                <w:color w:val="000000"/>
                <w:szCs w:val="23"/>
              </w:rPr>
              <w:t>10</w:t>
            </w:r>
          </w:p>
        </w:tc>
        <w:tc>
          <w:tcPr>
            <w:tcW w:w="1281" w:type="dxa"/>
            <w:tcBorders>
              <w:top w:val="single" w:sz="2" w:space="0" w:color="FFA51F"/>
              <w:left w:val="nil"/>
              <w:bottom w:val="single" w:sz="2" w:space="0" w:color="FFA51F"/>
              <w:right w:val="nil"/>
            </w:tcBorders>
            <w:shd w:val="clear" w:color="auto" w:fill="FFFFFF" w:themeFill="background1"/>
          </w:tcPr>
          <w:p w14:paraId="24F48A4E" w14:textId="025E0801" w:rsidR="003E3B79" w:rsidRPr="00E27F30" w:rsidRDefault="00C619B2" w:rsidP="008A5D6C">
            <w:pPr>
              <w:autoSpaceDE w:val="0"/>
              <w:autoSpaceDN w:val="0"/>
              <w:adjustRightInd w:val="0"/>
              <w:spacing w:line="276" w:lineRule="auto"/>
              <w:jc w:val="center"/>
              <w:rPr>
                <w:rFonts w:eastAsia="Calibri" w:cs="Arial"/>
                <w:color w:val="FFA51F"/>
                <w:szCs w:val="23"/>
              </w:rPr>
            </w:pPr>
            <w:r w:rsidRPr="00E27F30">
              <w:rPr>
                <w:rFonts w:eastAsia="Calibri" w:cs="Arial"/>
                <w:color w:val="FFA51F"/>
                <w:szCs w:val="23"/>
              </w:rPr>
              <w:t>23</w:t>
            </w:r>
          </w:p>
        </w:tc>
        <w:tc>
          <w:tcPr>
            <w:tcW w:w="1658" w:type="dxa"/>
            <w:tcBorders>
              <w:top w:val="single" w:sz="2" w:space="0" w:color="FFA51F"/>
              <w:left w:val="nil"/>
              <w:bottom w:val="single" w:sz="2" w:space="0" w:color="FFA51F"/>
              <w:right w:val="nil"/>
            </w:tcBorders>
            <w:shd w:val="clear" w:color="auto" w:fill="FFFFFF" w:themeFill="background1"/>
          </w:tcPr>
          <w:p w14:paraId="546A8BF4" w14:textId="30008FF1" w:rsidR="003E3B79" w:rsidRPr="003F35B4" w:rsidRDefault="0023568D" w:rsidP="008A5D6C">
            <w:pPr>
              <w:autoSpaceDE w:val="0"/>
              <w:autoSpaceDN w:val="0"/>
              <w:adjustRightInd w:val="0"/>
              <w:spacing w:line="276" w:lineRule="auto"/>
              <w:jc w:val="center"/>
              <w:rPr>
                <w:rFonts w:eastAsia="Calibri" w:cs="Arial"/>
                <w:color w:val="000000"/>
                <w:szCs w:val="23"/>
              </w:rPr>
            </w:pPr>
            <w:r w:rsidRPr="003F35B4">
              <w:rPr>
                <w:rFonts w:eastAsia="Calibri" w:cs="Arial"/>
                <w:color w:val="000000"/>
                <w:szCs w:val="23"/>
              </w:rPr>
              <w:t>4</w:t>
            </w:r>
            <w:r w:rsidR="003E3B79" w:rsidRPr="003F35B4">
              <w:rPr>
                <w:rFonts w:eastAsia="Calibri" w:cs="Arial"/>
                <w:color w:val="000000"/>
                <w:szCs w:val="23"/>
              </w:rPr>
              <w:t>%</w:t>
            </w:r>
          </w:p>
        </w:tc>
        <w:tc>
          <w:tcPr>
            <w:tcW w:w="1098" w:type="dxa"/>
            <w:tcBorders>
              <w:top w:val="single" w:sz="2" w:space="0" w:color="FFA51F"/>
              <w:left w:val="nil"/>
              <w:bottom w:val="single" w:sz="2" w:space="0" w:color="FFA51F"/>
              <w:right w:val="nil"/>
            </w:tcBorders>
            <w:shd w:val="clear" w:color="auto" w:fill="FFFFFF" w:themeFill="background1"/>
          </w:tcPr>
          <w:p w14:paraId="168803A2" w14:textId="77777777" w:rsidR="003E3B79" w:rsidRPr="00E27F30" w:rsidRDefault="003E3B79" w:rsidP="008A5D6C">
            <w:pPr>
              <w:autoSpaceDE w:val="0"/>
              <w:autoSpaceDN w:val="0"/>
              <w:adjustRightInd w:val="0"/>
              <w:spacing w:line="276" w:lineRule="auto"/>
              <w:jc w:val="center"/>
              <w:rPr>
                <w:rFonts w:eastAsia="Calibri" w:cs="Arial"/>
                <w:color w:val="FFA51F"/>
                <w:szCs w:val="23"/>
              </w:rPr>
            </w:pPr>
            <w:r w:rsidRPr="00E27F30">
              <w:rPr>
                <w:rFonts w:eastAsia="Calibri" w:cs="Arial"/>
                <w:color w:val="FFA51F"/>
                <w:szCs w:val="23"/>
              </w:rPr>
              <w:t>10%</w:t>
            </w:r>
          </w:p>
        </w:tc>
        <w:tc>
          <w:tcPr>
            <w:tcW w:w="1684" w:type="dxa"/>
            <w:tcBorders>
              <w:top w:val="single" w:sz="2" w:space="0" w:color="FFA51F"/>
              <w:left w:val="nil"/>
              <w:bottom w:val="single" w:sz="2" w:space="0" w:color="FFA51F"/>
              <w:right w:val="single" w:sz="2" w:space="0" w:color="FFFFFF"/>
            </w:tcBorders>
            <w:shd w:val="clear" w:color="auto" w:fill="FFFFFF" w:themeFill="background1"/>
          </w:tcPr>
          <w:p w14:paraId="7B001838" w14:textId="23B61C14" w:rsidR="003E3B79" w:rsidRPr="003E3B79" w:rsidRDefault="00205EAA" w:rsidP="008A5D6C">
            <w:pPr>
              <w:autoSpaceDE w:val="0"/>
              <w:autoSpaceDN w:val="0"/>
              <w:adjustRightInd w:val="0"/>
              <w:spacing w:line="276" w:lineRule="auto"/>
              <w:jc w:val="center"/>
              <w:rPr>
                <w:rFonts w:eastAsia="Calibri" w:cs="Arial"/>
                <w:color w:val="000000"/>
                <w:szCs w:val="23"/>
              </w:rPr>
            </w:pPr>
            <w:r>
              <w:rPr>
                <w:rFonts w:eastAsia="Calibri" w:cs="Arial"/>
                <w:color w:val="000000"/>
                <w:szCs w:val="23"/>
              </w:rPr>
              <w:t>-6%</w:t>
            </w:r>
          </w:p>
        </w:tc>
      </w:tr>
      <w:tr w:rsidR="003E3B79" w:rsidRPr="003E3B79" w14:paraId="41777FE8" w14:textId="77777777" w:rsidTr="008A5D6C">
        <w:trPr>
          <w:trHeight w:val="268"/>
        </w:trPr>
        <w:tc>
          <w:tcPr>
            <w:tcW w:w="2177" w:type="dxa"/>
            <w:tcBorders>
              <w:top w:val="single" w:sz="2" w:space="0" w:color="FFA51F"/>
              <w:left w:val="single" w:sz="2" w:space="0" w:color="FFFFFF"/>
              <w:bottom w:val="single" w:sz="2" w:space="0" w:color="FFA51F"/>
              <w:right w:val="nil"/>
            </w:tcBorders>
            <w:shd w:val="clear" w:color="auto" w:fill="FFFFFF" w:themeFill="background1"/>
          </w:tcPr>
          <w:p w14:paraId="28A739EB" w14:textId="77777777" w:rsidR="003E3B79" w:rsidRPr="003F35B4" w:rsidRDefault="003E3B79" w:rsidP="008A5D6C">
            <w:pPr>
              <w:autoSpaceDE w:val="0"/>
              <w:autoSpaceDN w:val="0"/>
              <w:adjustRightInd w:val="0"/>
              <w:spacing w:line="276" w:lineRule="auto"/>
              <w:rPr>
                <w:rFonts w:eastAsia="Calibri" w:cs="Arial"/>
                <w:color w:val="000000"/>
                <w:szCs w:val="23"/>
              </w:rPr>
            </w:pPr>
            <w:r w:rsidRPr="003F35B4">
              <w:rPr>
                <w:rFonts w:eastAsia="Calibri" w:cs="Arial"/>
                <w:color w:val="000000"/>
                <w:szCs w:val="23"/>
              </w:rPr>
              <w:t>Volunteering</w:t>
            </w:r>
          </w:p>
        </w:tc>
        <w:tc>
          <w:tcPr>
            <w:tcW w:w="1118" w:type="dxa"/>
            <w:tcBorders>
              <w:top w:val="single" w:sz="2" w:space="0" w:color="FFA51F"/>
              <w:left w:val="nil"/>
              <w:bottom w:val="single" w:sz="2" w:space="0" w:color="FFA51F"/>
              <w:right w:val="nil"/>
            </w:tcBorders>
            <w:shd w:val="clear" w:color="auto" w:fill="FFFFFF" w:themeFill="background1"/>
          </w:tcPr>
          <w:p w14:paraId="3265C4A3" w14:textId="0559B5DF" w:rsidR="003E3B79" w:rsidRPr="003F35B4" w:rsidRDefault="002B4CBB" w:rsidP="008A5D6C">
            <w:pPr>
              <w:autoSpaceDE w:val="0"/>
              <w:autoSpaceDN w:val="0"/>
              <w:adjustRightInd w:val="0"/>
              <w:spacing w:line="276" w:lineRule="auto"/>
              <w:jc w:val="center"/>
              <w:rPr>
                <w:rFonts w:eastAsia="Calibri" w:cs="Arial"/>
                <w:color w:val="000000"/>
                <w:szCs w:val="23"/>
              </w:rPr>
            </w:pPr>
            <w:r w:rsidRPr="003F35B4">
              <w:rPr>
                <w:rFonts w:eastAsia="Calibri" w:cs="Arial"/>
                <w:color w:val="000000"/>
                <w:szCs w:val="23"/>
              </w:rPr>
              <w:t>9</w:t>
            </w:r>
          </w:p>
        </w:tc>
        <w:tc>
          <w:tcPr>
            <w:tcW w:w="1281" w:type="dxa"/>
            <w:tcBorders>
              <w:top w:val="single" w:sz="2" w:space="0" w:color="FFA51F"/>
              <w:left w:val="nil"/>
              <w:bottom w:val="single" w:sz="2" w:space="0" w:color="FFA51F"/>
              <w:right w:val="nil"/>
            </w:tcBorders>
            <w:shd w:val="clear" w:color="auto" w:fill="FFFFFF" w:themeFill="background1"/>
          </w:tcPr>
          <w:p w14:paraId="05357A02" w14:textId="162E6F4A" w:rsidR="003E3B79" w:rsidRPr="00E27F30" w:rsidRDefault="00C619B2" w:rsidP="008A5D6C">
            <w:pPr>
              <w:autoSpaceDE w:val="0"/>
              <w:autoSpaceDN w:val="0"/>
              <w:adjustRightInd w:val="0"/>
              <w:spacing w:line="276" w:lineRule="auto"/>
              <w:jc w:val="center"/>
              <w:rPr>
                <w:rFonts w:eastAsia="Calibri" w:cs="Arial"/>
                <w:color w:val="FFA51F"/>
                <w:szCs w:val="23"/>
              </w:rPr>
            </w:pPr>
            <w:r w:rsidRPr="00E27F30">
              <w:rPr>
                <w:rFonts w:eastAsia="Calibri" w:cs="Arial"/>
                <w:color w:val="FFA51F"/>
                <w:szCs w:val="23"/>
              </w:rPr>
              <w:t>11</w:t>
            </w:r>
          </w:p>
        </w:tc>
        <w:tc>
          <w:tcPr>
            <w:tcW w:w="1658" w:type="dxa"/>
            <w:tcBorders>
              <w:top w:val="single" w:sz="2" w:space="0" w:color="FFA51F"/>
              <w:left w:val="nil"/>
              <w:bottom w:val="single" w:sz="2" w:space="0" w:color="FFA51F"/>
              <w:right w:val="nil"/>
            </w:tcBorders>
            <w:shd w:val="clear" w:color="auto" w:fill="FFFFFF" w:themeFill="background1"/>
          </w:tcPr>
          <w:p w14:paraId="6F965B91" w14:textId="0B9B6F9E" w:rsidR="003E3B79" w:rsidRPr="003F35B4" w:rsidRDefault="0023568D" w:rsidP="008A5D6C">
            <w:pPr>
              <w:autoSpaceDE w:val="0"/>
              <w:autoSpaceDN w:val="0"/>
              <w:adjustRightInd w:val="0"/>
              <w:spacing w:line="276" w:lineRule="auto"/>
              <w:jc w:val="center"/>
              <w:rPr>
                <w:rFonts w:eastAsia="Calibri" w:cs="Arial"/>
                <w:color w:val="000000"/>
                <w:szCs w:val="23"/>
              </w:rPr>
            </w:pPr>
            <w:r w:rsidRPr="003F35B4">
              <w:rPr>
                <w:rFonts w:eastAsia="Calibri" w:cs="Arial"/>
                <w:color w:val="000000"/>
                <w:szCs w:val="23"/>
              </w:rPr>
              <w:t>4</w:t>
            </w:r>
            <w:r w:rsidR="003E3B79" w:rsidRPr="003F35B4">
              <w:rPr>
                <w:rFonts w:eastAsia="Calibri" w:cs="Arial"/>
                <w:color w:val="000000"/>
                <w:szCs w:val="23"/>
              </w:rPr>
              <w:t>%</w:t>
            </w:r>
          </w:p>
        </w:tc>
        <w:tc>
          <w:tcPr>
            <w:tcW w:w="1098" w:type="dxa"/>
            <w:tcBorders>
              <w:top w:val="single" w:sz="2" w:space="0" w:color="FFA51F"/>
              <w:left w:val="nil"/>
              <w:bottom w:val="single" w:sz="2" w:space="0" w:color="FFA51F"/>
              <w:right w:val="nil"/>
            </w:tcBorders>
            <w:shd w:val="clear" w:color="auto" w:fill="FFFFFF" w:themeFill="background1"/>
          </w:tcPr>
          <w:p w14:paraId="7643B665" w14:textId="77777777" w:rsidR="003E3B79" w:rsidRPr="00E27F30" w:rsidRDefault="003E3B79" w:rsidP="008A5D6C">
            <w:pPr>
              <w:autoSpaceDE w:val="0"/>
              <w:autoSpaceDN w:val="0"/>
              <w:adjustRightInd w:val="0"/>
              <w:spacing w:line="276" w:lineRule="auto"/>
              <w:jc w:val="center"/>
              <w:rPr>
                <w:rFonts w:eastAsia="Calibri" w:cs="Arial"/>
                <w:color w:val="FFA51F"/>
                <w:szCs w:val="23"/>
              </w:rPr>
            </w:pPr>
            <w:r w:rsidRPr="00E27F30">
              <w:rPr>
                <w:rFonts w:eastAsia="Calibri" w:cs="Arial"/>
                <w:color w:val="FFA51F"/>
                <w:szCs w:val="23"/>
              </w:rPr>
              <w:t>5%</w:t>
            </w:r>
          </w:p>
        </w:tc>
        <w:tc>
          <w:tcPr>
            <w:tcW w:w="1684" w:type="dxa"/>
            <w:tcBorders>
              <w:top w:val="single" w:sz="2" w:space="0" w:color="FFA51F"/>
              <w:left w:val="nil"/>
              <w:bottom w:val="single" w:sz="2" w:space="0" w:color="FFA51F"/>
              <w:right w:val="single" w:sz="2" w:space="0" w:color="FFFFFF"/>
            </w:tcBorders>
            <w:shd w:val="clear" w:color="auto" w:fill="FFFFFF" w:themeFill="background1"/>
          </w:tcPr>
          <w:p w14:paraId="1EB9301D" w14:textId="4B7AEB7A" w:rsidR="003E3B79" w:rsidRPr="003E3B79" w:rsidRDefault="00205EAA" w:rsidP="008A5D6C">
            <w:pPr>
              <w:autoSpaceDE w:val="0"/>
              <w:autoSpaceDN w:val="0"/>
              <w:adjustRightInd w:val="0"/>
              <w:spacing w:line="276" w:lineRule="auto"/>
              <w:jc w:val="center"/>
              <w:rPr>
                <w:rFonts w:eastAsia="Calibri" w:cs="Arial"/>
                <w:color w:val="000000"/>
                <w:szCs w:val="23"/>
              </w:rPr>
            </w:pPr>
            <w:r>
              <w:rPr>
                <w:rFonts w:eastAsia="Calibri" w:cs="Arial"/>
                <w:color w:val="000000"/>
                <w:szCs w:val="23"/>
              </w:rPr>
              <w:t>-1%</w:t>
            </w:r>
          </w:p>
        </w:tc>
      </w:tr>
      <w:tr w:rsidR="003E3B79" w:rsidRPr="003E3B79" w14:paraId="41F7D0B2" w14:textId="77777777" w:rsidTr="008A5D6C">
        <w:trPr>
          <w:trHeight w:val="417"/>
        </w:trPr>
        <w:tc>
          <w:tcPr>
            <w:tcW w:w="2177" w:type="dxa"/>
            <w:tcBorders>
              <w:top w:val="single" w:sz="2" w:space="0" w:color="FFA51F"/>
              <w:left w:val="single" w:sz="2" w:space="0" w:color="FFFFFF"/>
              <w:bottom w:val="single" w:sz="2" w:space="0" w:color="FFA51F"/>
              <w:right w:val="nil"/>
            </w:tcBorders>
            <w:shd w:val="clear" w:color="auto" w:fill="FFFFFF" w:themeFill="background1"/>
          </w:tcPr>
          <w:p w14:paraId="2072CA0A" w14:textId="77777777" w:rsidR="003E3B79" w:rsidRPr="003F35B4" w:rsidRDefault="003E3B79" w:rsidP="008A5D6C">
            <w:pPr>
              <w:autoSpaceDE w:val="0"/>
              <w:autoSpaceDN w:val="0"/>
              <w:adjustRightInd w:val="0"/>
              <w:spacing w:line="276" w:lineRule="auto"/>
              <w:rPr>
                <w:rFonts w:eastAsia="Calibri" w:cs="Arial"/>
                <w:b/>
                <w:color w:val="000000"/>
                <w:szCs w:val="23"/>
              </w:rPr>
            </w:pPr>
            <w:r w:rsidRPr="003F35B4">
              <w:rPr>
                <w:rFonts w:eastAsia="Calibri" w:cs="Arial"/>
                <w:b/>
                <w:color w:val="000000"/>
                <w:szCs w:val="23"/>
              </w:rPr>
              <w:t xml:space="preserve">Total positive destinations </w:t>
            </w:r>
          </w:p>
        </w:tc>
        <w:tc>
          <w:tcPr>
            <w:tcW w:w="1118" w:type="dxa"/>
            <w:tcBorders>
              <w:top w:val="single" w:sz="2" w:space="0" w:color="FFA51F"/>
              <w:left w:val="nil"/>
              <w:bottom w:val="single" w:sz="2" w:space="0" w:color="FFA51F"/>
              <w:right w:val="nil"/>
            </w:tcBorders>
            <w:shd w:val="clear" w:color="auto" w:fill="FFFFFF" w:themeFill="background1"/>
          </w:tcPr>
          <w:p w14:paraId="6EBDA48B" w14:textId="4A3E548E" w:rsidR="003E3B79" w:rsidRPr="003F35B4" w:rsidRDefault="002B4CBB" w:rsidP="008A5D6C">
            <w:pPr>
              <w:autoSpaceDE w:val="0"/>
              <w:autoSpaceDN w:val="0"/>
              <w:adjustRightInd w:val="0"/>
              <w:spacing w:line="276" w:lineRule="auto"/>
              <w:jc w:val="center"/>
              <w:rPr>
                <w:rFonts w:eastAsia="Calibri" w:cs="Arial"/>
                <w:b/>
                <w:color w:val="000000"/>
                <w:szCs w:val="23"/>
              </w:rPr>
            </w:pPr>
            <w:r w:rsidRPr="003F35B4">
              <w:rPr>
                <w:rFonts w:eastAsia="Calibri" w:cs="Arial"/>
                <w:b/>
                <w:color w:val="000000"/>
                <w:szCs w:val="23"/>
              </w:rPr>
              <w:t>143</w:t>
            </w:r>
          </w:p>
        </w:tc>
        <w:tc>
          <w:tcPr>
            <w:tcW w:w="1281" w:type="dxa"/>
            <w:tcBorders>
              <w:top w:val="single" w:sz="2" w:space="0" w:color="FFA51F"/>
              <w:left w:val="nil"/>
              <w:bottom w:val="single" w:sz="2" w:space="0" w:color="FFA51F"/>
              <w:right w:val="nil"/>
            </w:tcBorders>
            <w:shd w:val="clear" w:color="auto" w:fill="FFFFFF" w:themeFill="background1"/>
          </w:tcPr>
          <w:p w14:paraId="7C5E4A33" w14:textId="665E325A" w:rsidR="003E3B79" w:rsidRPr="00E27F30" w:rsidRDefault="00C619B2" w:rsidP="008A5D6C">
            <w:pPr>
              <w:autoSpaceDE w:val="0"/>
              <w:autoSpaceDN w:val="0"/>
              <w:adjustRightInd w:val="0"/>
              <w:spacing w:line="276" w:lineRule="auto"/>
              <w:jc w:val="center"/>
              <w:rPr>
                <w:rFonts w:eastAsia="Calibri" w:cs="Arial"/>
                <w:color w:val="FFA51F"/>
                <w:szCs w:val="23"/>
              </w:rPr>
            </w:pPr>
            <w:r w:rsidRPr="00E27F30">
              <w:rPr>
                <w:rFonts w:eastAsia="Calibri" w:cs="Arial"/>
                <w:color w:val="FFA51F"/>
                <w:szCs w:val="23"/>
              </w:rPr>
              <w:t>169</w:t>
            </w:r>
          </w:p>
        </w:tc>
        <w:tc>
          <w:tcPr>
            <w:tcW w:w="1658" w:type="dxa"/>
            <w:tcBorders>
              <w:top w:val="single" w:sz="2" w:space="0" w:color="FFA51F"/>
              <w:left w:val="nil"/>
              <w:bottom w:val="single" w:sz="2" w:space="0" w:color="FFA51F"/>
              <w:right w:val="nil"/>
            </w:tcBorders>
            <w:shd w:val="clear" w:color="auto" w:fill="FFFFFF" w:themeFill="background1"/>
          </w:tcPr>
          <w:p w14:paraId="48518156" w14:textId="24C26C73" w:rsidR="003E3B79" w:rsidRPr="003F35B4" w:rsidRDefault="0023568D" w:rsidP="008A5D6C">
            <w:pPr>
              <w:autoSpaceDE w:val="0"/>
              <w:autoSpaceDN w:val="0"/>
              <w:adjustRightInd w:val="0"/>
              <w:spacing w:line="276" w:lineRule="auto"/>
              <w:jc w:val="center"/>
              <w:rPr>
                <w:rFonts w:eastAsia="Calibri" w:cs="Arial"/>
                <w:b/>
                <w:color w:val="000000"/>
                <w:szCs w:val="23"/>
              </w:rPr>
            </w:pPr>
            <w:r w:rsidRPr="003F35B4">
              <w:rPr>
                <w:rFonts w:eastAsia="Calibri" w:cs="Arial"/>
                <w:b/>
                <w:color w:val="000000"/>
                <w:szCs w:val="23"/>
              </w:rPr>
              <w:t>63</w:t>
            </w:r>
            <w:r w:rsidR="003E3B79" w:rsidRPr="003F35B4">
              <w:rPr>
                <w:rFonts w:eastAsia="Calibri" w:cs="Arial"/>
                <w:b/>
                <w:color w:val="000000"/>
                <w:szCs w:val="23"/>
              </w:rPr>
              <w:t>%</w:t>
            </w:r>
          </w:p>
        </w:tc>
        <w:tc>
          <w:tcPr>
            <w:tcW w:w="1098" w:type="dxa"/>
            <w:tcBorders>
              <w:top w:val="single" w:sz="2" w:space="0" w:color="FFA51F"/>
              <w:left w:val="nil"/>
              <w:bottom w:val="single" w:sz="2" w:space="0" w:color="FFA51F"/>
              <w:right w:val="nil"/>
            </w:tcBorders>
            <w:shd w:val="clear" w:color="auto" w:fill="FFFFFF" w:themeFill="background1"/>
          </w:tcPr>
          <w:p w14:paraId="79DB8EFD" w14:textId="77777777" w:rsidR="003E3B79" w:rsidRPr="00E27F30" w:rsidRDefault="003E3B79" w:rsidP="008A5D6C">
            <w:pPr>
              <w:autoSpaceDE w:val="0"/>
              <w:autoSpaceDN w:val="0"/>
              <w:adjustRightInd w:val="0"/>
              <w:spacing w:line="276" w:lineRule="auto"/>
              <w:jc w:val="center"/>
              <w:rPr>
                <w:rFonts w:eastAsia="Calibri" w:cs="Arial"/>
                <w:b/>
                <w:color w:val="FFA51F"/>
                <w:szCs w:val="23"/>
              </w:rPr>
            </w:pPr>
            <w:r w:rsidRPr="00E27F30">
              <w:rPr>
                <w:rFonts w:eastAsia="Calibri" w:cs="Arial"/>
                <w:b/>
                <w:color w:val="FFA51F"/>
                <w:szCs w:val="23"/>
              </w:rPr>
              <w:t>75%</w:t>
            </w:r>
          </w:p>
        </w:tc>
        <w:tc>
          <w:tcPr>
            <w:tcW w:w="1684" w:type="dxa"/>
            <w:tcBorders>
              <w:top w:val="single" w:sz="2" w:space="0" w:color="FFA51F"/>
              <w:left w:val="nil"/>
              <w:bottom w:val="single" w:sz="2" w:space="0" w:color="FFA51F"/>
              <w:right w:val="single" w:sz="2" w:space="0" w:color="FFFFFF"/>
            </w:tcBorders>
            <w:shd w:val="clear" w:color="auto" w:fill="FFFFFF" w:themeFill="background1"/>
          </w:tcPr>
          <w:p w14:paraId="77097C70" w14:textId="4767EA99" w:rsidR="003E3B79" w:rsidRPr="003E3B79" w:rsidRDefault="00205EAA" w:rsidP="008A5D6C">
            <w:pPr>
              <w:autoSpaceDE w:val="0"/>
              <w:autoSpaceDN w:val="0"/>
              <w:adjustRightInd w:val="0"/>
              <w:spacing w:line="276" w:lineRule="auto"/>
              <w:jc w:val="center"/>
              <w:rPr>
                <w:rFonts w:eastAsia="Calibri" w:cs="Arial"/>
                <w:b/>
                <w:color w:val="000000"/>
                <w:szCs w:val="23"/>
              </w:rPr>
            </w:pPr>
            <w:r>
              <w:rPr>
                <w:rFonts w:eastAsia="Calibri" w:cs="Arial"/>
                <w:b/>
                <w:color w:val="000000"/>
                <w:szCs w:val="23"/>
              </w:rPr>
              <w:t>-12%</w:t>
            </w:r>
          </w:p>
        </w:tc>
      </w:tr>
      <w:tr w:rsidR="003E3B79" w:rsidRPr="003E3B79" w14:paraId="439DEC92" w14:textId="77777777" w:rsidTr="008A5D6C">
        <w:trPr>
          <w:trHeight w:val="256"/>
        </w:trPr>
        <w:tc>
          <w:tcPr>
            <w:tcW w:w="2177" w:type="dxa"/>
            <w:tcBorders>
              <w:top w:val="single" w:sz="2" w:space="0" w:color="FFA51F"/>
              <w:left w:val="single" w:sz="2" w:space="0" w:color="FFFFFF"/>
              <w:bottom w:val="single" w:sz="2" w:space="0" w:color="FFA51F"/>
              <w:right w:val="nil"/>
            </w:tcBorders>
            <w:shd w:val="clear" w:color="auto" w:fill="FFFFFF" w:themeFill="background1"/>
          </w:tcPr>
          <w:p w14:paraId="5B0E07D1" w14:textId="77777777" w:rsidR="003E3B79" w:rsidRPr="003E3B79" w:rsidRDefault="003E3B79" w:rsidP="008A5D6C">
            <w:pPr>
              <w:autoSpaceDE w:val="0"/>
              <w:autoSpaceDN w:val="0"/>
              <w:adjustRightInd w:val="0"/>
              <w:spacing w:line="276" w:lineRule="auto"/>
              <w:rPr>
                <w:rFonts w:eastAsia="Calibri" w:cs="Arial"/>
                <w:color w:val="000000"/>
                <w:szCs w:val="23"/>
              </w:rPr>
            </w:pPr>
            <w:r w:rsidRPr="003E3B79">
              <w:rPr>
                <w:rFonts w:eastAsia="Calibri" w:cs="Arial"/>
                <w:color w:val="000000"/>
                <w:szCs w:val="23"/>
              </w:rPr>
              <w:t>No progression</w:t>
            </w:r>
          </w:p>
        </w:tc>
        <w:tc>
          <w:tcPr>
            <w:tcW w:w="1118" w:type="dxa"/>
            <w:tcBorders>
              <w:top w:val="single" w:sz="2" w:space="0" w:color="FFA51F"/>
              <w:left w:val="nil"/>
              <w:bottom w:val="single" w:sz="2" w:space="0" w:color="FFA51F"/>
              <w:right w:val="nil"/>
            </w:tcBorders>
            <w:shd w:val="clear" w:color="auto" w:fill="FFFFFF" w:themeFill="background1"/>
          </w:tcPr>
          <w:p w14:paraId="444EBDE2" w14:textId="6BC63B44" w:rsidR="003E3B79" w:rsidRPr="003E3B79" w:rsidRDefault="007F4A86" w:rsidP="008A5D6C">
            <w:pPr>
              <w:autoSpaceDE w:val="0"/>
              <w:autoSpaceDN w:val="0"/>
              <w:adjustRightInd w:val="0"/>
              <w:spacing w:line="276" w:lineRule="auto"/>
              <w:jc w:val="center"/>
              <w:rPr>
                <w:rFonts w:eastAsia="Calibri" w:cs="Arial"/>
                <w:color w:val="000000"/>
                <w:szCs w:val="23"/>
              </w:rPr>
            </w:pPr>
            <w:r>
              <w:rPr>
                <w:rFonts w:eastAsia="Calibri" w:cs="Arial"/>
                <w:color w:val="000000"/>
                <w:szCs w:val="23"/>
              </w:rPr>
              <w:t>85</w:t>
            </w:r>
          </w:p>
        </w:tc>
        <w:tc>
          <w:tcPr>
            <w:tcW w:w="1281" w:type="dxa"/>
            <w:tcBorders>
              <w:top w:val="single" w:sz="2" w:space="0" w:color="FFA51F"/>
              <w:left w:val="nil"/>
              <w:bottom w:val="single" w:sz="2" w:space="0" w:color="FFA51F"/>
              <w:right w:val="nil"/>
            </w:tcBorders>
            <w:shd w:val="clear" w:color="auto" w:fill="FFFFFF" w:themeFill="background1"/>
          </w:tcPr>
          <w:p w14:paraId="1BD76297" w14:textId="789FD63B" w:rsidR="003E3B79" w:rsidRPr="003E3B79" w:rsidRDefault="00205EAA" w:rsidP="008A5D6C">
            <w:pPr>
              <w:autoSpaceDE w:val="0"/>
              <w:autoSpaceDN w:val="0"/>
              <w:adjustRightInd w:val="0"/>
              <w:spacing w:line="276" w:lineRule="auto"/>
              <w:jc w:val="center"/>
              <w:rPr>
                <w:rFonts w:eastAsia="Calibri" w:cs="Arial"/>
                <w:color w:val="000000"/>
                <w:szCs w:val="23"/>
              </w:rPr>
            </w:pPr>
            <w:r>
              <w:rPr>
                <w:rFonts w:eastAsia="Calibri" w:cs="Arial"/>
                <w:color w:val="000000"/>
                <w:szCs w:val="23"/>
              </w:rPr>
              <w:t>-</w:t>
            </w:r>
          </w:p>
        </w:tc>
        <w:tc>
          <w:tcPr>
            <w:tcW w:w="1658" w:type="dxa"/>
            <w:tcBorders>
              <w:top w:val="single" w:sz="2" w:space="0" w:color="FFA51F"/>
              <w:left w:val="nil"/>
              <w:bottom w:val="single" w:sz="2" w:space="0" w:color="FFA51F"/>
              <w:right w:val="nil"/>
            </w:tcBorders>
            <w:shd w:val="clear" w:color="auto" w:fill="FFFFFF" w:themeFill="background1"/>
          </w:tcPr>
          <w:p w14:paraId="30EE0C61" w14:textId="0604B7FE" w:rsidR="003E3B79" w:rsidRPr="003E3B79" w:rsidRDefault="005D6A2C" w:rsidP="008A5D6C">
            <w:pPr>
              <w:autoSpaceDE w:val="0"/>
              <w:autoSpaceDN w:val="0"/>
              <w:adjustRightInd w:val="0"/>
              <w:spacing w:line="276" w:lineRule="auto"/>
              <w:jc w:val="center"/>
              <w:rPr>
                <w:rFonts w:eastAsia="Calibri" w:cs="Arial"/>
                <w:color w:val="000000"/>
                <w:szCs w:val="23"/>
              </w:rPr>
            </w:pPr>
            <w:r>
              <w:rPr>
                <w:rFonts w:eastAsia="Calibri" w:cs="Arial"/>
                <w:color w:val="000000"/>
                <w:szCs w:val="23"/>
              </w:rPr>
              <w:t>37</w:t>
            </w:r>
            <w:r w:rsidR="003E3B79" w:rsidRPr="003E3B79">
              <w:rPr>
                <w:rFonts w:eastAsia="Calibri" w:cs="Arial"/>
                <w:color w:val="000000"/>
                <w:szCs w:val="23"/>
              </w:rPr>
              <w:t>%</w:t>
            </w:r>
          </w:p>
        </w:tc>
        <w:tc>
          <w:tcPr>
            <w:tcW w:w="1098" w:type="dxa"/>
            <w:tcBorders>
              <w:top w:val="single" w:sz="2" w:space="0" w:color="FFA51F"/>
              <w:left w:val="nil"/>
              <w:bottom w:val="single" w:sz="2" w:space="0" w:color="FFA51F"/>
              <w:right w:val="nil"/>
            </w:tcBorders>
            <w:shd w:val="clear" w:color="auto" w:fill="FFFFFF" w:themeFill="background1"/>
          </w:tcPr>
          <w:p w14:paraId="375DB0B1" w14:textId="77777777" w:rsidR="003E3B79" w:rsidRPr="003E3B79" w:rsidRDefault="003E3B79" w:rsidP="008A5D6C">
            <w:pPr>
              <w:autoSpaceDE w:val="0"/>
              <w:autoSpaceDN w:val="0"/>
              <w:adjustRightInd w:val="0"/>
              <w:spacing w:line="276" w:lineRule="auto"/>
              <w:jc w:val="center"/>
              <w:rPr>
                <w:rFonts w:cs="Arial"/>
                <w:color w:val="000000"/>
                <w:szCs w:val="23"/>
              </w:rPr>
            </w:pPr>
            <w:r w:rsidRPr="003E3B79">
              <w:rPr>
                <w:rFonts w:cs="Arial"/>
                <w:color w:val="ED7D31" w:themeColor="accent2"/>
                <w:szCs w:val="23"/>
              </w:rPr>
              <w:t>-</w:t>
            </w:r>
          </w:p>
        </w:tc>
        <w:tc>
          <w:tcPr>
            <w:tcW w:w="1684" w:type="dxa"/>
            <w:tcBorders>
              <w:top w:val="single" w:sz="2" w:space="0" w:color="FFA51F"/>
              <w:left w:val="nil"/>
              <w:bottom w:val="single" w:sz="2" w:space="0" w:color="FFA51F"/>
              <w:right w:val="single" w:sz="2" w:space="0" w:color="FFFFFF"/>
            </w:tcBorders>
            <w:shd w:val="clear" w:color="auto" w:fill="FFFFFF" w:themeFill="background1"/>
          </w:tcPr>
          <w:p w14:paraId="20504CC5" w14:textId="77777777" w:rsidR="003E3B79" w:rsidRPr="003E3B79" w:rsidRDefault="003E3B79" w:rsidP="008A5D6C">
            <w:pPr>
              <w:autoSpaceDE w:val="0"/>
              <w:autoSpaceDN w:val="0"/>
              <w:adjustRightInd w:val="0"/>
              <w:spacing w:line="276" w:lineRule="auto"/>
              <w:jc w:val="center"/>
              <w:rPr>
                <w:rFonts w:eastAsia="Calibri" w:cs="Arial"/>
                <w:color w:val="000000"/>
                <w:szCs w:val="23"/>
              </w:rPr>
            </w:pPr>
            <w:r w:rsidRPr="003E3B79">
              <w:rPr>
                <w:rFonts w:eastAsia="Calibri" w:cs="Arial"/>
                <w:color w:val="000000"/>
                <w:szCs w:val="23"/>
              </w:rPr>
              <w:t>-</w:t>
            </w:r>
          </w:p>
        </w:tc>
      </w:tr>
    </w:tbl>
    <w:p w14:paraId="1C897010" w14:textId="77777777" w:rsidR="003E3B79" w:rsidRPr="003E3B79" w:rsidRDefault="003E3B79" w:rsidP="003E3B79">
      <w:pPr>
        <w:tabs>
          <w:tab w:val="left" w:pos="567"/>
        </w:tabs>
        <w:ind w:left="567"/>
        <w:contextualSpacing/>
        <w:rPr>
          <w:rFonts w:eastAsia="Calibri" w:cs="Arial"/>
          <w:szCs w:val="24"/>
        </w:rPr>
      </w:pPr>
    </w:p>
    <w:p w14:paraId="36A0AEB9" w14:textId="2619E40E" w:rsidR="00735414" w:rsidRDefault="00735414" w:rsidP="003E3B79">
      <w:pPr>
        <w:numPr>
          <w:ilvl w:val="0"/>
          <w:numId w:val="12"/>
        </w:numPr>
        <w:tabs>
          <w:tab w:val="left" w:pos="567"/>
        </w:tabs>
        <w:ind w:left="567" w:hanging="567"/>
        <w:contextualSpacing/>
        <w:rPr>
          <w:rFonts w:eastAsia="Calibri" w:cs="Arial"/>
          <w:szCs w:val="24"/>
        </w:rPr>
      </w:pPr>
      <w:r>
        <w:rPr>
          <w:rFonts w:eastAsia="Calibri" w:cs="Arial"/>
          <w:szCs w:val="24"/>
        </w:rPr>
        <w:t>A</w:t>
      </w:r>
      <w:r w:rsidR="00266F70">
        <w:rPr>
          <w:rFonts w:eastAsia="Calibri" w:cs="Arial"/>
          <w:szCs w:val="24"/>
        </w:rPr>
        <w:t>lmost two thirds of participants moved into a positive destination</w:t>
      </w:r>
      <w:r>
        <w:rPr>
          <w:rFonts w:eastAsia="Calibri" w:cs="Arial"/>
          <w:szCs w:val="24"/>
        </w:rPr>
        <w:t>, with most going on to further trainin</w:t>
      </w:r>
      <w:r w:rsidR="00396D70">
        <w:rPr>
          <w:rFonts w:eastAsia="Calibri" w:cs="Arial"/>
          <w:szCs w:val="24"/>
        </w:rPr>
        <w:t xml:space="preserve">g. One in ten participants moved into employment, and a small proportion went on to education or volunteering. </w:t>
      </w:r>
    </w:p>
    <w:p w14:paraId="7CF2506C" w14:textId="77777777" w:rsidR="00396D70" w:rsidRDefault="00396D70" w:rsidP="00DB56F3">
      <w:pPr>
        <w:tabs>
          <w:tab w:val="left" w:pos="567"/>
        </w:tabs>
        <w:ind w:left="567"/>
        <w:contextualSpacing/>
        <w:rPr>
          <w:rFonts w:eastAsia="Calibri" w:cs="Arial"/>
          <w:szCs w:val="24"/>
        </w:rPr>
      </w:pPr>
    </w:p>
    <w:p w14:paraId="5F9CD32D" w14:textId="68F0512A" w:rsidR="003E3B79" w:rsidRDefault="009030E2" w:rsidP="003E3B79">
      <w:pPr>
        <w:numPr>
          <w:ilvl w:val="0"/>
          <w:numId w:val="12"/>
        </w:numPr>
        <w:tabs>
          <w:tab w:val="left" w:pos="567"/>
        </w:tabs>
        <w:ind w:left="567" w:hanging="567"/>
        <w:contextualSpacing/>
        <w:rPr>
          <w:rFonts w:eastAsia="Calibri" w:cs="Arial"/>
          <w:szCs w:val="24"/>
        </w:rPr>
      </w:pPr>
      <w:r>
        <w:rPr>
          <w:rFonts w:eastAsia="Calibri" w:cs="Arial"/>
          <w:szCs w:val="24"/>
        </w:rPr>
        <w:t>Action for Children has not met its targets for progression to positive destinations. Over a third of participant</w:t>
      </w:r>
      <w:r w:rsidR="00550B50">
        <w:rPr>
          <w:rFonts w:eastAsia="Calibri" w:cs="Arial"/>
          <w:szCs w:val="24"/>
        </w:rPr>
        <w:t>s</w:t>
      </w:r>
      <w:r>
        <w:rPr>
          <w:rFonts w:eastAsia="Calibri" w:cs="Arial"/>
          <w:szCs w:val="24"/>
        </w:rPr>
        <w:t xml:space="preserve"> did not progress to an</w:t>
      </w:r>
      <w:r w:rsidR="00E75CEB">
        <w:rPr>
          <w:rFonts w:eastAsia="Calibri" w:cs="Arial"/>
          <w:szCs w:val="24"/>
        </w:rPr>
        <w:t xml:space="preserve">y positive </w:t>
      </w:r>
      <w:r w:rsidR="00E75CEB">
        <w:rPr>
          <w:rFonts w:eastAsia="Calibri" w:cs="Arial"/>
          <w:szCs w:val="24"/>
        </w:rPr>
        <w:lastRenderedPageBreak/>
        <w:t>destination.</w:t>
      </w:r>
      <w:r w:rsidR="001258BB">
        <w:rPr>
          <w:rFonts w:eastAsia="Calibri" w:cs="Arial"/>
          <w:szCs w:val="24"/>
        </w:rPr>
        <w:t xml:space="preserve"> </w:t>
      </w:r>
      <w:r w:rsidR="00E75CEB">
        <w:rPr>
          <w:rFonts w:eastAsia="Calibri" w:cs="Arial"/>
          <w:szCs w:val="24"/>
        </w:rPr>
        <w:t>It is useful to note that the young people engaged with the programme had a range of challenging life circumstances</w:t>
      </w:r>
      <w:r w:rsidR="007D51C7">
        <w:rPr>
          <w:rFonts w:eastAsia="Calibri" w:cs="Arial"/>
          <w:szCs w:val="24"/>
        </w:rPr>
        <w:t>.</w:t>
      </w:r>
      <w:r w:rsidR="001258BB">
        <w:rPr>
          <w:rFonts w:eastAsia="Calibri" w:cs="Arial"/>
          <w:szCs w:val="24"/>
        </w:rPr>
        <w:t xml:space="preserve"> </w:t>
      </w:r>
      <w:r w:rsidR="001D33C0">
        <w:rPr>
          <w:rFonts w:eastAsia="Calibri" w:cs="Arial"/>
          <w:szCs w:val="24"/>
        </w:rPr>
        <w:t xml:space="preserve">Staff worked very closely with young people during and beyond the programme delivery period. Where possible, the reasons for </w:t>
      </w:r>
      <w:r w:rsidR="00406117">
        <w:rPr>
          <w:rFonts w:eastAsia="Calibri" w:cs="Arial"/>
          <w:szCs w:val="24"/>
        </w:rPr>
        <w:t>lack of progression were noted. These included:</w:t>
      </w:r>
    </w:p>
    <w:p w14:paraId="3B8394F6" w14:textId="77777777" w:rsidR="00FC6EE6" w:rsidRDefault="00FC6EE6" w:rsidP="00FC6EE6">
      <w:pPr>
        <w:tabs>
          <w:tab w:val="left" w:pos="567"/>
        </w:tabs>
        <w:ind w:left="567"/>
        <w:contextualSpacing/>
        <w:rPr>
          <w:rFonts w:eastAsia="Calibri" w:cs="Arial"/>
          <w:szCs w:val="24"/>
        </w:rPr>
      </w:pPr>
    </w:p>
    <w:p w14:paraId="46EC462A" w14:textId="45A54887" w:rsidR="00406117" w:rsidRDefault="000675B3" w:rsidP="00406117">
      <w:pPr>
        <w:pStyle w:val="Bulletedlistappendix"/>
      </w:pPr>
      <w:r>
        <w:t xml:space="preserve">Unsafe or unstable </w:t>
      </w:r>
      <w:r w:rsidR="003B58C3">
        <w:t>housing</w:t>
      </w:r>
    </w:p>
    <w:p w14:paraId="69F5129C" w14:textId="3D5B104B" w:rsidR="003733BE" w:rsidRDefault="003733BE" w:rsidP="00406117">
      <w:pPr>
        <w:pStyle w:val="Bulletedlistappendix"/>
      </w:pPr>
      <w:r>
        <w:t xml:space="preserve">Maternity </w:t>
      </w:r>
    </w:p>
    <w:p w14:paraId="698CD028" w14:textId="490D16AC" w:rsidR="00E04289" w:rsidRDefault="00E04289" w:rsidP="00406117">
      <w:pPr>
        <w:pStyle w:val="Bulletedlistappendix"/>
      </w:pPr>
      <w:r>
        <w:t>Being the victim of an assault</w:t>
      </w:r>
    </w:p>
    <w:p w14:paraId="0F34219B" w14:textId="4DC58A47" w:rsidR="003722C6" w:rsidRDefault="005B1A80" w:rsidP="0090268A">
      <w:pPr>
        <w:pStyle w:val="Bulletedlistappendix"/>
      </w:pPr>
      <w:r>
        <w:t>Picking up charges and criminal convictions</w:t>
      </w:r>
    </w:p>
    <w:p w14:paraId="0639AA56" w14:textId="21591343" w:rsidR="006846E1" w:rsidRPr="00FC6EE6" w:rsidRDefault="006846E1" w:rsidP="00FC6EE6">
      <w:pPr>
        <w:pStyle w:val="Bulletedlistappendix"/>
      </w:pPr>
      <w:r>
        <w:t>Going to prison</w:t>
      </w:r>
      <w:r w:rsidR="00066425">
        <w:t>.</w:t>
      </w:r>
    </w:p>
    <w:p w14:paraId="44D654D0" w14:textId="77777777" w:rsidR="003E3B79" w:rsidRPr="003E3B79" w:rsidRDefault="003E3B79" w:rsidP="003E3B79">
      <w:pPr>
        <w:tabs>
          <w:tab w:val="left" w:pos="567"/>
        </w:tabs>
        <w:rPr>
          <w:rFonts w:cs="Arial"/>
          <w:szCs w:val="24"/>
        </w:rPr>
      </w:pPr>
    </w:p>
    <w:p w14:paraId="3147FFE3" w14:textId="105FC0A4" w:rsidR="00685C2C" w:rsidRDefault="00685C2C" w:rsidP="003E3B79">
      <w:pPr>
        <w:numPr>
          <w:ilvl w:val="0"/>
          <w:numId w:val="12"/>
        </w:numPr>
        <w:tabs>
          <w:tab w:val="left" w:pos="567"/>
        </w:tabs>
        <w:ind w:left="567" w:hanging="567"/>
        <w:contextualSpacing/>
        <w:rPr>
          <w:rFonts w:eastAsia="Calibri" w:cs="Arial"/>
          <w:szCs w:val="24"/>
        </w:rPr>
      </w:pPr>
      <w:r>
        <w:rPr>
          <w:rFonts w:eastAsia="Calibri" w:cs="Arial"/>
          <w:szCs w:val="24"/>
        </w:rPr>
        <w:t xml:space="preserve">A number of young people were noted to have been referred to CAMHS </w:t>
      </w:r>
      <w:r w:rsidR="005F0C50">
        <w:rPr>
          <w:rFonts w:eastAsia="Calibri" w:cs="Arial"/>
          <w:szCs w:val="24"/>
        </w:rPr>
        <w:t>and needing a lot of support with their mental health</w:t>
      </w:r>
      <w:r w:rsidR="006846E1">
        <w:rPr>
          <w:rFonts w:eastAsia="Calibri" w:cs="Arial"/>
          <w:szCs w:val="24"/>
        </w:rPr>
        <w:t xml:space="preserve">, including significant </w:t>
      </w:r>
      <w:r w:rsidR="003722C6">
        <w:rPr>
          <w:rFonts w:eastAsia="Calibri" w:cs="Arial"/>
          <w:szCs w:val="24"/>
        </w:rPr>
        <w:t>issues with substance use</w:t>
      </w:r>
      <w:r w:rsidR="005F0C50">
        <w:rPr>
          <w:rFonts w:eastAsia="Calibri" w:cs="Arial"/>
          <w:szCs w:val="24"/>
        </w:rPr>
        <w:t>.</w:t>
      </w:r>
      <w:r w:rsidR="001258BB">
        <w:rPr>
          <w:rFonts w:eastAsia="Calibri" w:cs="Arial"/>
          <w:szCs w:val="24"/>
        </w:rPr>
        <w:t xml:space="preserve"> </w:t>
      </w:r>
      <w:r w:rsidR="005F0C50">
        <w:rPr>
          <w:rFonts w:eastAsia="Calibri" w:cs="Arial"/>
          <w:szCs w:val="24"/>
        </w:rPr>
        <w:t>And a number of young people disengaged from the service</w:t>
      </w:r>
      <w:r w:rsidR="00FC6EE6">
        <w:rPr>
          <w:rFonts w:eastAsia="Calibri" w:cs="Arial"/>
          <w:szCs w:val="24"/>
        </w:rPr>
        <w:t xml:space="preserve"> and became uncontactable despite persistent efforts from staff. </w:t>
      </w:r>
      <w:r w:rsidR="00C71CD6">
        <w:rPr>
          <w:rFonts w:eastAsia="Calibri" w:cs="Arial"/>
          <w:szCs w:val="24"/>
        </w:rPr>
        <w:t xml:space="preserve">One young person was dismissed from the programme after stealing </w:t>
      </w:r>
      <w:r w:rsidR="0090268A">
        <w:rPr>
          <w:rFonts w:eastAsia="Calibri" w:cs="Arial"/>
          <w:szCs w:val="24"/>
        </w:rPr>
        <w:t>a wallet from a staff member.</w:t>
      </w:r>
      <w:r w:rsidR="001258BB">
        <w:rPr>
          <w:rFonts w:eastAsia="Calibri" w:cs="Arial"/>
          <w:szCs w:val="24"/>
        </w:rPr>
        <w:t xml:space="preserve"> </w:t>
      </w:r>
    </w:p>
    <w:p w14:paraId="020F30A0" w14:textId="77777777" w:rsidR="00FC6EE6" w:rsidRDefault="00FC6EE6" w:rsidP="00FC6EE6">
      <w:pPr>
        <w:tabs>
          <w:tab w:val="left" w:pos="567"/>
        </w:tabs>
        <w:ind w:left="567"/>
        <w:contextualSpacing/>
        <w:rPr>
          <w:rFonts w:eastAsia="Calibri" w:cs="Arial"/>
          <w:szCs w:val="24"/>
        </w:rPr>
      </w:pPr>
    </w:p>
    <w:p w14:paraId="6D8076D1" w14:textId="4A372B19" w:rsidR="003E3B79" w:rsidRPr="003E3B79" w:rsidRDefault="003E3B79" w:rsidP="003E3B79">
      <w:pPr>
        <w:numPr>
          <w:ilvl w:val="0"/>
          <w:numId w:val="12"/>
        </w:numPr>
        <w:tabs>
          <w:tab w:val="left" w:pos="567"/>
        </w:tabs>
        <w:ind w:left="567" w:hanging="567"/>
        <w:contextualSpacing/>
        <w:rPr>
          <w:rFonts w:eastAsia="Calibri" w:cs="Arial"/>
          <w:szCs w:val="24"/>
        </w:rPr>
      </w:pPr>
      <w:r w:rsidRPr="003E3B79">
        <w:rPr>
          <w:rFonts w:eastAsia="Calibri" w:cs="Arial"/>
          <w:szCs w:val="24"/>
        </w:rPr>
        <w:t>Young people said that they felt the programme had shown them the range of opportunities available, and the range of things that they could be capable of achieving.</w:t>
      </w:r>
      <w:r w:rsidR="001258BB">
        <w:rPr>
          <w:rFonts w:eastAsia="Calibri" w:cs="Arial"/>
          <w:szCs w:val="24"/>
        </w:rPr>
        <w:t xml:space="preserve"> </w:t>
      </w:r>
      <w:r w:rsidRPr="003E3B79">
        <w:rPr>
          <w:rFonts w:eastAsia="Calibri" w:cs="Arial"/>
          <w:szCs w:val="24"/>
        </w:rPr>
        <w:t xml:space="preserve">They felt that this helped them decide what to do next. </w:t>
      </w:r>
    </w:p>
    <w:p w14:paraId="745B2629" w14:textId="77777777" w:rsidR="003E3B79" w:rsidRPr="003E3B79" w:rsidRDefault="003E3B79" w:rsidP="003E3B79">
      <w:pPr>
        <w:tabs>
          <w:tab w:val="left" w:pos="567"/>
        </w:tabs>
        <w:ind w:left="567"/>
        <w:contextualSpacing/>
        <w:rPr>
          <w:rFonts w:eastAsia="Calibri" w:cs="Arial"/>
          <w:szCs w:val="24"/>
        </w:rPr>
      </w:pPr>
    </w:p>
    <w:p w14:paraId="47057024" w14:textId="5ADFD9FC" w:rsidR="003E3B79" w:rsidRPr="003E3B79" w:rsidRDefault="003E3B79" w:rsidP="00A8317F">
      <w:pPr>
        <w:pStyle w:val="Quote2"/>
        <w:rPr>
          <w:lang w:eastAsia="en-GB"/>
        </w:rPr>
      </w:pPr>
      <w:r w:rsidRPr="003E3B79">
        <w:rPr>
          <w:lang w:eastAsia="en-GB"/>
        </w:rPr>
        <w:t xml:space="preserve"> “It opened my eyes to a range of different things.”</w:t>
      </w:r>
      <w:r w:rsidR="00CA0603">
        <w:rPr>
          <w:lang w:eastAsia="en-GB"/>
        </w:rPr>
        <w:t xml:space="preserve"> </w:t>
      </w:r>
      <w:r w:rsidRPr="003E3B79">
        <w:rPr>
          <w:lang w:eastAsia="en-GB"/>
        </w:rPr>
        <w:t>Young person</w:t>
      </w:r>
    </w:p>
    <w:p w14:paraId="59D22522" w14:textId="77777777" w:rsidR="003E3B79" w:rsidRPr="003E3B79" w:rsidRDefault="003E3B79" w:rsidP="003E3B79">
      <w:pPr>
        <w:tabs>
          <w:tab w:val="left" w:pos="567"/>
        </w:tabs>
        <w:rPr>
          <w:rFonts w:cs="Arial"/>
          <w:szCs w:val="24"/>
        </w:rPr>
      </w:pPr>
    </w:p>
    <w:p w14:paraId="6DE76510" w14:textId="7A309D6A" w:rsidR="003E3B79" w:rsidRDefault="003E3B79" w:rsidP="003E3B79">
      <w:pPr>
        <w:numPr>
          <w:ilvl w:val="0"/>
          <w:numId w:val="12"/>
        </w:numPr>
        <w:tabs>
          <w:tab w:val="left" w:pos="567"/>
        </w:tabs>
        <w:ind w:left="567" w:hanging="567"/>
        <w:contextualSpacing/>
        <w:rPr>
          <w:rFonts w:eastAsia="Calibri" w:cs="Arial"/>
          <w:szCs w:val="24"/>
        </w:rPr>
      </w:pPr>
      <w:r w:rsidRPr="003E3B79">
        <w:rPr>
          <w:rFonts w:eastAsia="Calibri" w:cs="Arial"/>
          <w:szCs w:val="24"/>
        </w:rPr>
        <w:t>Stakeholders commented that the course activity and ongoing support was well designed to help young people succeed in the job market.</w:t>
      </w:r>
      <w:r w:rsidR="001258BB">
        <w:rPr>
          <w:rFonts w:eastAsia="Calibri" w:cs="Arial"/>
          <w:szCs w:val="24"/>
        </w:rPr>
        <w:t xml:space="preserve"> </w:t>
      </w:r>
      <w:r w:rsidRPr="003E3B79">
        <w:rPr>
          <w:rFonts w:eastAsia="Calibri" w:cs="Arial"/>
          <w:szCs w:val="24"/>
        </w:rPr>
        <w:t xml:space="preserve">In particular, a few stakeholders appreciated that the programme supported young people to gain sector specific qualifications that helped young people stand out amongst other candidates. </w:t>
      </w:r>
    </w:p>
    <w:p w14:paraId="4A2CA8B9" w14:textId="77777777" w:rsidR="00CA0603" w:rsidRPr="003E3B79" w:rsidRDefault="00CA0603" w:rsidP="00CA0603">
      <w:pPr>
        <w:tabs>
          <w:tab w:val="left" w:pos="567"/>
        </w:tabs>
        <w:ind w:left="567"/>
        <w:contextualSpacing/>
        <w:rPr>
          <w:rFonts w:eastAsia="Calibri" w:cs="Arial"/>
          <w:szCs w:val="24"/>
        </w:rPr>
      </w:pPr>
    </w:p>
    <w:p w14:paraId="302BF2B0" w14:textId="3401A58E" w:rsidR="003E3B79" w:rsidRPr="003E3B79" w:rsidRDefault="003E3B79" w:rsidP="00A8317F">
      <w:pPr>
        <w:pStyle w:val="Quote2"/>
      </w:pPr>
      <w:r w:rsidRPr="003E3B79">
        <w:t xml:space="preserve">“They gain qualifications that are meaningful, like the CSCS card and Health and Safety certificate, so they can go onto sites. With those qualifications, they’re an </w:t>
      </w:r>
      <w:proofErr w:type="spellStart"/>
      <w:r w:rsidRPr="003E3B79">
        <w:t>employers</w:t>
      </w:r>
      <w:proofErr w:type="spellEnd"/>
      <w:r w:rsidRPr="003E3B79">
        <w:t xml:space="preserve"> delight.”</w:t>
      </w:r>
      <w:r w:rsidR="001258BB">
        <w:t xml:space="preserve"> </w:t>
      </w:r>
      <w:r w:rsidRPr="003E3B79">
        <w:t>Stakeholder</w:t>
      </w:r>
    </w:p>
    <w:p w14:paraId="0F748F37" w14:textId="77777777" w:rsidR="003E3B79" w:rsidRPr="003E3B79" w:rsidRDefault="003E3B79" w:rsidP="003E3B79">
      <w:pPr>
        <w:rPr>
          <w:rFonts w:cs="Arial"/>
          <w:szCs w:val="24"/>
        </w:rPr>
      </w:pPr>
    </w:p>
    <w:p w14:paraId="7149D23F" w14:textId="08E56700" w:rsidR="00611086" w:rsidRDefault="003E3B79" w:rsidP="00611086">
      <w:pPr>
        <w:numPr>
          <w:ilvl w:val="0"/>
          <w:numId w:val="12"/>
        </w:numPr>
        <w:tabs>
          <w:tab w:val="left" w:pos="567"/>
        </w:tabs>
        <w:ind w:left="567" w:hanging="567"/>
        <w:contextualSpacing/>
        <w:rPr>
          <w:rFonts w:eastAsia="Calibri" w:cs="Arial"/>
          <w:szCs w:val="24"/>
        </w:rPr>
      </w:pPr>
      <w:r w:rsidRPr="003E3B79">
        <w:rPr>
          <w:rFonts w:eastAsia="Calibri" w:cs="Arial"/>
          <w:szCs w:val="24"/>
        </w:rPr>
        <w:t xml:space="preserve">As well as the tangible outcomes of young people progressing into positive destinations, some stakeholders reported that young people’s attitudes had changed, and that they were moving closer to positive destinations, even if they had not yet achieved them. They noted that young people were showing more interest and motivation around employability, careers and long term goals, which, prior to Positive Choice Plus, they had not even wanted to discuss. </w:t>
      </w:r>
    </w:p>
    <w:p w14:paraId="23D296A4" w14:textId="60E9D264" w:rsidR="00611086" w:rsidRDefault="00611086" w:rsidP="00611086">
      <w:pPr>
        <w:tabs>
          <w:tab w:val="left" w:pos="567"/>
        </w:tabs>
        <w:contextualSpacing/>
        <w:rPr>
          <w:rFonts w:eastAsia="Calibri" w:cs="Arial"/>
          <w:szCs w:val="24"/>
        </w:rPr>
      </w:pPr>
    </w:p>
    <w:p w14:paraId="7C433B67" w14:textId="2302167D" w:rsidR="00611086" w:rsidRPr="00CA0603" w:rsidRDefault="00611086" w:rsidP="00A8317F">
      <w:pPr>
        <w:pStyle w:val="Quote2"/>
      </w:pPr>
      <w:r>
        <w:t>“</w:t>
      </w:r>
      <w:r w:rsidRPr="00CF1FE2">
        <w:t xml:space="preserve">Absolutely brilliant thing for young people, school was not for him. he would never be able to get a job without this. </w:t>
      </w:r>
      <w:r w:rsidR="005B5707" w:rsidRPr="00CF1FE2">
        <w:t>It’s</w:t>
      </w:r>
      <w:r w:rsidRPr="00CF1FE2">
        <w:t xml:space="preserve"> a great step for people like him.</w:t>
      </w:r>
      <w:r>
        <w:t>” Stakeholder</w:t>
      </w:r>
    </w:p>
    <w:p w14:paraId="3A4AC8F7" w14:textId="77777777" w:rsidR="00611086" w:rsidRDefault="00611086" w:rsidP="00A8317F">
      <w:pPr>
        <w:pStyle w:val="Quote2"/>
      </w:pPr>
    </w:p>
    <w:p w14:paraId="053924BE" w14:textId="746CB9CF" w:rsidR="00611086" w:rsidRPr="00611086" w:rsidRDefault="00611086" w:rsidP="00A8317F">
      <w:pPr>
        <w:pStyle w:val="Quote2"/>
        <w:rPr>
          <w:rFonts w:eastAsia="Calibri"/>
          <w:szCs w:val="24"/>
        </w:rPr>
      </w:pPr>
      <w:r>
        <w:t>“</w:t>
      </w:r>
      <w:r w:rsidRPr="00CF1FE2">
        <w:t>I'm really grateful for this, if he wasn't on this programme he would be sitting about - I'm really proud of him.</w:t>
      </w:r>
      <w:r>
        <w:t>” Stakeholder</w:t>
      </w:r>
    </w:p>
    <w:p w14:paraId="5C4366C8" w14:textId="77777777" w:rsidR="00611086" w:rsidRDefault="00611086" w:rsidP="00611086">
      <w:pPr>
        <w:tabs>
          <w:tab w:val="left" w:pos="567"/>
        </w:tabs>
        <w:contextualSpacing/>
        <w:rPr>
          <w:rFonts w:eastAsia="Calibri" w:cs="Arial"/>
          <w:szCs w:val="24"/>
        </w:rPr>
      </w:pPr>
    </w:p>
    <w:p w14:paraId="1B8DED74" w14:textId="04B9FCC2" w:rsidR="00611086" w:rsidRPr="003E3B79" w:rsidRDefault="00235642" w:rsidP="00B71646">
      <w:pPr>
        <w:numPr>
          <w:ilvl w:val="0"/>
          <w:numId w:val="12"/>
        </w:numPr>
        <w:tabs>
          <w:tab w:val="left" w:pos="567"/>
        </w:tabs>
        <w:ind w:left="567" w:hanging="567"/>
        <w:contextualSpacing/>
        <w:rPr>
          <w:rFonts w:eastAsia="Calibri" w:cs="Arial"/>
          <w:szCs w:val="24"/>
        </w:rPr>
      </w:pPr>
      <w:r>
        <w:rPr>
          <w:rFonts w:eastAsia="Calibri" w:cs="Arial"/>
          <w:szCs w:val="24"/>
        </w:rPr>
        <w:lastRenderedPageBreak/>
        <w:t>Although Action</w:t>
      </w:r>
      <w:r w:rsidR="0052018F">
        <w:rPr>
          <w:rFonts w:eastAsia="Calibri" w:cs="Arial"/>
          <w:szCs w:val="24"/>
        </w:rPr>
        <w:t xml:space="preserve"> </w:t>
      </w:r>
      <w:r>
        <w:rPr>
          <w:rFonts w:eastAsia="Calibri" w:cs="Arial"/>
          <w:szCs w:val="24"/>
        </w:rPr>
        <w:t xml:space="preserve">for Children did not meet the numerical targets set for this outcome, we would note that there is evidence to show </w:t>
      </w:r>
      <w:r w:rsidR="0052018F">
        <w:rPr>
          <w:rFonts w:eastAsia="Calibri" w:cs="Arial"/>
          <w:szCs w:val="24"/>
        </w:rPr>
        <w:t>that young people moved closer to employment.</w:t>
      </w:r>
      <w:r w:rsidR="001258BB">
        <w:rPr>
          <w:rFonts w:eastAsia="Calibri" w:cs="Arial"/>
          <w:szCs w:val="24"/>
        </w:rPr>
        <w:t xml:space="preserve"> </w:t>
      </w:r>
      <w:r w:rsidR="008E2F14">
        <w:rPr>
          <w:rFonts w:eastAsia="Calibri" w:cs="Arial"/>
          <w:szCs w:val="24"/>
        </w:rPr>
        <w:t xml:space="preserve">Staff spent time addressing core issues with young people and changing their mind set towards learning and </w:t>
      </w:r>
      <w:r w:rsidR="00D05E3E">
        <w:rPr>
          <w:rFonts w:eastAsia="Calibri" w:cs="Arial"/>
          <w:szCs w:val="24"/>
        </w:rPr>
        <w:t xml:space="preserve">working. They noted that this type of work takes time and that it may take years before a young person </w:t>
      </w:r>
      <w:r w:rsidR="00397664">
        <w:rPr>
          <w:rFonts w:eastAsia="Calibri" w:cs="Arial"/>
          <w:szCs w:val="24"/>
        </w:rPr>
        <w:t>take</w:t>
      </w:r>
      <w:r w:rsidR="005E5F36">
        <w:rPr>
          <w:rFonts w:eastAsia="Calibri" w:cs="Arial"/>
          <w:szCs w:val="24"/>
        </w:rPr>
        <w:t>s</w:t>
      </w:r>
      <w:r w:rsidR="00397664">
        <w:rPr>
          <w:rFonts w:eastAsia="Calibri" w:cs="Arial"/>
          <w:szCs w:val="24"/>
        </w:rPr>
        <w:t xml:space="preserve"> a </w:t>
      </w:r>
      <w:r w:rsidR="00984F90">
        <w:rPr>
          <w:rFonts w:eastAsia="Calibri" w:cs="Arial"/>
          <w:szCs w:val="24"/>
        </w:rPr>
        <w:t>s</w:t>
      </w:r>
      <w:r w:rsidR="00397664">
        <w:rPr>
          <w:rFonts w:eastAsia="Calibri" w:cs="Arial"/>
          <w:szCs w:val="24"/>
        </w:rPr>
        <w:t>tep into a sustained positive destination.</w:t>
      </w:r>
      <w:r w:rsidR="001258BB">
        <w:rPr>
          <w:rFonts w:eastAsia="Calibri" w:cs="Arial"/>
          <w:szCs w:val="24"/>
        </w:rPr>
        <w:t xml:space="preserve"> </w:t>
      </w:r>
      <w:r w:rsidR="00397664">
        <w:rPr>
          <w:rFonts w:eastAsia="Calibri" w:cs="Arial"/>
          <w:szCs w:val="24"/>
        </w:rPr>
        <w:t>Staff also noted that they were very careful not to push y</w:t>
      </w:r>
      <w:r w:rsidR="00984F90">
        <w:rPr>
          <w:rFonts w:eastAsia="Calibri" w:cs="Arial"/>
          <w:szCs w:val="24"/>
        </w:rPr>
        <w:t>o</w:t>
      </w:r>
      <w:r w:rsidR="00397664">
        <w:rPr>
          <w:rFonts w:eastAsia="Calibri" w:cs="Arial"/>
          <w:szCs w:val="24"/>
        </w:rPr>
        <w:t>ung people into education, training or employment programmes before they were rea</w:t>
      </w:r>
      <w:r w:rsidR="00984F90">
        <w:rPr>
          <w:rFonts w:eastAsia="Calibri" w:cs="Arial"/>
          <w:szCs w:val="24"/>
        </w:rPr>
        <w:t>d</w:t>
      </w:r>
      <w:r w:rsidR="00397664">
        <w:rPr>
          <w:rFonts w:eastAsia="Calibri" w:cs="Arial"/>
          <w:szCs w:val="24"/>
        </w:rPr>
        <w:t xml:space="preserve">y. And due to the </w:t>
      </w:r>
      <w:r w:rsidR="00984F90">
        <w:rPr>
          <w:rFonts w:eastAsia="Calibri" w:cs="Arial"/>
          <w:szCs w:val="24"/>
        </w:rPr>
        <w:t>reality of many young people’s lives, they may not have been ready or capable of sustaining a placement directly after completing Positive Choices Plus.</w:t>
      </w:r>
      <w:r w:rsidR="001258BB">
        <w:rPr>
          <w:rFonts w:eastAsia="Calibri" w:cs="Arial"/>
          <w:szCs w:val="24"/>
        </w:rPr>
        <w:t xml:space="preserve"> </w:t>
      </w:r>
    </w:p>
    <w:p w14:paraId="027B5BC9" w14:textId="77777777" w:rsidR="00795467" w:rsidRDefault="00795467" w:rsidP="003E3B79">
      <w:pPr>
        <w:tabs>
          <w:tab w:val="left" w:pos="567"/>
        </w:tabs>
        <w:rPr>
          <w:rFonts w:cs="Arial"/>
          <w:szCs w:val="24"/>
        </w:rPr>
      </w:pPr>
    </w:p>
    <w:p w14:paraId="7B891A85" w14:textId="77777777"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t>Outcome 7: Young people participate in positive activity</w:t>
      </w:r>
    </w:p>
    <w:p w14:paraId="55CB6503" w14:textId="77777777" w:rsidR="003E3B79" w:rsidRPr="003E3B79" w:rsidRDefault="003E3B79" w:rsidP="003E3B79">
      <w:pPr>
        <w:spacing w:line="259" w:lineRule="auto"/>
        <w:rPr>
          <w:rFonts w:cs="Arial"/>
          <w:color w:val="E7A065"/>
          <w:szCs w:val="24"/>
        </w:rPr>
      </w:pPr>
    </w:p>
    <w:p w14:paraId="76EF184D" w14:textId="35D3066B" w:rsidR="003E3B79" w:rsidRPr="003E3B79" w:rsidRDefault="003E3B79" w:rsidP="003E3B79">
      <w:pPr>
        <w:numPr>
          <w:ilvl w:val="0"/>
          <w:numId w:val="12"/>
        </w:numPr>
        <w:tabs>
          <w:tab w:val="left" w:pos="567"/>
        </w:tabs>
        <w:ind w:left="567" w:hanging="567"/>
        <w:contextualSpacing/>
        <w:rPr>
          <w:rFonts w:eastAsia="Calibri" w:cs="Arial"/>
          <w:szCs w:val="24"/>
        </w:rPr>
      </w:pPr>
      <w:r w:rsidRPr="003E3B79">
        <w:rPr>
          <w:rFonts w:eastAsia="Calibri" w:cs="Arial"/>
          <w:szCs w:val="24"/>
        </w:rPr>
        <w:t>Data in this section is taken from the Action for Children reporting scorecard, which records progress towards outcomes on a quarterly basis, and from focus group discussions with young people.</w:t>
      </w:r>
      <w:r w:rsidR="001258BB">
        <w:rPr>
          <w:rFonts w:eastAsia="Calibri" w:cs="Arial"/>
          <w:szCs w:val="24"/>
        </w:rPr>
        <w:t xml:space="preserve"> </w:t>
      </w:r>
    </w:p>
    <w:p w14:paraId="4D84379C" w14:textId="77777777" w:rsidR="003E3B79" w:rsidRPr="003E3B79" w:rsidRDefault="003E3B79" w:rsidP="003E3B79">
      <w:pPr>
        <w:spacing w:line="259" w:lineRule="auto"/>
        <w:rPr>
          <w:rFonts w:cs="Arial"/>
          <w:color w:val="E7A065"/>
          <w:szCs w:val="24"/>
        </w:rPr>
      </w:pPr>
    </w:p>
    <w:p w14:paraId="64563C67" w14:textId="0737574C"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006E01B0" w:rsidRPr="00C968B0">
        <w:rPr>
          <w:rFonts w:cs="Arial"/>
          <w:szCs w:val="24"/>
        </w:rPr>
        <w:t>214</w:t>
      </w:r>
      <w:r w:rsidR="00C968B0" w:rsidRPr="00C968B0">
        <w:rPr>
          <w:rFonts w:cs="Arial"/>
          <w:szCs w:val="24"/>
        </w:rPr>
        <w:t xml:space="preserve"> (</w:t>
      </w:r>
      <w:r w:rsidRPr="003E3B79">
        <w:rPr>
          <w:rFonts w:cs="Arial"/>
          <w:szCs w:val="24"/>
        </w:rPr>
        <w:t>95%</w:t>
      </w:r>
      <w:r w:rsidR="00C968B0" w:rsidRPr="00C968B0">
        <w:rPr>
          <w:rFonts w:cs="Arial"/>
          <w:szCs w:val="24"/>
        </w:rPr>
        <w:t>)</w:t>
      </w:r>
      <w:r w:rsidRPr="003E3B79">
        <w:rPr>
          <w:rFonts w:cs="Arial"/>
          <w:szCs w:val="24"/>
        </w:rPr>
        <w:t xml:space="preserve"> of </w:t>
      </w:r>
      <w:r w:rsidR="00B57FEE">
        <w:rPr>
          <w:rFonts w:cs="Arial"/>
          <w:szCs w:val="24"/>
        </w:rPr>
        <w:t xml:space="preserve">225 </w:t>
      </w:r>
      <w:r w:rsidRPr="003E3B79">
        <w:rPr>
          <w:rFonts w:cs="Arial"/>
          <w:szCs w:val="24"/>
        </w:rPr>
        <w:t>participants will participate in positive activity.</w:t>
      </w:r>
    </w:p>
    <w:p w14:paraId="601155AB"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1E7CD8B7" w14:textId="7A6BD210" w:rsidR="006266F8" w:rsidRPr="003E3B79" w:rsidRDefault="003E3B79" w:rsidP="00B569E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00B569E9">
        <w:rPr>
          <w:rFonts w:cs="Arial"/>
          <w:szCs w:val="24"/>
        </w:rPr>
        <w:t xml:space="preserve">213 (93%) of 228 young people completed the programme. </w:t>
      </w:r>
    </w:p>
    <w:p w14:paraId="55EB1998" w14:textId="5B1193D3" w:rsidR="003E3B79" w:rsidRDefault="003E3B79" w:rsidP="00941391">
      <w:pPr>
        <w:contextualSpacing/>
        <w:rPr>
          <w:rFonts w:eastAsia="Calibri" w:cs="Arial"/>
          <w:szCs w:val="24"/>
        </w:rPr>
      </w:pPr>
    </w:p>
    <w:p w14:paraId="43693BFD" w14:textId="77777777" w:rsidR="00941391" w:rsidRPr="003E3B79" w:rsidRDefault="00941391" w:rsidP="00941391">
      <w:pPr>
        <w:contextualSpacing/>
        <w:rPr>
          <w:rFonts w:eastAsia="Calibri" w:cs="Arial"/>
          <w:szCs w:val="24"/>
        </w:rPr>
      </w:pPr>
    </w:p>
    <w:p w14:paraId="3741BEAD" w14:textId="7EC02764" w:rsidR="003E3B79" w:rsidRPr="003E3B79" w:rsidRDefault="003E3B79" w:rsidP="003E3B79">
      <w:pPr>
        <w:numPr>
          <w:ilvl w:val="0"/>
          <w:numId w:val="12"/>
        </w:numPr>
        <w:tabs>
          <w:tab w:val="left" w:pos="567"/>
        </w:tabs>
        <w:ind w:left="567" w:hanging="567"/>
        <w:contextualSpacing/>
        <w:rPr>
          <w:rFonts w:eastAsia="Calibri" w:cs="Arial"/>
          <w:szCs w:val="24"/>
        </w:rPr>
      </w:pPr>
      <w:r w:rsidRPr="003E3B79">
        <w:rPr>
          <w:rFonts w:eastAsia="Calibri" w:cs="Arial"/>
          <w:szCs w:val="24"/>
        </w:rPr>
        <w:t>Action for Children defined positive activity as engagement in the four to eight week semi-structured course.</w:t>
      </w:r>
      <w:r w:rsidR="001258BB">
        <w:rPr>
          <w:rFonts w:eastAsia="Calibri" w:cs="Arial"/>
          <w:szCs w:val="24"/>
        </w:rPr>
        <w:t xml:space="preserve"> </w:t>
      </w:r>
      <w:r w:rsidRPr="003E3B79">
        <w:rPr>
          <w:rFonts w:eastAsia="Calibri" w:cs="Arial"/>
          <w:szCs w:val="24"/>
        </w:rPr>
        <w:t xml:space="preserve">Data from the Action for Children outcomes database indicates that </w:t>
      </w:r>
      <w:r w:rsidR="00312BB6">
        <w:rPr>
          <w:rFonts w:eastAsia="Calibri" w:cs="Arial"/>
          <w:szCs w:val="24"/>
        </w:rPr>
        <w:t>fifteen</w:t>
      </w:r>
      <w:r w:rsidRPr="003E3B79">
        <w:rPr>
          <w:rFonts w:eastAsia="Calibri" w:cs="Arial"/>
          <w:szCs w:val="24"/>
        </w:rPr>
        <w:t xml:space="preserve"> young people did not continue with the programme as they chose to disengage and became unreachable.</w:t>
      </w:r>
      <w:r w:rsidR="001258BB">
        <w:rPr>
          <w:rFonts w:eastAsia="Calibri" w:cs="Arial"/>
          <w:szCs w:val="24"/>
        </w:rPr>
        <w:t xml:space="preserve"> </w:t>
      </w:r>
      <w:r w:rsidRPr="003E3B79">
        <w:rPr>
          <w:rFonts w:eastAsia="Calibri" w:cs="Arial"/>
          <w:szCs w:val="24"/>
        </w:rPr>
        <w:t>Although not all young people engaged fully with the course, staff were able to provide a range of opportunities for young people to engage in some form of positive activity, beyond the semi-structured course, particularly for those who required more individual support.</w:t>
      </w:r>
      <w:r w:rsidR="001258BB">
        <w:rPr>
          <w:rFonts w:eastAsia="Calibri" w:cs="Arial"/>
          <w:szCs w:val="24"/>
        </w:rPr>
        <w:t xml:space="preserve"> </w:t>
      </w:r>
    </w:p>
    <w:p w14:paraId="703CC03F" w14:textId="77777777" w:rsidR="003E3B79" w:rsidRPr="003E3B79" w:rsidRDefault="003E3B79" w:rsidP="003E3B79">
      <w:pPr>
        <w:ind w:left="720"/>
        <w:contextualSpacing/>
        <w:rPr>
          <w:rFonts w:eastAsia="Calibri" w:cs="Arial"/>
          <w:szCs w:val="24"/>
        </w:rPr>
      </w:pPr>
    </w:p>
    <w:p w14:paraId="70F7512B" w14:textId="5BEC7FE0" w:rsidR="00975BC2" w:rsidRDefault="003E3B79" w:rsidP="003E3B79">
      <w:pPr>
        <w:numPr>
          <w:ilvl w:val="0"/>
          <w:numId w:val="12"/>
        </w:numPr>
        <w:tabs>
          <w:tab w:val="left" w:pos="567"/>
        </w:tabs>
        <w:ind w:left="567" w:hanging="567"/>
        <w:contextualSpacing/>
        <w:rPr>
          <w:rFonts w:eastAsia="Calibri" w:cs="Arial"/>
          <w:szCs w:val="24"/>
        </w:rPr>
      </w:pPr>
      <w:r w:rsidRPr="003E3B79">
        <w:rPr>
          <w:rFonts w:eastAsia="Calibri" w:cs="Arial"/>
          <w:szCs w:val="24"/>
        </w:rPr>
        <w:t>Young people said that they enjoyed the course.</w:t>
      </w:r>
      <w:r w:rsidR="001258BB">
        <w:rPr>
          <w:rFonts w:eastAsia="Calibri" w:cs="Arial"/>
          <w:szCs w:val="24"/>
        </w:rPr>
        <w:t xml:space="preserve"> </w:t>
      </w:r>
      <w:r w:rsidRPr="003E3B79">
        <w:rPr>
          <w:rFonts w:eastAsia="Calibri" w:cs="Arial"/>
          <w:szCs w:val="24"/>
        </w:rPr>
        <w:t>They were happy to attend the programme and felt it was a very good option for them.</w:t>
      </w:r>
      <w:r w:rsidR="001258BB">
        <w:rPr>
          <w:rFonts w:eastAsia="Calibri" w:cs="Arial"/>
          <w:szCs w:val="24"/>
        </w:rPr>
        <w:t xml:space="preserve"> </w:t>
      </w:r>
      <w:r w:rsidRPr="003E3B79">
        <w:rPr>
          <w:rFonts w:eastAsia="Calibri" w:cs="Arial"/>
          <w:szCs w:val="24"/>
        </w:rPr>
        <w:t>Young people said that they had fun attending the group sessions and enjoyed meeting new people and learning from the activities, particularly the employability activities and practical activities.</w:t>
      </w:r>
      <w:r w:rsidR="001258BB">
        <w:rPr>
          <w:rFonts w:eastAsia="Calibri" w:cs="Arial"/>
          <w:szCs w:val="24"/>
        </w:rPr>
        <w:t xml:space="preserve"> </w:t>
      </w:r>
    </w:p>
    <w:p w14:paraId="5AF1D54E" w14:textId="77777777" w:rsidR="00975BC2" w:rsidRDefault="00975BC2" w:rsidP="00975BC2">
      <w:pPr>
        <w:pStyle w:val="ListParagraph"/>
        <w:rPr>
          <w:rFonts w:cs="Arial"/>
          <w:szCs w:val="24"/>
        </w:rPr>
      </w:pPr>
    </w:p>
    <w:p w14:paraId="65A82313" w14:textId="2E091686" w:rsidR="003E3B79" w:rsidRDefault="00975BC2" w:rsidP="003E3B79">
      <w:pPr>
        <w:numPr>
          <w:ilvl w:val="0"/>
          <w:numId w:val="12"/>
        </w:numPr>
        <w:tabs>
          <w:tab w:val="left" w:pos="567"/>
        </w:tabs>
        <w:ind w:left="567" w:hanging="567"/>
        <w:contextualSpacing/>
        <w:rPr>
          <w:rFonts w:eastAsia="Calibri" w:cs="Arial"/>
          <w:szCs w:val="24"/>
        </w:rPr>
      </w:pPr>
      <w:r>
        <w:rPr>
          <w:rFonts w:eastAsia="Calibri" w:cs="Arial"/>
          <w:szCs w:val="24"/>
        </w:rPr>
        <w:t xml:space="preserve">Similarly, stakeholders reported that young people enjoyed the programme and </w:t>
      </w:r>
      <w:r w:rsidR="00E65E90">
        <w:rPr>
          <w:rFonts w:eastAsia="Calibri" w:cs="Arial"/>
          <w:szCs w:val="24"/>
        </w:rPr>
        <w:t xml:space="preserve">continued to attend throughout the duration because they </w:t>
      </w:r>
      <w:r w:rsidR="005A7A96">
        <w:rPr>
          <w:rFonts w:eastAsia="Calibri" w:cs="Arial"/>
          <w:szCs w:val="24"/>
        </w:rPr>
        <w:t>wanted to.</w:t>
      </w:r>
      <w:r w:rsidR="001258BB">
        <w:rPr>
          <w:rFonts w:eastAsia="Calibri" w:cs="Arial"/>
          <w:szCs w:val="24"/>
        </w:rPr>
        <w:t xml:space="preserve"> </w:t>
      </w:r>
    </w:p>
    <w:p w14:paraId="2DB1CCE7" w14:textId="77777777" w:rsidR="00935E43" w:rsidRDefault="00935E43" w:rsidP="00935E43">
      <w:pPr>
        <w:tabs>
          <w:tab w:val="left" w:pos="567"/>
        </w:tabs>
        <w:contextualSpacing/>
        <w:rPr>
          <w:rFonts w:eastAsia="Calibri" w:cs="Arial"/>
          <w:szCs w:val="24"/>
        </w:rPr>
      </w:pPr>
    </w:p>
    <w:p w14:paraId="581A2042" w14:textId="77777777" w:rsidR="00DB19AE" w:rsidRDefault="00DB19AE" w:rsidP="00DB19AE">
      <w:pPr>
        <w:pStyle w:val="ListParagraph"/>
        <w:rPr>
          <w:rFonts w:cs="Arial"/>
          <w:szCs w:val="24"/>
        </w:rPr>
      </w:pPr>
    </w:p>
    <w:p w14:paraId="05318724" w14:textId="5A0BBCF4" w:rsidR="00DB19AE" w:rsidRPr="005A7A96" w:rsidRDefault="00DB19AE" w:rsidP="00A8317F">
      <w:pPr>
        <w:pStyle w:val="Quote2"/>
      </w:pPr>
      <w:r w:rsidRPr="005A7A96">
        <w:t>“Great place, great people and great opportunity.” Young person</w:t>
      </w:r>
    </w:p>
    <w:p w14:paraId="0F5CD26E" w14:textId="77018E1D" w:rsidR="008021DC" w:rsidRPr="005A7A96" w:rsidRDefault="008021DC" w:rsidP="00903E04">
      <w:pPr>
        <w:rPr>
          <w:shd w:val="clear" w:color="auto" w:fill="FFFFFF"/>
        </w:rPr>
      </w:pPr>
    </w:p>
    <w:p w14:paraId="0B1EBFCA" w14:textId="218ADC9F" w:rsidR="008021DC" w:rsidRPr="005A7A96" w:rsidRDefault="008021DC" w:rsidP="00A8317F">
      <w:pPr>
        <w:pStyle w:val="Quote2"/>
      </w:pPr>
      <w:r w:rsidRPr="005A7A96">
        <w:t>“It is one of the only program</w:t>
      </w:r>
      <w:r w:rsidR="00910BDC">
        <w:t>me</w:t>
      </w:r>
      <w:r w:rsidRPr="005A7A96">
        <w:t>s that I can say that we have had a 100% positive feedback rate from our pupils and many younger pupils request to be referred on a regular basis.” Stakeholder</w:t>
      </w:r>
    </w:p>
    <w:p w14:paraId="11B5EBAB" w14:textId="77777777" w:rsidR="008021DC" w:rsidRPr="003E3B79" w:rsidRDefault="008021DC" w:rsidP="00903E04">
      <w:pPr>
        <w:rPr>
          <w:rFonts w:eastAsia="Calibri" w:cs="Arial"/>
          <w:szCs w:val="24"/>
        </w:rPr>
      </w:pPr>
    </w:p>
    <w:p w14:paraId="59E2848A" w14:textId="12863DAA"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00C968B0" w:rsidRPr="00C968B0">
        <w:rPr>
          <w:rFonts w:cs="Arial"/>
          <w:szCs w:val="24"/>
        </w:rPr>
        <w:t>169 (</w:t>
      </w:r>
      <w:r w:rsidRPr="003E3B79">
        <w:rPr>
          <w:rFonts w:cs="Arial"/>
          <w:szCs w:val="24"/>
        </w:rPr>
        <w:t>75%</w:t>
      </w:r>
      <w:r w:rsidR="00C968B0" w:rsidRPr="00C968B0">
        <w:rPr>
          <w:rFonts w:cs="Arial"/>
          <w:szCs w:val="24"/>
        </w:rPr>
        <w:t>)</w:t>
      </w:r>
      <w:r w:rsidRPr="003E3B79">
        <w:rPr>
          <w:rFonts w:cs="Arial"/>
          <w:szCs w:val="24"/>
        </w:rPr>
        <w:t xml:space="preserve"> of young people are new to the activity.</w:t>
      </w:r>
    </w:p>
    <w:p w14:paraId="3B3EEB0D"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77CC293C" w14:textId="01BC3751"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001258BB" w:rsidRPr="00BC6AA9">
        <w:rPr>
          <w:rFonts w:cs="Arial"/>
          <w:color w:val="003366"/>
          <w:szCs w:val="24"/>
        </w:rPr>
        <w:t xml:space="preserve"> </w:t>
      </w:r>
      <w:r w:rsidRPr="003E3B79">
        <w:rPr>
          <w:rFonts w:cs="Arial"/>
          <w:szCs w:val="24"/>
        </w:rPr>
        <w:t xml:space="preserve">The programme engaged </w:t>
      </w:r>
      <w:r w:rsidR="00C968B0">
        <w:rPr>
          <w:rFonts w:cs="Arial"/>
          <w:szCs w:val="24"/>
        </w:rPr>
        <w:t>228</w:t>
      </w:r>
      <w:r w:rsidRPr="003E3B79">
        <w:rPr>
          <w:rFonts w:cs="Arial"/>
          <w:szCs w:val="24"/>
        </w:rPr>
        <w:t xml:space="preserve"> young people in total.</w:t>
      </w:r>
      <w:r w:rsidR="001258BB">
        <w:rPr>
          <w:rFonts w:cs="Arial"/>
          <w:szCs w:val="24"/>
        </w:rPr>
        <w:t xml:space="preserve"> </w:t>
      </w:r>
      <w:r w:rsidRPr="003E3B79">
        <w:rPr>
          <w:rFonts w:cs="Arial"/>
          <w:szCs w:val="24"/>
        </w:rPr>
        <w:t xml:space="preserve">Of these </w:t>
      </w:r>
      <w:r w:rsidR="00676FC6">
        <w:rPr>
          <w:rFonts w:cs="Arial"/>
          <w:szCs w:val="24"/>
        </w:rPr>
        <w:t xml:space="preserve">all, </w:t>
      </w:r>
      <w:r w:rsidR="006B30D3">
        <w:rPr>
          <w:rFonts w:cs="Arial"/>
          <w:szCs w:val="24"/>
        </w:rPr>
        <w:t>(</w:t>
      </w:r>
      <w:r w:rsidR="00676FC6">
        <w:rPr>
          <w:rFonts w:cs="Arial"/>
          <w:szCs w:val="24"/>
        </w:rPr>
        <w:t>100%</w:t>
      </w:r>
      <w:r w:rsidR="006B30D3">
        <w:rPr>
          <w:rFonts w:cs="Arial"/>
          <w:szCs w:val="24"/>
        </w:rPr>
        <w:t>)</w:t>
      </w:r>
      <w:r w:rsidRPr="003E3B79">
        <w:rPr>
          <w:rFonts w:cs="Arial"/>
          <w:szCs w:val="24"/>
        </w:rPr>
        <w:t xml:space="preserve"> and had never done a programme like it before.</w:t>
      </w:r>
      <w:r w:rsidR="001258BB">
        <w:rPr>
          <w:rFonts w:cs="Arial"/>
          <w:szCs w:val="24"/>
        </w:rPr>
        <w:t xml:space="preserve"> </w:t>
      </w:r>
      <w:r w:rsidRPr="003E3B79">
        <w:rPr>
          <w:rFonts w:cs="Arial"/>
          <w:szCs w:val="24"/>
        </w:rPr>
        <w:t>Some of the young people had been referred from similar programmes, as they were not quite ready to progress to further training or employment.</w:t>
      </w:r>
      <w:r w:rsidR="00673E97">
        <w:rPr>
          <w:rFonts w:cs="Arial"/>
          <w:szCs w:val="24"/>
        </w:rPr>
        <w:t xml:space="preserve"> </w:t>
      </w:r>
    </w:p>
    <w:p w14:paraId="6E56E8FE" w14:textId="77777777" w:rsidR="003E3B79" w:rsidRPr="003E3B79" w:rsidRDefault="003E3B79" w:rsidP="003E3B79">
      <w:pPr>
        <w:tabs>
          <w:tab w:val="left" w:pos="567"/>
        </w:tabs>
        <w:ind w:left="567"/>
        <w:contextualSpacing/>
        <w:rPr>
          <w:rFonts w:eastAsia="Calibri" w:cs="Arial"/>
          <w:szCs w:val="24"/>
        </w:rPr>
      </w:pPr>
      <w:r w:rsidRPr="003E3B79">
        <w:rPr>
          <w:rFonts w:eastAsia="Calibri" w:cs="Arial"/>
          <w:szCs w:val="24"/>
        </w:rPr>
        <w:t xml:space="preserve"> </w:t>
      </w:r>
    </w:p>
    <w:p w14:paraId="17353E67" w14:textId="7DE98954"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00673E97" w:rsidRPr="00673E97">
        <w:rPr>
          <w:rFonts w:cs="Arial"/>
          <w:szCs w:val="24"/>
        </w:rPr>
        <w:t>113 (</w:t>
      </w:r>
      <w:r w:rsidRPr="003E3B79">
        <w:rPr>
          <w:rFonts w:cs="Arial"/>
          <w:szCs w:val="24"/>
        </w:rPr>
        <w:t>95%</w:t>
      </w:r>
      <w:r w:rsidR="00673E97" w:rsidRPr="00673E97">
        <w:rPr>
          <w:rFonts w:cs="Arial"/>
          <w:szCs w:val="24"/>
        </w:rPr>
        <w:t>)</w:t>
      </w:r>
      <w:r w:rsidRPr="003E3B79">
        <w:rPr>
          <w:rFonts w:cs="Arial"/>
          <w:szCs w:val="24"/>
        </w:rPr>
        <w:t xml:space="preserve"> of participants will complete a work star.</w:t>
      </w:r>
    </w:p>
    <w:p w14:paraId="6E5A0495"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0E6EA977" w14:textId="79120AA3"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Pr="003E3B79">
        <w:rPr>
          <w:rFonts w:cs="Arial"/>
          <w:szCs w:val="24"/>
        </w:rPr>
        <w:t xml:space="preserve">The programme engaged </w:t>
      </w:r>
      <w:r w:rsidR="00673E97">
        <w:rPr>
          <w:rFonts w:cs="Arial"/>
          <w:szCs w:val="24"/>
        </w:rPr>
        <w:t>228</w:t>
      </w:r>
      <w:r w:rsidRPr="003E3B79">
        <w:rPr>
          <w:rFonts w:cs="Arial"/>
          <w:szCs w:val="24"/>
        </w:rPr>
        <w:t xml:space="preserve"> young people in total</w:t>
      </w:r>
      <w:r w:rsidR="008910D4">
        <w:rPr>
          <w:rFonts w:cs="Arial"/>
          <w:szCs w:val="24"/>
        </w:rPr>
        <w:t xml:space="preserve"> and</w:t>
      </w:r>
      <w:r w:rsidR="001258BB" w:rsidRPr="007746B5">
        <w:rPr>
          <w:rFonts w:cs="Arial"/>
          <w:szCs w:val="24"/>
        </w:rPr>
        <w:t xml:space="preserve"> </w:t>
      </w:r>
      <w:r w:rsidR="007746B5" w:rsidRPr="007746B5">
        <w:rPr>
          <w:rFonts w:cs="Arial"/>
          <w:szCs w:val="24"/>
        </w:rPr>
        <w:t>224</w:t>
      </w:r>
      <w:r w:rsidR="008910D4">
        <w:rPr>
          <w:rFonts w:cs="Arial"/>
          <w:szCs w:val="24"/>
        </w:rPr>
        <w:t xml:space="preserve"> </w:t>
      </w:r>
      <w:r w:rsidRPr="007746B5">
        <w:rPr>
          <w:rFonts w:cs="Arial"/>
          <w:szCs w:val="24"/>
        </w:rPr>
        <w:t>young people (</w:t>
      </w:r>
      <w:r w:rsidR="008910D4">
        <w:rPr>
          <w:rFonts w:cs="Arial"/>
          <w:szCs w:val="24"/>
        </w:rPr>
        <w:t>98</w:t>
      </w:r>
      <w:r w:rsidRPr="007746B5">
        <w:rPr>
          <w:rFonts w:cs="Arial"/>
          <w:szCs w:val="24"/>
        </w:rPr>
        <w:t>%) completed a work star.</w:t>
      </w:r>
      <w:r w:rsidRPr="003E3B79">
        <w:rPr>
          <w:rFonts w:cs="Arial"/>
          <w:szCs w:val="24"/>
        </w:rPr>
        <w:t xml:space="preserve"> </w:t>
      </w:r>
    </w:p>
    <w:p w14:paraId="4667EBE8" w14:textId="4FF19765" w:rsidR="003E3B79" w:rsidRDefault="003E3B79" w:rsidP="003E3B79">
      <w:pPr>
        <w:rPr>
          <w:rFonts w:cs="Arial"/>
          <w:color w:val="E7A065"/>
          <w:szCs w:val="24"/>
        </w:rPr>
      </w:pPr>
    </w:p>
    <w:p w14:paraId="3DFACBF6" w14:textId="71CA5E2F" w:rsidR="00935E43" w:rsidRPr="00935E43" w:rsidRDefault="002D066C" w:rsidP="00935E43">
      <w:pPr>
        <w:pStyle w:val="ListParagraph"/>
        <w:numPr>
          <w:ilvl w:val="0"/>
          <w:numId w:val="36"/>
        </w:numPr>
        <w:ind w:left="567" w:hanging="567"/>
        <w:rPr>
          <w:rFonts w:ascii="Arial" w:hAnsi="Arial" w:cs="Arial"/>
          <w:szCs w:val="24"/>
        </w:rPr>
      </w:pPr>
      <w:r>
        <w:rPr>
          <w:rFonts w:ascii="Arial" w:hAnsi="Arial" w:cs="Arial"/>
          <w:szCs w:val="24"/>
        </w:rPr>
        <w:t xml:space="preserve">Staff conducted the work star with young people </w:t>
      </w:r>
      <w:r w:rsidR="00FD0453">
        <w:rPr>
          <w:rFonts w:ascii="Arial" w:hAnsi="Arial" w:cs="Arial"/>
          <w:szCs w:val="24"/>
        </w:rPr>
        <w:t xml:space="preserve">once at an early stage in their journey, and again towards the end of their engagement. </w:t>
      </w:r>
      <w:r w:rsidR="00935E43" w:rsidRPr="00935E43">
        <w:rPr>
          <w:rFonts w:ascii="Arial" w:hAnsi="Arial" w:cs="Arial"/>
          <w:szCs w:val="24"/>
        </w:rPr>
        <w:t xml:space="preserve">Staff noted that in a small number of cases young people joined the programme but did not complete it, or did not engage in post programme support, and so did not complete the work star. </w:t>
      </w:r>
    </w:p>
    <w:p w14:paraId="7F390F10" w14:textId="77777777" w:rsidR="00903E04" w:rsidRPr="003E3B79" w:rsidRDefault="00903E04" w:rsidP="003E3B79">
      <w:pPr>
        <w:rPr>
          <w:rFonts w:cs="Arial"/>
          <w:color w:val="E7A065"/>
          <w:szCs w:val="24"/>
        </w:rPr>
      </w:pPr>
    </w:p>
    <w:p w14:paraId="1BD20D88"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Pr="003E3B79">
        <w:rPr>
          <w:rFonts w:cs="Arial"/>
          <w:szCs w:val="24"/>
        </w:rPr>
        <w:t>75% of young people participating in/completing personal development or community based challenge.</w:t>
      </w:r>
    </w:p>
    <w:p w14:paraId="00F1C346" w14:textId="77777777"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55DD019C" w14:textId="375AA323"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00E03AF7">
        <w:rPr>
          <w:rFonts w:cs="Arial"/>
          <w:szCs w:val="24"/>
        </w:rPr>
        <w:t xml:space="preserve">107 </w:t>
      </w:r>
      <w:r w:rsidR="002536BA">
        <w:rPr>
          <w:rFonts w:cs="Arial"/>
          <w:szCs w:val="24"/>
        </w:rPr>
        <w:t xml:space="preserve">(47%) of 228 </w:t>
      </w:r>
      <w:r w:rsidR="002536BA" w:rsidRPr="003E3B79">
        <w:rPr>
          <w:rFonts w:cs="Arial"/>
          <w:szCs w:val="24"/>
        </w:rPr>
        <w:t>participat</w:t>
      </w:r>
      <w:r w:rsidR="00197147">
        <w:rPr>
          <w:rFonts w:cs="Arial"/>
          <w:szCs w:val="24"/>
        </w:rPr>
        <w:t>ed</w:t>
      </w:r>
      <w:r w:rsidR="002536BA" w:rsidRPr="003E3B79">
        <w:rPr>
          <w:rFonts w:cs="Arial"/>
          <w:szCs w:val="24"/>
        </w:rPr>
        <w:t xml:space="preserve"> in</w:t>
      </w:r>
      <w:r w:rsidR="00197147">
        <w:rPr>
          <w:rFonts w:cs="Arial"/>
          <w:szCs w:val="24"/>
        </w:rPr>
        <w:t xml:space="preserve"> or completed</w:t>
      </w:r>
      <w:r w:rsidR="002536BA" w:rsidRPr="003E3B79">
        <w:rPr>
          <w:rFonts w:cs="Arial"/>
          <w:szCs w:val="24"/>
        </w:rPr>
        <w:t xml:space="preserve"> personal development or community based challenge.</w:t>
      </w:r>
    </w:p>
    <w:p w14:paraId="1A93ABD2" w14:textId="77777777" w:rsidR="003E3B79" w:rsidRPr="003E3B79" w:rsidRDefault="003E3B79" w:rsidP="003E3B79">
      <w:pPr>
        <w:ind w:left="720"/>
        <w:contextualSpacing/>
        <w:rPr>
          <w:rFonts w:eastAsia="Calibri" w:cs="Arial"/>
          <w:szCs w:val="24"/>
        </w:rPr>
      </w:pPr>
    </w:p>
    <w:p w14:paraId="2E3356AE" w14:textId="7BFDE1D4" w:rsidR="003E3B79" w:rsidRPr="003C4309" w:rsidRDefault="003E3B79" w:rsidP="00935E43">
      <w:pPr>
        <w:numPr>
          <w:ilvl w:val="0"/>
          <w:numId w:val="36"/>
        </w:numPr>
        <w:tabs>
          <w:tab w:val="left" w:pos="567"/>
        </w:tabs>
        <w:ind w:left="567" w:hanging="567"/>
        <w:contextualSpacing/>
        <w:rPr>
          <w:rFonts w:eastAsia="Calibri" w:cs="Arial"/>
          <w:color w:val="5AAEB2"/>
          <w:szCs w:val="24"/>
        </w:rPr>
      </w:pPr>
      <w:r w:rsidRPr="003E3B79">
        <w:rPr>
          <w:rFonts w:eastAsia="Calibri" w:cs="Arial"/>
          <w:szCs w:val="24"/>
        </w:rPr>
        <w:t>Young people took part in a range of voluntary activities in their local community.</w:t>
      </w:r>
      <w:r w:rsidR="001258BB">
        <w:rPr>
          <w:rFonts w:eastAsia="Calibri" w:cs="Arial"/>
          <w:szCs w:val="24"/>
        </w:rPr>
        <w:t xml:space="preserve"> </w:t>
      </w:r>
      <w:r w:rsidRPr="003E3B79">
        <w:rPr>
          <w:rFonts w:eastAsia="Calibri" w:cs="Arial"/>
          <w:szCs w:val="24"/>
        </w:rPr>
        <w:t>These included a woodland project, participating in a community clear up and volunteering at food banks.</w:t>
      </w:r>
      <w:r w:rsidR="001258BB">
        <w:rPr>
          <w:rFonts w:eastAsia="Calibri" w:cs="Arial"/>
          <w:szCs w:val="24"/>
        </w:rPr>
        <w:t xml:space="preserve"> </w:t>
      </w:r>
      <w:bookmarkStart w:id="22" w:name="_Hlk513804098"/>
    </w:p>
    <w:p w14:paraId="55CD8A29" w14:textId="77777777" w:rsidR="003C4309" w:rsidRPr="0061098D" w:rsidRDefault="003C4309" w:rsidP="003C4309">
      <w:pPr>
        <w:tabs>
          <w:tab w:val="left" w:pos="567"/>
        </w:tabs>
        <w:ind w:left="567"/>
        <w:contextualSpacing/>
        <w:rPr>
          <w:rFonts w:eastAsia="Calibri" w:cs="Arial"/>
          <w:color w:val="5AAEB2"/>
          <w:szCs w:val="24"/>
        </w:rPr>
      </w:pPr>
    </w:p>
    <w:p w14:paraId="02911E51" w14:textId="788CE705" w:rsidR="003E3B79" w:rsidRPr="00A9575D" w:rsidRDefault="00D87600" w:rsidP="00935E43">
      <w:pPr>
        <w:numPr>
          <w:ilvl w:val="0"/>
          <w:numId w:val="36"/>
        </w:numPr>
        <w:tabs>
          <w:tab w:val="left" w:pos="567"/>
        </w:tabs>
        <w:ind w:left="567" w:hanging="567"/>
        <w:contextualSpacing/>
        <w:rPr>
          <w:rFonts w:cs="Arial"/>
          <w:color w:val="5AAEB2"/>
          <w:szCs w:val="24"/>
        </w:rPr>
      </w:pPr>
      <w:r>
        <w:rPr>
          <w:rFonts w:eastAsia="Calibri" w:cs="Arial"/>
          <w:szCs w:val="24"/>
        </w:rPr>
        <w:t>The team w</w:t>
      </w:r>
      <w:r w:rsidR="001C12EC">
        <w:rPr>
          <w:rFonts w:eastAsia="Calibri" w:cs="Arial"/>
          <w:szCs w:val="24"/>
        </w:rPr>
        <w:t xml:space="preserve">as unable to offer community </w:t>
      </w:r>
      <w:r w:rsidR="001253A9">
        <w:rPr>
          <w:rFonts w:eastAsia="Calibri" w:cs="Arial"/>
          <w:szCs w:val="24"/>
        </w:rPr>
        <w:t>based challenges for the final blocks of the</w:t>
      </w:r>
      <w:r w:rsidR="0094369E">
        <w:rPr>
          <w:rFonts w:eastAsia="Calibri" w:cs="Arial"/>
          <w:szCs w:val="24"/>
        </w:rPr>
        <w:t xml:space="preserve"> </w:t>
      </w:r>
      <w:r w:rsidR="001253A9">
        <w:rPr>
          <w:rFonts w:eastAsia="Calibri" w:cs="Arial"/>
          <w:szCs w:val="24"/>
        </w:rPr>
        <w:t>programme</w:t>
      </w:r>
      <w:r w:rsidR="0094369E">
        <w:rPr>
          <w:rFonts w:eastAsia="Calibri" w:cs="Arial"/>
          <w:szCs w:val="24"/>
        </w:rPr>
        <w:t>.  In some areas, it was logistically challenging to deliver these challenges</w:t>
      </w:r>
      <w:r w:rsidR="001E7A93">
        <w:rPr>
          <w:rFonts w:eastAsia="Calibri" w:cs="Arial"/>
          <w:szCs w:val="24"/>
        </w:rPr>
        <w:t xml:space="preserve"> and some activities required specialist tools which were difficult to procure. There were also fewer staff members available to deliver the </w:t>
      </w:r>
      <w:r w:rsidR="00E96241">
        <w:rPr>
          <w:rFonts w:eastAsia="Calibri" w:cs="Arial"/>
          <w:szCs w:val="24"/>
        </w:rPr>
        <w:t>challenges</w:t>
      </w:r>
      <w:r w:rsidR="00074C52">
        <w:rPr>
          <w:rFonts w:eastAsia="Calibri" w:cs="Arial"/>
          <w:szCs w:val="24"/>
        </w:rPr>
        <w:t xml:space="preserve"> as the individuals moved on to other roles</w:t>
      </w:r>
      <w:r w:rsidR="00E96241">
        <w:rPr>
          <w:rFonts w:eastAsia="Calibri" w:cs="Arial"/>
          <w:szCs w:val="24"/>
        </w:rPr>
        <w:t xml:space="preserve">. At one stage a programme was delivered by a single staff member, when ordinarily there would have been three staff members.  In lieu of the </w:t>
      </w:r>
      <w:r w:rsidR="001E0044">
        <w:rPr>
          <w:rFonts w:eastAsia="Calibri" w:cs="Arial"/>
          <w:szCs w:val="24"/>
        </w:rPr>
        <w:t>required staff and practical resources, staff focused on delivering the core outcomes</w:t>
      </w:r>
      <w:r w:rsidR="00A9575D">
        <w:rPr>
          <w:rFonts w:eastAsia="Calibri" w:cs="Arial"/>
          <w:szCs w:val="24"/>
        </w:rPr>
        <w:t xml:space="preserve"> for young people, around confidence, employability and wellbeing.  </w:t>
      </w:r>
    </w:p>
    <w:p w14:paraId="5087AF5D" w14:textId="77777777" w:rsidR="00A9575D" w:rsidRPr="003E3B79" w:rsidRDefault="00A9575D" w:rsidP="00A9575D">
      <w:pPr>
        <w:tabs>
          <w:tab w:val="left" w:pos="567"/>
        </w:tabs>
        <w:contextualSpacing/>
        <w:rPr>
          <w:rFonts w:cs="Arial"/>
          <w:color w:val="5AAEB2"/>
          <w:szCs w:val="24"/>
        </w:rPr>
      </w:pPr>
    </w:p>
    <w:p w14:paraId="1444B962" w14:textId="63186416" w:rsid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3E3B79">
        <w:rPr>
          <w:rFonts w:cs="Arial"/>
          <w:b/>
          <w:color w:val="E7A065"/>
          <w:szCs w:val="24"/>
        </w:rPr>
        <w:t>Target:</w:t>
      </w:r>
      <w:r w:rsidRPr="003E3B79">
        <w:rPr>
          <w:rFonts w:cs="Arial"/>
          <w:color w:val="E7A065"/>
          <w:szCs w:val="24"/>
        </w:rPr>
        <w:t xml:space="preserve"> </w:t>
      </w:r>
      <w:r w:rsidR="00D70AFC" w:rsidRPr="00D70AFC">
        <w:rPr>
          <w:rFonts w:cs="Arial"/>
          <w:szCs w:val="24"/>
        </w:rPr>
        <w:t>113 (</w:t>
      </w:r>
      <w:r w:rsidRPr="003E3B79">
        <w:rPr>
          <w:rFonts w:cs="Arial"/>
          <w:szCs w:val="24"/>
        </w:rPr>
        <w:t>50%</w:t>
      </w:r>
      <w:r w:rsidR="00D70AFC" w:rsidRPr="00D70AFC">
        <w:rPr>
          <w:rFonts w:cs="Arial"/>
          <w:szCs w:val="24"/>
        </w:rPr>
        <w:t>) of 225</w:t>
      </w:r>
      <w:r w:rsidRPr="003E3B79">
        <w:rPr>
          <w:rFonts w:cs="Arial"/>
          <w:szCs w:val="24"/>
        </w:rPr>
        <w:t xml:space="preserve"> of young people participating in/completing Workplace Core Skills/accredited learning.</w:t>
      </w:r>
    </w:p>
    <w:p w14:paraId="2978D3DE" w14:textId="77777777" w:rsidR="002536BA" w:rsidRPr="003E3B79" w:rsidRDefault="002536BA"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5DEE22E1" w14:textId="0D9E36B4" w:rsidR="003E3B79" w:rsidRPr="003E3B79" w:rsidRDefault="003E3B79" w:rsidP="003E3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BC6AA9">
        <w:rPr>
          <w:rFonts w:cs="Arial"/>
          <w:b/>
          <w:color w:val="003366"/>
          <w:szCs w:val="24"/>
        </w:rPr>
        <w:t>Achievement:</w:t>
      </w:r>
      <w:r w:rsidRPr="003E3B79">
        <w:rPr>
          <w:rFonts w:cs="Arial"/>
          <w:color w:val="5AAEB2"/>
          <w:szCs w:val="24"/>
        </w:rPr>
        <w:t xml:space="preserve"> </w:t>
      </w:r>
      <w:r w:rsidRPr="003E3B79">
        <w:rPr>
          <w:rFonts w:cs="Arial"/>
          <w:szCs w:val="24"/>
        </w:rPr>
        <w:t xml:space="preserve">The programme engaged </w:t>
      </w:r>
      <w:r w:rsidR="00D70AFC">
        <w:rPr>
          <w:rFonts w:cs="Arial"/>
          <w:szCs w:val="24"/>
        </w:rPr>
        <w:t xml:space="preserve">228 </w:t>
      </w:r>
      <w:r w:rsidRPr="003E3B79">
        <w:rPr>
          <w:rFonts w:cs="Arial"/>
          <w:szCs w:val="24"/>
        </w:rPr>
        <w:t xml:space="preserve">young people in total. Of these </w:t>
      </w:r>
      <w:r w:rsidR="00D70AFC">
        <w:rPr>
          <w:rFonts w:cs="Arial"/>
          <w:szCs w:val="24"/>
        </w:rPr>
        <w:t>152</w:t>
      </w:r>
      <w:r w:rsidRPr="003E3B79">
        <w:rPr>
          <w:rFonts w:cs="Arial"/>
          <w:szCs w:val="24"/>
        </w:rPr>
        <w:t xml:space="preserve"> young people (</w:t>
      </w:r>
      <w:r w:rsidR="00267298">
        <w:rPr>
          <w:rFonts w:cs="Arial"/>
          <w:szCs w:val="24"/>
        </w:rPr>
        <w:t>67</w:t>
      </w:r>
      <w:r w:rsidRPr="003E3B79">
        <w:rPr>
          <w:rFonts w:cs="Arial"/>
          <w:szCs w:val="24"/>
        </w:rPr>
        <w:t>%) took part in or completed the SQA Workplace Core Skills course, or other accredited learning</w:t>
      </w:r>
      <w:r w:rsidR="001B0BFD">
        <w:rPr>
          <w:rFonts w:cs="Arial"/>
          <w:szCs w:val="24"/>
        </w:rPr>
        <w:t>, such as the Wellbeing Award</w:t>
      </w:r>
      <w:r w:rsidRPr="003E3B79">
        <w:rPr>
          <w:rFonts w:cs="Arial"/>
          <w:szCs w:val="24"/>
        </w:rPr>
        <w:t>.</w:t>
      </w:r>
      <w:r w:rsidR="001258BB">
        <w:rPr>
          <w:rFonts w:cs="Arial"/>
          <w:szCs w:val="24"/>
        </w:rPr>
        <w:t xml:space="preserve"> </w:t>
      </w:r>
      <w:r w:rsidRPr="003E3B79">
        <w:rPr>
          <w:rFonts w:cs="Arial"/>
          <w:szCs w:val="24"/>
        </w:rPr>
        <w:t>This course supports young people to develop transferable skills for the workplace.</w:t>
      </w:r>
      <w:r w:rsidR="001258BB">
        <w:rPr>
          <w:rFonts w:cs="Arial"/>
          <w:szCs w:val="24"/>
        </w:rPr>
        <w:t xml:space="preserve"> </w:t>
      </w:r>
      <w:r w:rsidRPr="003E3B79">
        <w:rPr>
          <w:rFonts w:cs="Arial"/>
          <w:szCs w:val="24"/>
        </w:rPr>
        <w:t>The course was designed to assess young people’s skills in the workplace.</w:t>
      </w:r>
      <w:r w:rsidR="001258BB">
        <w:rPr>
          <w:rFonts w:cs="Arial"/>
          <w:szCs w:val="24"/>
        </w:rPr>
        <w:t xml:space="preserve"> </w:t>
      </w:r>
      <w:r w:rsidRPr="003E3B79">
        <w:rPr>
          <w:rFonts w:cs="Arial"/>
          <w:szCs w:val="24"/>
        </w:rPr>
        <w:t>The core skills covered in the course are: communication, numeracy, ICT, problem solving and working with others.</w:t>
      </w:r>
      <w:r w:rsidR="001258BB">
        <w:rPr>
          <w:rFonts w:cs="Arial"/>
          <w:szCs w:val="24"/>
        </w:rPr>
        <w:t xml:space="preserve"> </w:t>
      </w:r>
    </w:p>
    <w:p w14:paraId="0D9DF561" w14:textId="77777777" w:rsidR="00141984" w:rsidRDefault="00141984" w:rsidP="003E3B79">
      <w:pPr>
        <w:tabs>
          <w:tab w:val="left" w:pos="567"/>
        </w:tabs>
        <w:rPr>
          <w:rFonts w:cs="Arial"/>
          <w:color w:val="5AAEB2"/>
          <w:szCs w:val="24"/>
        </w:rPr>
        <w:sectPr w:rsidR="00141984" w:rsidSect="00FB757A">
          <w:pgSz w:w="11906" w:h="16838"/>
          <w:pgMar w:top="1440" w:right="1440" w:bottom="1440" w:left="1440" w:header="708" w:footer="708" w:gutter="0"/>
          <w:cols w:space="708"/>
          <w:docGrid w:linePitch="360"/>
        </w:sectPr>
      </w:pPr>
    </w:p>
    <w:p w14:paraId="51786082" w14:textId="77777777" w:rsidR="003E3B79" w:rsidRPr="00425725" w:rsidRDefault="003E3B79" w:rsidP="00935E43">
      <w:pPr>
        <w:numPr>
          <w:ilvl w:val="0"/>
          <w:numId w:val="36"/>
        </w:numPr>
        <w:tabs>
          <w:tab w:val="left" w:pos="567"/>
        </w:tabs>
        <w:ind w:left="567" w:hanging="567"/>
        <w:contextualSpacing/>
        <w:rPr>
          <w:rFonts w:eastAsia="Calibri" w:cs="Arial"/>
          <w:color w:val="5AAEB2"/>
          <w:szCs w:val="24"/>
        </w:rPr>
      </w:pPr>
      <w:r w:rsidRPr="003E3B79">
        <w:rPr>
          <w:rFonts w:eastAsia="Calibri" w:cs="Arial"/>
          <w:szCs w:val="24"/>
        </w:rPr>
        <w:lastRenderedPageBreak/>
        <w:t>Staff felt that the key outcomes for young people were:</w:t>
      </w:r>
    </w:p>
    <w:p w14:paraId="366E7534" w14:textId="77777777" w:rsidR="00425725" w:rsidRPr="003E3B79" w:rsidRDefault="00425725" w:rsidP="00425725">
      <w:pPr>
        <w:tabs>
          <w:tab w:val="left" w:pos="567"/>
        </w:tabs>
        <w:ind w:left="567"/>
        <w:contextualSpacing/>
        <w:rPr>
          <w:rFonts w:eastAsia="Calibri" w:cs="Arial"/>
          <w:color w:val="5AAEB2"/>
          <w:szCs w:val="24"/>
        </w:rPr>
      </w:pPr>
    </w:p>
    <w:p w14:paraId="121B29D4" w14:textId="77777777" w:rsidR="003E3B79" w:rsidRPr="003E3B79" w:rsidRDefault="003E3B79" w:rsidP="00C911A5">
      <w:pPr>
        <w:pStyle w:val="Bulletedlistappendix"/>
      </w:pPr>
      <w:r w:rsidRPr="003E3B79">
        <w:t>attendance;</w:t>
      </w:r>
    </w:p>
    <w:p w14:paraId="3720723F" w14:textId="77777777" w:rsidR="003E3B79" w:rsidRPr="003E3B79" w:rsidRDefault="003E3B79" w:rsidP="00C911A5">
      <w:pPr>
        <w:pStyle w:val="Bulletedlistappendix"/>
      </w:pPr>
      <w:r w:rsidRPr="003E3B79">
        <w:t>teamwork;</w:t>
      </w:r>
    </w:p>
    <w:p w14:paraId="72CBB89F" w14:textId="77777777" w:rsidR="003E3B79" w:rsidRPr="003E3B79" w:rsidRDefault="003E3B79" w:rsidP="00C911A5">
      <w:pPr>
        <w:pStyle w:val="Bulletedlistappendix"/>
      </w:pPr>
      <w:r w:rsidRPr="003E3B79">
        <w:t>confidence; and</w:t>
      </w:r>
    </w:p>
    <w:p w14:paraId="0C768E85" w14:textId="77777777" w:rsidR="003E3B79" w:rsidRPr="003E3B79" w:rsidRDefault="003E3B79" w:rsidP="00C911A5">
      <w:pPr>
        <w:pStyle w:val="Bulletedlistappendix"/>
      </w:pPr>
      <w:r w:rsidRPr="003E3B79">
        <w:t xml:space="preserve">personal development. </w:t>
      </w:r>
    </w:p>
    <w:bookmarkEnd w:id="22"/>
    <w:p w14:paraId="3B464761" w14:textId="77777777" w:rsidR="003E3B79" w:rsidRPr="003E3B79" w:rsidRDefault="003E3B79" w:rsidP="003E3B79">
      <w:pPr>
        <w:tabs>
          <w:tab w:val="left" w:pos="567"/>
        </w:tabs>
        <w:rPr>
          <w:rFonts w:cs="Arial"/>
          <w:color w:val="5AAEB2"/>
          <w:szCs w:val="24"/>
        </w:rPr>
      </w:pPr>
    </w:p>
    <w:p w14:paraId="122D1D85" w14:textId="253F1E17" w:rsidR="003E3B79" w:rsidRPr="003E3B79" w:rsidRDefault="003E3B79" w:rsidP="00935E43">
      <w:pPr>
        <w:numPr>
          <w:ilvl w:val="0"/>
          <w:numId w:val="36"/>
        </w:numPr>
        <w:tabs>
          <w:tab w:val="left" w:pos="567"/>
        </w:tabs>
        <w:ind w:left="567" w:hanging="567"/>
        <w:contextualSpacing/>
        <w:rPr>
          <w:rFonts w:eastAsia="Calibri" w:cs="Arial"/>
          <w:color w:val="5AAEB2"/>
          <w:szCs w:val="24"/>
        </w:rPr>
      </w:pPr>
      <w:r w:rsidRPr="003E3B79">
        <w:rPr>
          <w:rFonts w:eastAsia="Calibri" w:cs="Arial"/>
        </w:rPr>
        <w:t>They said that young people were attending regularly and that they had noticed punctuality improving.</w:t>
      </w:r>
      <w:r w:rsidR="001258BB">
        <w:rPr>
          <w:rFonts w:eastAsia="Calibri" w:cs="Arial"/>
        </w:rPr>
        <w:t xml:space="preserve"> </w:t>
      </w:r>
      <w:r w:rsidRPr="003E3B79">
        <w:rPr>
          <w:rFonts w:eastAsia="Calibri" w:cs="Arial"/>
        </w:rPr>
        <w:t>Along with stakeholders, they noted that attending all the sessions and completing the course was an important outcome for them.</w:t>
      </w:r>
      <w:r w:rsidR="001258BB">
        <w:rPr>
          <w:rFonts w:eastAsia="Calibri" w:cs="Arial"/>
        </w:rPr>
        <w:t xml:space="preserve"> </w:t>
      </w:r>
      <w:r w:rsidRPr="003E3B79">
        <w:rPr>
          <w:rFonts w:eastAsia="Calibri" w:cs="Arial"/>
        </w:rPr>
        <w:t>They also noted that young people worked well in groups, even with people that they did not know.</w:t>
      </w:r>
      <w:r w:rsidR="001258BB">
        <w:rPr>
          <w:rFonts w:eastAsia="Calibri" w:cs="Arial"/>
        </w:rPr>
        <w:t xml:space="preserve"> </w:t>
      </w:r>
      <w:r w:rsidRPr="003E3B79">
        <w:rPr>
          <w:rFonts w:eastAsia="Calibri" w:cs="Arial"/>
        </w:rPr>
        <w:t>Staff said that they had prepared to manage difficult group dynamics, however young people got on well and there was never any animosity within the groups.</w:t>
      </w:r>
      <w:r w:rsidR="001258BB">
        <w:rPr>
          <w:rFonts w:eastAsia="Calibri" w:cs="Arial"/>
        </w:rPr>
        <w:t xml:space="preserve"> </w:t>
      </w:r>
      <w:r w:rsidRPr="003E3B79">
        <w:rPr>
          <w:rFonts w:eastAsia="Calibri" w:cs="Arial"/>
        </w:rPr>
        <w:t>Staff also noted that they noticed young people becoming more conscientious, and thinking about themselves and other people more sensitively.</w:t>
      </w:r>
      <w:r w:rsidR="001258BB">
        <w:rPr>
          <w:rFonts w:eastAsia="Calibri" w:cs="Arial"/>
        </w:rPr>
        <w:t xml:space="preserve"> </w:t>
      </w:r>
    </w:p>
    <w:p w14:paraId="67D24384" w14:textId="77777777" w:rsidR="003E3B79" w:rsidRPr="003E3B79" w:rsidRDefault="003E3B79" w:rsidP="003E3B79">
      <w:pPr>
        <w:tabs>
          <w:tab w:val="left" w:pos="567"/>
        </w:tabs>
        <w:ind w:left="567"/>
        <w:contextualSpacing/>
        <w:rPr>
          <w:rFonts w:eastAsia="Calibri" w:cs="Arial"/>
          <w:color w:val="5AAEB2"/>
          <w:szCs w:val="24"/>
        </w:rPr>
      </w:pPr>
    </w:p>
    <w:p w14:paraId="087514BE" w14:textId="5503E4E1" w:rsidR="003E3B79" w:rsidRPr="005D5801" w:rsidRDefault="003E3B79" w:rsidP="00935E43">
      <w:pPr>
        <w:numPr>
          <w:ilvl w:val="0"/>
          <w:numId w:val="36"/>
        </w:numPr>
        <w:tabs>
          <w:tab w:val="left" w:pos="567"/>
        </w:tabs>
        <w:ind w:left="567" w:hanging="567"/>
        <w:contextualSpacing/>
        <w:rPr>
          <w:rFonts w:eastAsia="Calibri" w:cs="Arial"/>
          <w:color w:val="5AAEB2"/>
          <w:szCs w:val="24"/>
        </w:rPr>
      </w:pPr>
      <w:r w:rsidRPr="003E3B79">
        <w:rPr>
          <w:rFonts w:eastAsia="Calibri" w:cs="Arial"/>
          <w:szCs w:val="24"/>
        </w:rPr>
        <w:t>For example, the community projects have helped young people to think about how they can contribute to the community and make a difference for others.</w:t>
      </w:r>
      <w:r w:rsidR="001258BB">
        <w:rPr>
          <w:rFonts w:eastAsia="Calibri" w:cs="Arial"/>
          <w:szCs w:val="24"/>
        </w:rPr>
        <w:t xml:space="preserve"> </w:t>
      </w:r>
      <w:r w:rsidRPr="003E3B79">
        <w:rPr>
          <w:rFonts w:eastAsia="Calibri" w:cs="Arial"/>
          <w:szCs w:val="24"/>
        </w:rPr>
        <w:t>Staff said that they were impressed with young people’s considerate and conscientious behaviour and attitudes on community projects, which demonstrated that they were really thinking about the people that they would be helping.</w:t>
      </w:r>
      <w:r w:rsidR="001258BB">
        <w:rPr>
          <w:rFonts w:eastAsia="Calibri" w:cs="Arial"/>
          <w:szCs w:val="24"/>
        </w:rPr>
        <w:t xml:space="preserve"> </w:t>
      </w:r>
    </w:p>
    <w:p w14:paraId="6FA19977" w14:textId="77777777" w:rsidR="005D5801" w:rsidRDefault="005D5801" w:rsidP="005D5801">
      <w:pPr>
        <w:pStyle w:val="ListParagraph"/>
        <w:rPr>
          <w:rFonts w:cs="Arial"/>
          <w:color w:val="5AAEB2"/>
          <w:szCs w:val="24"/>
        </w:rPr>
      </w:pPr>
    </w:p>
    <w:p w14:paraId="69369FE9" w14:textId="21825E98" w:rsidR="005D5801" w:rsidRPr="00077137" w:rsidRDefault="005D5801" w:rsidP="00935E43">
      <w:pPr>
        <w:numPr>
          <w:ilvl w:val="0"/>
          <w:numId w:val="36"/>
        </w:numPr>
        <w:tabs>
          <w:tab w:val="left" w:pos="567"/>
        </w:tabs>
        <w:ind w:left="567" w:hanging="567"/>
        <w:contextualSpacing/>
        <w:rPr>
          <w:rFonts w:eastAsia="Calibri" w:cs="Arial"/>
          <w:szCs w:val="24"/>
        </w:rPr>
      </w:pPr>
      <w:r w:rsidRPr="00077137">
        <w:rPr>
          <w:rFonts w:eastAsia="Calibri" w:cs="Arial"/>
          <w:szCs w:val="24"/>
        </w:rPr>
        <w:t>Stakeholders also noted that</w:t>
      </w:r>
      <w:r w:rsidR="008D2F0E" w:rsidRPr="00077137">
        <w:rPr>
          <w:rFonts w:eastAsia="Calibri" w:cs="Arial"/>
          <w:szCs w:val="24"/>
        </w:rPr>
        <w:t xml:space="preserve"> attending</w:t>
      </w:r>
      <w:r w:rsidRPr="00077137">
        <w:rPr>
          <w:rFonts w:eastAsia="Calibri" w:cs="Arial"/>
          <w:szCs w:val="24"/>
        </w:rPr>
        <w:t xml:space="preserve"> </w:t>
      </w:r>
      <w:r w:rsidR="008D2F0E" w:rsidRPr="00077137">
        <w:rPr>
          <w:rFonts w:eastAsia="Calibri" w:cs="Arial"/>
          <w:szCs w:val="24"/>
        </w:rPr>
        <w:t>Positive Choices Plus was a positive activity for young people. They commented that young people enjoyed attending, sustained their engagement and benefited greatly.</w:t>
      </w:r>
      <w:r w:rsidR="001258BB">
        <w:rPr>
          <w:rFonts w:eastAsia="Calibri" w:cs="Arial"/>
          <w:szCs w:val="24"/>
        </w:rPr>
        <w:t xml:space="preserve"> </w:t>
      </w:r>
    </w:p>
    <w:p w14:paraId="387C3F28" w14:textId="77777777" w:rsidR="002A704A" w:rsidRPr="00077137" w:rsidRDefault="002A704A" w:rsidP="002A704A">
      <w:pPr>
        <w:pStyle w:val="ListParagraph"/>
        <w:rPr>
          <w:rFonts w:cs="Arial"/>
          <w:szCs w:val="24"/>
        </w:rPr>
      </w:pPr>
    </w:p>
    <w:p w14:paraId="3E7C0FF0" w14:textId="6CDA1378" w:rsidR="002A704A" w:rsidRPr="00077137" w:rsidRDefault="002A704A" w:rsidP="00935E43">
      <w:pPr>
        <w:numPr>
          <w:ilvl w:val="0"/>
          <w:numId w:val="36"/>
        </w:numPr>
        <w:tabs>
          <w:tab w:val="left" w:pos="567"/>
        </w:tabs>
        <w:ind w:left="567" w:hanging="567"/>
        <w:contextualSpacing/>
        <w:rPr>
          <w:rFonts w:eastAsia="Calibri" w:cs="Arial"/>
          <w:szCs w:val="24"/>
        </w:rPr>
      </w:pPr>
      <w:r w:rsidRPr="00077137">
        <w:rPr>
          <w:rFonts w:eastAsia="Calibri" w:cs="Arial"/>
          <w:szCs w:val="24"/>
        </w:rPr>
        <w:t>A few stakeholders commented that engaging with Positive Choices Plus was the gateway for young people to engage with other services</w:t>
      </w:r>
      <w:r w:rsidR="00DE4DB4" w:rsidRPr="00077137">
        <w:rPr>
          <w:rFonts w:eastAsia="Calibri" w:cs="Arial"/>
          <w:szCs w:val="24"/>
        </w:rPr>
        <w:t>, resulting in more support and better outcomes.</w:t>
      </w:r>
      <w:r w:rsidR="001258BB">
        <w:rPr>
          <w:rFonts w:eastAsia="Calibri" w:cs="Arial"/>
          <w:szCs w:val="24"/>
        </w:rPr>
        <w:t xml:space="preserve"> </w:t>
      </w:r>
    </w:p>
    <w:p w14:paraId="2BC4AFE6" w14:textId="77777777" w:rsidR="00077137" w:rsidRDefault="00077137" w:rsidP="00077137">
      <w:pPr>
        <w:pStyle w:val="ListParagraph"/>
        <w:rPr>
          <w:rFonts w:cs="Arial"/>
          <w:color w:val="5AAEB2"/>
          <w:szCs w:val="24"/>
        </w:rPr>
      </w:pPr>
    </w:p>
    <w:p w14:paraId="44568B32" w14:textId="5127D9CF" w:rsidR="003E3B79" w:rsidRPr="003E3B79" w:rsidRDefault="00077137" w:rsidP="00A8317F">
      <w:pPr>
        <w:pStyle w:val="Quote2"/>
      </w:pPr>
      <w:r>
        <w:t>“</w:t>
      </w:r>
      <w:r w:rsidRPr="00CF1FE2">
        <w:t>Nearly all of the referred individuals have demonstrated more willingness to engage with other services not just Action for Children.</w:t>
      </w:r>
      <w:r>
        <w:t>” Stakeholder</w:t>
      </w:r>
    </w:p>
    <w:p w14:paraId="4726E610" w14:textId="77777777" w:rsidR="003E3B79" w:rsidRPr="003E3B79" w:rsidRDefault="003E3B79" w:rsidP="003E3B79">
      <w:pPr>
        <w:tabs>
          <w:tab w:val="left" w:pos="567"/>
        </w:tabs>
        <w:ind w:left="567" w:hanging="567"/>
        <w:contextualSpacing/>
        <w:rPr>
          <w:rFonts w:eastAsia="Calibri" w:cs="Arial"/>
          <w:szCs w:val="24"/>
        </w:rPr>
      </w:pPr>
    </w:p>
    <w:p w14:paraId="3A54D90B" w14:textId="77777777" w:rsidR="003E3B79" w:rsidRPr="003E3B79" w:rsidRDefault="003E3B79" w:rsidP="003E3B79">
      <w:pPr>
        <w:spacing w:after="160" w:line="259" w:lineRule="auto"/>
        <w:rPr>
          <w:rFonts w:cs="Arial"/>
        </w:rPr>
        <w:sectPr w:rsidR="003E3B79" w:rsidRPr="003E3B79" w:rsidSect="00FB757A">
          <w:pgSz w:w="11906" w:h="16838"/>
          <w:pgMar w:top="1440" w:right="1440" w:bottom="1440" w:left="1440" w:header="708" w:footer="708" w:gutter="0"/>
          <w:cols w:space="708"/>
          <w:docGrid w:linePitch="360"/>
        </w:sectPr>
      </w:pPr>
      <w:bookmarkStart w:id="23" w:name="ChapterEight"/>
      <w:bookmarkStart w:id="24" w:name="ChapterFour"/>
    </w:p>
    <w:p w14:paraId="64173DAE" w14:textId="77777777" w:rsidR="003E3B79" w:rsidRPr="003E3B79" w:rsidRDefault="003E3B79" w:rsidP="003E3B79">
      <w:pPr>
        <w:keepNext/>
        <w:keepLines/>
        <w:numPr>
          <w:ilvl w:val="0"/>
          <w:numId w:val="1"/>
        </w:numPr>
        <w:spacing w:before="240"/>
        <w:ind w:hanging="720"/>
        <w:outlineLvl w:val="0"/>
        <w:rPr>
          <w:rFonts w:eastAsiaTheme="majorEastAsia" w:cs="Arial"/>
          <w:b/>
          <w:color w:val="666666"/>
          <w:sz w:val="40"/>
          <w:szCs w:val="32"/>
        </w:rPr>
      </w:pPr>
      <w:bookmarkStart w:id="25" w:name="_Toc37426893"/>
      <w:r w:rsidRPr="003E3B79">
        <w:rPr>
          <w:rFonts w:eastAsiaTheme="majorEastAsia" w:cs="Arial"/>
          <w:b/>
          <w:color w:val="666666"/>
          <w:sz w:val="40"/>
          <w:szCs w:val="32"/>
        </w:rPr>
        <w:lastRenderedPageBreak/>
        <w:t>Programme development</w:t>
      </w:r>
      <w:bookmarkEnd w:id="25"/>
      <w:r w:rsidRPr="003E3B79">
        <w:rPr>
          <w:rFonts w:eastAsiaTheme="majorEastAsia" w:cs="Arial"/>
          <w:b/>
          <w:color w:val="666666"/>
          <w:sz w:val="40"/>
          <w:szCs w:val="32"/>
        </w:rPr>
        <w:t xml:space="preserve"> </w:t>
      </w:r>
    </w:p>
    <w:bookmarkEnd w:id="23"/>
    <w:bookmarkEnd w:id="24"/>
    <w:p w14:paraId="6AA62F60" w14:textId="77777777" w:rsidR="003E3B79" w:rsidRPr="003E3B79" w:rsidRDefault="003E3B79" w:rsidP="003E3B79">
      <w:pPr>
        <w:rPr>
          <w:rFonts w:cs="Arial"/>
          <w:b/>
          <w:color w:val="666666"/>
          <w:sz w:val="28"/>
          <w:szCs w:val="32"/>
        </w:rPr>
      </w:pPr>
      <w:r w:rsidRPr="003E3B79">
        <w:rPr>
          <w:rFonts w:cs="Arial"/>
          <w:noProof/>
          <w:lang w:eastAsia="en-GB"/>
        </w:rPr>
        <mc:AlternateContent>
          <mc:Choice Requires="wps">
            <w:drawing>
              <wp:anchor distT="4294967295" distB="4294967295" distL="114300" distR="114300" simplePos="0" relativeHeight="251661824" behindDoc="0" locked="0" layoutInCell="1" allowOverlap="1" wp14:anchorId="5FB57739" wp14:editId="4FABBC9E">
                <wp:simplePos x="0" y="0"/>
                <wp:positionH relativeFrom="column">
                  <wp:posOffset>12700</wp:posOffset>
                </wp:positionH>
                <wp:positionV relativeFrom="paragraph">
                  <wp:posOffset>73024</wp:posOffset>
                </wp:positionV>
                <wp:extent cx="1212850" cy="0"/>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5B69DD" id="Line 4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" strokecolor="#e19b68" strokeweight="2pt"/>
            </w:pict>
          </mc:Fallback>
        </mc:AlternateContent>
      </w:r>
    </w:p>
    <w:p w14:paraId="047456B0" w14:textId="77777777" w:rsidR="003E3B79" w:rsidRPr="003E3B79" w:rsidRDefault="003E3B79" w:rsidP="003E3B79">
      <w:pPr>
        <w:keepNext/>
        <w:keepLines/>
        <w:spacing w:before="40"/>
        <w:outlineLvl w:val="1"/>
        <w:rPr>
          <w:rFonts w:eastAsiaTheme="majorEastAsia" w:cs="Arial"/>
          <w:b/>
          <w:color w:val="666666"/>
          <w:sz w:val="32"/>
          <w:szCs w:val="26"/>
        </w:rPr>
      </w:pPr>
      <w:bookmarkStart w:id="26" w:name="ChapterEightIntroduction"/>
      <w:r w:rsidRPr="003E3B79">
        <w:rPr>
          <w:rFonts w:eastAsiaTheme="majorEastAsia" w:cs="Arial"/>
          <w:b/>
          <w:color w:val="666666"/>
          <w:sz w:val="32"/>
          <w:szCs w:val="26"/>
        </w:rPr>
        <w:t xml:space="preserve">Introduction </w:t>
      </w:r>
    </w:p>
    <w:bookmarkEnd w:id="26"/>
    <w:p w14:paraId="7E2E451F" w14:textId="77777777" w:rsidR="003E3B79" w:rsidRPr="003E3B79" w:rsidRDefault="003E3B79" w:rsidP="003E3B79">
      <w:pPr>
        <w:rPr>
          <w:rFonts w:cs="Arial"/>
          <w:b/>
          <w:szCs w:val="24"/>
        </w:rPr>
      </w:pPr>
    </w:p>
    <w:p w14:paraId="501EB663" w14:textId="77777777" w:rsidR="003E3B79" w:rsidRPr="003E3B79" w:rsidRDefault="003E3B79" w:rsidP="003E3B79">
      <w:pPr>
        <w:numPr>
          <w:ilvl w:val="1"/>
          <w:numId w:val="7"/>
        </w:numPr>
        <w:ind w:left="567" w:hanging="567"/>
        <w:contextualSpacing/>
        <w:rPr>
          <w:rFonts w:eastAsia="Calibri" w:cs="Arial"/>
          <w:b/>
          <w:color w:val="666666"/>
          <w:sz w:val="32"/>
          <w:szCs w:val="32"/>
        </w:rPr>
      </w:pPr>
      <w:r w:rsidRPr="003E3B79">
        <w:rPr>
          <w:rFonts w:eastAsia="Calibri" w:cs="Arial"/>
          <w:szCs w:val="24"/>
        </w:rPr>
        <w:t>This chapter explores how the programme has developed and views on what has worked well and areas for development.</w:t>
      </w:r>
    </w:p>
    <w:p w14:paraId="4547E52E" w14:textId="77777777" w:rsidR="003E3B79" w:rsidRPr="003E3B79" w:rsidRDefault="003E3B79" w:rsidP="003E3B79">
      <w:pPr>
        <w:ind w:left="567"/>
        <w:contextualSpacing/>
        <w:rPr>
          <w:rFonts w:eastAsia="Calibri" w:cs="Arial"/>
          <w:b/>
          <w:color w:val="666666"/>
          <w:sz w:val="32"/>
          <w:szCs w:val="32"/>
        </w:rPr>
      </w:pPr>
    </w:p>
    <w:p w14:paraId="72300128" w14:textId="77777777"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t>Programme development</w:t>
      </w:r>
    </w:p>
    <w:p w14:paraId="36A94781" w14:textId="77777777" w:rsidR="003E3B79" w:rsidRPr="003E3B79" w:rsidRDefault="003E3B79" w:rsidP="003E3B79">
      <w:pPr>
        <w:ind w:left="567"/>
        <w:contextualSpacing/>
        <w:rPr>
          <w:rFonts w:eastAsia="Calibri" w:cs="Arial"/>
          <w:b/>
          <w:color w:val="666666"/>
          <w:sz w:val="32"/>
          <w:szCs w:val="32"/>
        </w:rPr>
      </w:pPr>
    </w:p>
    <w:p w14:paraId="5FAA01C1" w14:textId="32BAC02F" w:rsidR="003E3B79" w:rsidRDefault="006F2A56" w:rsidP="00D0031C">
      <w:pPr>
        <w:numPr>
          <w:ilvl w:val="1"/>
          <w:numId w:val="7"/>
        </w:numPr>
        <w:ind w:left="567" w:hanging="567"/>
        <w:contextualSpacing/>
        <w:rPr>
          <w:rFonts w:eastAsia="Calibri" w:cs="Arial"/>
          <w:szCs w:val="24"/>
        </w:rPr>
      </w:pPr>
      <w:r>
        <w:rPr>
          <w:rFonts w:eastAsia="Calibri" w:cs="Arial"/>
          <w:szCs w:val="24"/>
        </w:rPr>
        <w:t>Over the course of the programme the delivery model changed slightly.</w:t>
      </w:r>
      <w:r w:rsidR="001258BB">
        <w:rPr>
          <w:rFonts w:eastAsia="Calibri" w:cs="Arial"/>
          <w:szCs w:val="24"/>
        </w:rPr>
        <w:t xml:space="preserve"> </w:t>
      </w:r>
      <w:r>
        <w:rPr>
          <w:rFonts w:eastAsia="Calibri" w:cs="Arial"/>
          <w:szCs w:val="24"/>
        </w:rPr>
        <w:t xml:space="preserve">In year two, </w:t>
      </w:r>
      <w:r w:rsidR="00EE3179">
        <w:rPr>
          <w:rFonts w:eastAsia="Calibri" w:cs="Arial"/>
          <w:szCs w:val="24"/>
        </w:rPr>
        <w:t>staff responsibilities shifted so that two staff members would focus on delivery and one would focus on generating referrals</w:t>
      </w:r>
      <w:r w:rsidR="00FB7D42">
        <w:rPr>
          <w:rFonts w:eastAsia="Calibri" w:cs="Arial"/>
          <w:szCs w:val="24"/>
        </w:rPr>
        <w:t xml:space="preserve"> and managing throughcare</w:t>
      </w:r>
      <w:r w:rsidR="00EE3179">
        <w:rPr>
          <w:rFonts w:eastAsia="Calibri" w:cs="Arial"/>
          <w:szCs w:val="24"/>
        </w:rPr>
        <w:t>.</w:t>
      </w:r>
      <w:r w:rsidR="00FB7D42">
        <w:rPr>
          <w:rFonts w:eastAsia="Calibri" w:cs="Arial"/>
          <w:szCs w:val="24"/>
        </w:rPr>
        <w:t xml:space="preserve"> This model worked more effectively than all staff members being responsible for delivery, referrals and throughcare</w:t>
      </w:r>
      <w:r w:rsidR="00D0031C">
        <w:rPr>
          <w:rFonts w:eastAsia="Calibri" w:cs="Arial"/>
          <w:szCs w:val="24"/>
        </w:rPr>
        <w:t>.</w:t>
      </w:r>
    </w:p>
    <w:p w14:paraId="25F71BA8" w14:textId="77777777" w:rsidR="00D0031C" w:rsidRPr="003E3B79" w:rsidRDefault="00D0031C" w:rsidP="00D0031C">
      <w:pPr>
        <w:ind w:left="567"/>
        <w:contextualSpacing/>
        <w:rPr>
          <w:rFonts w:eastAsia="Calibri" w:cs="Arial"/>
          <w:szCs w:val="24"/>
        </w:rPr>
      </w:pPr>
    </w:p>
    <w:p w14:paraId="181238AF" w14:textId="141BE70E" w:rsidR="003E3B79" w:rsidRPr="003E3B79" w:rsidRDefault="003E3B79" w:rsidP="003E3B79">
      <w:pPr>
        <w:numPr>
          <w:ilvl w:val="1"/>
          <w:numId w:val="7"/>
        </w:numPr>
        <w:ind w:left="567" w:hanging="567"/>
        <w:contextualSpacing/>
        <w:rPr>
          <w:rFonts w:eastAsia="Calibri" w:cs="Arial"/>
          <w:b/>
          <w:color w:val="666666"/>
          <w:sz w:val="32"/>
          <w:szCs w:val="32"/>
        </w:rPr>
      </w:pPr>
      <w:r w:rsidRPr="003E3B79">
        <w:rPr>
          <w:rFonts w:eastAsia="Calibri" w:cs="Arial"/>
          <w:szCs w:val="24"/>
        </w:rPr>
        <w:t>Staff also</w:t>
      </w:r>
      <w:r w:rsidR="00D0031C">
        <w:rPr>
          <w:rFonts w:eastAsia="Calibri" w:cs="Arial"/>
          <w:szCs w:val="24"/>
        </w:rPr>
        <w:t xml:space="preserve"> received </w:t>
      </w:r>
      <w:r w:rsidRPr="003E3B79">
        <w:rPr>
          <w:rFonts w:eastAsia="Calibri" w:cs="Arial"/>
          <w:szCs w:val="24"/>
        </w:rPr>
        <w:t xml:space="preserve">further training on the outcomes star </w:t>
      </w:r>
      <w:r w:rsidR="00D0031C">
        <w:rPr>
          <w:rFonts w:eastAsia="Calibri" w:cs="Arial"/>
          <w:szCs w:val="24"/>
        </w:rPr>
        <w:t>used to</w:t>
      </w:r>
      <w:r w:rsidRPr="003E3B79">
        <w:rPr>
          <w:rFonts w:eastAsia="Calibri" w:cs="Arial"/>
          <w:szCs w:val="24"/>
        </w:rPr>
        <w:t xml:space="preserve"> measure outcomes for young people.</w:t>
      </w:r>
      <w:r w:rsidR="001258BB">
        <w:rPr>
          <w:rFonts w:eastAsia="Calibri" w:cs="Arial"/>
          <w:szCs w:val="24"/>
        </w:rPr>
        <w:t xml:space="preserve"> </w:t>
      </w:r>
      <w:r w:rsidRPr="003E3B79">
        <w:rPr>
          <w:rFonts w:eastAsia="Calibri" w:cs="Arial"/>
          <w:szCs w:val="24"/>
        </w:rPr>
        <w:t>The baseline measurement is conducted one week into engagement, rather than on the first day.</w:t>
      </w:r>
      <w:r w:rsidR="001258BB">
        <w:rPr>
          <w:rFonts w:eastAsia="Calibri" w:cs="Arial"/>
          <w:szCs w:val="24"/>
        </w:rPr>
        <w:t xml:space="preserve"> </w:t>
      </w:r>
      <w:r w:rsidRPr="003E3B79">
        <w:rPr>
          <w:rFonts w:eastAsia="Calibri" w:cs="Arial"/>
          <w:szCs w:val="24"/>
        </w:rPr>
        <w:t>One week into engagement, staff found that they receive</w:t>
      </w:r>
      <w:r w:rsidR="00F32A0E">
        <w:rPr>
          <w:rFonts w:eastAsia="Calibri" w:cs="Arial"/>
          <w:szCs w:val="24"/>
        </w:rPr>
        <w:t>d</w:t>
      </w:r>
      <w:r w:rsidRPr="003E3B79">
        <w:rPr>
          <w:rFonts w:eastAsia="Calibri" w:cs="Arial"/>
          <w:szCs w:val="24"/>
        </w:rPr>
        <w:t xml:space="preserve"> more open and honest responses from young people, as they had time to build rapport.</w:t>
      </w:r>
      <w:r w:rsidR="001258BB">
        <w:rPr>
          <w:rFonts w:eastAsia="Calibri" w:cs="Arial"/>
          <w:szCs w:val="24"/>
        </w:rPr>
        <w:t xml:space="preserve">  </w:t>
      </w:r>
    </w:p>
    <w:p w14:paraId="0E1556D0" w14:textId="77777777" w:rsidR="003E3B79" w:rsidRPr="003E3B79" w:rsidRDefault="003E3B79" w:rsidP="003E3B79">
      <w:pPr>
        <w:tabs>
          <w:tab w:val="left" w:pos="567"/>
        </w:tabs>
        <w:rPr>
          <w:rFonts w:cs="Arial"/>
          <w:szCs w:val="24"/>
        </w:rPr>
      </w:pPr>
    </w:p>
    <w:p w14:paraId="63B016BE" w14:textId="3234F3EA" w:rsidR="003E3B79" w:rsidRPr="003E3B79" w:rsidRDefault="003E3B79" w:rsidP="003E3B79">
      <w:pPr>
        <w:keepNext/>
        <w:keepLines/>
        <w:spacing w:before="40"/>
        <w:outlineLvl w:val="1"/>
        <w:rPr>
          <w:rFonts w:eastAsiaTheme="majorEastAsia" w:cs="Arial"/>
          <w:b/>
          <w:color w:val="666666"/>
          <w:sz w:val="32"/>
          <w:szCs w:val="24"/>
        </w:rPr>
      </w:pPr>
      <w:r w:rsidRPr="003E3B79">
        <w:rPr>
          <w:rFonts w:eastAsiaTheme="majorEastAsia" w:cs="Arial"/>
          <w:b/>
          <w:color w:val="666666"/>
          <w:sz w:val="32"/>
          <w:szCs w:val="26"/>
        </w:rPr>
        <w:t>What worked well</w:t>
      </w:r>
      <w:r w:rsidR="001258BB">
        <w:rPr>
          <w:rFonts w:eastAsiaTheme="majorEastAsia" w:cs="Arial"/>
          <w:b/>
          <w:color w:val="666666"/>
          <w:sz w:val="32"/>
          <w:szCs w:val="26"/>
        </w:rPr>
        <w:t xml:space="preserve"> </w:t>
      </w:r>
    </w:p>
    <w:p w14:paraId="7565652A" w14:textId="77777777" w:rsidR="003E3B79" w:rsidRPr="003E3B79" w:rsidRDefault="003E3B79" w:rsidP="003E3B79">
      <w:pPr>
        <w:tabs>
          <w:tab w:val="left" w:pos="567"/>
        </w:tabs>
        <w:rPr>
          <w:rFonts w:cs="Arial"/>
          <w:szCs w:val="24"/>
        </w:rPr>
      </w:pPr>
    </w:p>
    <w:p w14:paraId="4DE6FCE9" w14:textId="64CD2BB9" w:rsidR="003E3B79" w:rsidRPr="003E3B79" w:rsidRDefault="003E3B79" w:rsidP="003E3B79">
      <w:pPr>
        <w:numPr>
          <w:ilvl w:val="0"/>
          <w:numId w:val="31"/>
        </w:numPr>
        <w:ind w:left="567" w:hanging="567"/>
        <w:contextualSpacing/>
        <w:rPr>
          <w:rFonts w:eastAsia="Calibri" w:cs="Arial"/>
          <w:szCs w:val="24"/>
        </w:rPr>
      </w:pPr>
      <w:r w:rsidRPr="003E3B79">
        <w:rPr>
          <w:rFonts w:eastAsia="Calibri" w:cs="Arial"/>
          <w:szCs w:val="24"/>
        </w:rPr>
        <w:t>This section outlines areas that young people, stakeholders and Action for Children staff felt worked well.</w:t>
      </w:r>
      <w:r w:rsidR="001258BB">
        <w:rPr>
          <w:rFonts w:eastAsia="Calibri" w:cs="Arial"/>
          <w:szCs w:val="24"/>
        </w:rPr>
        <w:t xml:space="preserve"> </w:t>
      </w:r>
    </w:p>
    <w:p w14:paraId="31814BD7" w14:textId="77777777" w:rsidR="003E3B79" w:rsidRPr="003E3B79" w:rsidRDefault="003E3B79" w:rsidP="003E3B79">
      <w:pPr>
        <w:ind w:left="360"/>
        <w:contextualSpacing/>
        <w:rPr>
          <w:rFonts w:eastAsia="Calibri" w:cs="Arial"/>
          <w:szCs w:val="24"/>
        </w:rPr>
      </w:pPr>
    </w:p>
    <w:p w14:paraId="48473EBD" w14:textId="290E2EFF"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Stakeholders overall felt that the programme worked very well and reported that the young people they worked with had enjoyed and benefited from the programme.</w:t>
      </w:r>
      <w:r w:rsidR="001258BB">
        <w:rPr>
          <w:rFonts w:eastAsia="Calibri" w:cs="Arial"/>
          <w:szCs w:val="24"/>
        </w:rPr>
        <w:t xml:space="preserve"> </w:t>
      </w:r>
      <w:r w:rsidRPr="003E3B79">
        <w:rPr>
          <w:rFonts w:eastAsia="Calibri" w:cs="Arial"/>
          <w:szCs w:val="24"/>
        </w:rPr>
        <w:t xml:space="preserve">The key success factors were identified as the delivery staff, </w:t>
      </w:r>
      <w:r w:rsidR="00A41A87">
        <w:rPr>
          <w:rFonts w:eastAsia="Calibri" w:cs="Arial"/>
          <w:szCs w:val="24"/>
        </w:rPr>
        <w:t xml:space="preserve">the </w:t>
      </w:r>
      <w:r w:rsidRPr="003E3B79">
        <w:rPr>
          <w:rFonts w:eastAsia="Calibri" w:cs="Arial"/>
          <w:szCs w:val="24"/>
        </w:rPr>
        <w:t>content and the level of the programme</w:t>
      </w:r>
      <w:r w:rsidR="00A41A87">
        <w:rPr>
          <w:rFonts w:eastAsia="Calibri" w:cs="Arial"/>
          <w:szCs w:val="24"/>
        </w:rPr>
        <w:t>, and the outcomes achieved for young people</w:t>
      </w:r>
      <w:r w:rsidRPr="003E3B79">
        <w:rPr>
          <w:rFonts w:eastAsia="Calibri" w:cs="Arial"/>
          <w:szCs w:val="24"/>
        </w:rPr>
        <w:t>.</w:t>
      </w:r>
      <w:r w:rsidR="001258BB">
        <w:rPr>
          <w:rFonts w:eastAsia="Calibri" w:cs="Arial"/>
          <w:szCs w:val="24"/>
        </w:rPr>
        <w:t xml:space="preserve"> </w:t>
      </w:r>
      <w:r w:rsidRPr="003E3B79">
        <w:rPr>
          <w:rFonts w:eastAsia="Calibri" w:cs="Arial"/>
          <w:szCs w:val="24"/>
        </w:rPr>
        <w:t xml:space="preserve"> </w:t>
      </w:r>
    </w:p>
    <w:p w14:paraId="703EA502" w14:textId="77777777" w:rsidR="003E3B79" w:rsidRPr="003E3B79" w:rsidRDefault="003E3B79" w:rsidP="003E3B79">
      <w:pPr>
        <w:tabs>
          <w:tab w:val="left" w:pos="567"/>
        </w:tabs>
        <w:ind w:left="567"/>
        <w:contextualSpacing/>
        <w:rPr>
          <w:rFonts w:eastAsia="Calibri" w:cs="Arial"/>
          <w:szCs w:val="24"/>
        </w:rPr>
      </w:pPr>
    </w:p>
    <w:p w14:paraId="5EE9F28F" w14:textId="67BAA38F" w:rsidR="00740DDC" w:rsidRPr="00740DDC" w:rsidRDefault="00740DDC" w:rsidP="00A8317F">
      <w:pPr>
        <w:pStyle w:val="Quote2"/>
      </w:pPr>
      <w:r>
        <w:t>“</w:t>
      </w:r>
      <w:r w:rsidRPr="00740DDC">
        <w:t>The young people I refer belong to chaotic, disadvantaged backgrounds. They have few positive role models in their lives and often despite their self they project lack of confidence. I strongly believe this programme is one of the few that genuinely helps young people to unlock their potential.</w:t>
      </w:r>
      <w:r>
        <w:t>”</w:t>
      </w:r>
      <w:r w:rsidRPr="00740DDC">
        <w:t xml:space="preserve"> </w:t>
      </w:r>
      <w:r w:rsidRPr="003E3B79">
        <w:t>Stakeholder</w:t>
      </w:r>
    </w:p>
    <w:p w14:paraId="522509AE" w14:textId="77777777" w:rsidR="003E3B79" w:rsidRPr="003E3B79" w:rsidRDefault="003E3B79" w:rsidP="00A8317F">
      <w:pPr>
        <w:pStyle w:val="Quote2"/>
      </w:pPr>
    </w:p>
    <w:p w14:paraId="4F6CF3A0" w14:textId="1592FAAF" w:rsidR="003E3B79" w:rsidRPr="003E3B79" w:rsidRDefault="003E3B79" w:rsidP="00A8317F">
      <w:pPr>
        <w:pStyle w:val="Quote2"/>
      </w:pPr>
      <w:r w:rsidRPr="003E3B79">
        <w:t>“The support they give them is really invaluable and it does make a difference.” Stakeholder</w:t>
      </w:r>
    </w:p>
    <w:p w14:paraId="4DBD8FCB" w14:textId="77777777" w:rsidR="004A2268" w:rsidRDefault="004A2268" w:rsidP="003E3B79">
      <w:pPr>
        <w:keepNext/>
        <w:keepLines/>
        <w:spacing w:before="40"/>
        <w:outlineLvl w:val="2"/>
        <w:rPr>
          <w:rFonts w:eastAsiaTheme="majorEastAsia" w:cs="Arial"/>
          <w:b/>
          <w:szCs w:val="24"/>
        </w:rPr>
        <w:sectPr w:rsidR="004A2268" w:rsidSect="00FB757A">
          <w:pgSz w:w="11906" w:h="16838"/>
          <w:pgMar w:top="1440" w:right="1440" w:bottom="1440" w:left="1440" w:header="708" w:footer="708" w:gutter="0"/>
          <w:cols w:space="708"/>
          <w:docGrid w:linePitch="360"/>
        </w:sectPr>
      </w:pPr>
    </w:p>
    <w:p w14:paraId="21CB1186" w14:textId="282FD2FA" w:rsidR="003E3B79" w:rsidRPr="003E3B79" w:rsidRDefault="003E3B79" w:rsidP="003E3B79">
      <w:pPr>
        <w:keepNext/>
        <w:keepLines/>
        <w:spacing w:before="40"/>
        <w:outlineLvl w:val="2"/>
        <w:rPr>
          <w:rFonts w:eastAsiaTheme="majorEastAsia" w:cs="Arial"/>
          <w:b/>
          <w:szCs w:val="24"/>
        </w:rPr>
      </w:pPr>
    </w:p>
    <w:p w14:paraId="066C17B4" w14:textId="77777777" w:rsidR="003E3B79" w:rsidRPr="003E3B79" w:rsidRDefault="003E3B79" w:rsidP="003E3B79">
      <w:pPr>
        <w:keepNext/>
        <w:keepLines/>
        <w:spacing w:before="40"/>
        <w:outlineLvl w:val="2"/>
        <w:rPr>
          <w:rFonts w:eastAsiaTheme="majorEastAsia" w:cs="Arial"/>
          <w:b/>
          <w:szCs w:val="24"/>
        </w:rPr>
      </w:pPr>
      <w:r w:rsidRPr="003E3B79">
        <w:rPr>
          <w:rFonts w:eastAsiaTheme="majorEastAsia" w:cs="Arial"/>
          <w:b/>
          <w:szCs w:val="24"/>
        </w:rPr>
        <w:t>Staff approach</w:t>
      </w:r>
    </w:p>
    <w:p w14:paraId="7BD5F595" w14:textId="326A9578" w:rsid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 xml:space="preserve">Young people </w:t>
      </w:r>
      <w:r w:rsidR="00C850A2">
        <w:rPr>
          <w:rFonts w:eastAsia="Calibri" w:cs="Arial"/>
          <w:szCs w:val="24"/>
        </w:rPr>
        <w:t xml:space="preserve">consistently </w:t>
      </w:r>
      <w:r w:rsidRPr="003E3B79">
        <w:rPr>
          <w:rFonts w:eastAsia="Calibri" w:cs="Arial"/>
          <w:szCs w:val="24"/>
        </w:rPr>
        <w:t>commented very positively on the staff approach.</w:t>
      </w:r>
      <w:r w:rsidR="001258BB">
        <w:rPr>
          <w:rFonts w:eastAsia="Calibri" w:cs="Arial"/>
          <w:szCs w:val="24"/>
        </w:rPr>
        <w:t xml:space="preserve"> </w:t>
      </w:r>
      <w:r w:rsidRPr="003E3B79">
        <w:rPr>
          <w:rFonts w:eastAsia="Calibri" w:cs="Arial"/>
          <w:szCs w:val="24"/>
        </w:rPr>
        <w:t>They felt that staff were open, friendly and easy to get on with.</w:t>
      </w:r>
      <w:r w:rsidR="001258BB">
        <w:rPr>
          <w:rFonts w:eastAsia="Calibri" w:cs="Arial"/>
          <w:szCs w:val="24"/>
        </w:rPr>
        <w:t xml:space="preserve"> </w:t>
      </w:r>
      <w:r w:rsidRPr="003E3B79">
        <w:rPr>
          <w:rFonts w:eastAsia="Calibri" w:cs="Arial"/>
          <w:szCs w:val="24"/>
        </w:rPr>
        <w:t>Young people frequently reported that staff spoke to them as adults, which they valued highly.</w:t>
      </w:r>
      <w:r w:rsidR="001258BB">
        <w:rPr>
          <w:rFonts w:eastAsia="Calibri" w:cs="Arial"/>
          <w:szCs w:val="24"/>
        </w:rPr>
        <w:t xml:space="preserve"> </w:t>
      </w:r>
    </w:p>
    <w:p w14:paraId="3DF4D863" w14:textId="77777777" w:rsidR="00197147" w:rsidRPr="003E3B79" w:rsidRDefault="00197147" w:rsidP="00197147">
      <w:pPr>
        <w:tabs>
          <w:tab w:val="left" w:pos="567"/>
        </w:tabs>
        <w:ind w:left="567"/>
        <w:contextualSpacing/>
        <w:rPr>
          <w:rFonts w:eastAsia="Calibri" w:cs="Arial"/>
          <w:szCs w:val="24"/>
        </w:rPr>
      </w:pPr>
    </w:p>
    <w:p w14:paraId="2E34B302" w14:textId="439924AD" w:rsidR="003E3B79" w:rsidRPr="003E3B79" w:rsidRDefault="003E3B79" w:rsidP="00A8317F">
      <w:pPr>
        <w:pStyle w:val="Quote2"/>
      </w:pPr>
      <w:r w:rsidRPr="003E3B79">
        <w:t>“Honestly – great.</w:t>
      </w:r>
      <w:r w:rsidR="001258BB">
        <w:t xml:space="preserve"> </w:t>
      </w:r>
      <w:r w:rsidRPr="003E3B79">
        <w:t>They’re not like teachers, they were funny, polite and we had great banter.</w:t>
      </w:r>
      <w:r w:rsidR="001258BB">
        <w:t xml:space="preserve"> </w:t>
      </w:r>
      <w:r w:rsidRPr="003E3B79">
        <w:t>They treat everyone like an adult.” Young person</w:t>
      </w:r>
    </w:p>
    <w:p w14:paraId="36C42134" w14:textId="77777777" w:rsidR="003E3B79" w:rsidRPr="003E3B79" w:rsidRDefault="003E3B79" w:rsidP="00A8317F">
      <w:pPr>
        <w:pStyle w:val="Quote2"/>
      </w:pPr>
    </w:p>
    <w:p w14:paraId="65EEB5F9" w14:textId="6D966A87" w:rsidR="003E3B79" w:rsidRPr="003E3B79" w:rsidRDefault="003E3B79" w:rsidP="00A8317F">
      <w:pPr>
        <w:pStyle w:val="Quote2"/>
      </w:pPr>
      <w:r w:rsidRPr="003E3B79">
        <w:t xml:space="preserve">“They give you a chance. They actually speak to you and try to sort it out.” </w:t>
      </w:r>
      <w:r w:rsidR="00BD439F">
        <w:t>Y</w:t>
      </w:r>
      <w:r w:rsidRPr="003E3B79">
        <w:t>oung person</w:t>
      </w:r>
    </w:p>
    <w:p w14:paraId="3C3CDBD0" w14:textId="77777777" w:rsidR="003E3B79" w:rsidRPr="003E3B79" w:rsidRDefault="003E3B79" w:rsidP="003E3B79">
      <w:pPr>
        <w:tabs>
          <w:tab w:val="left" w:pos="567"/>
        </w:tabs>
        <w:ind w:left="567" w:hanging="567"/>
        <w:contextualSpacing/>
        <w:rPr>
          <w:rFonts w:eastAsia="Calibri" w:cs="Arial"/>
          <w:szCs w:val="24"/>
        </w:rPr>
      </w:pPr>
    </w:p>
    <w:p w14:paraId="05C98532" w14:textId="3A77CC55"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Participants felt that staff genuinely cared about them and wanted to help them.</w:t>
      </w:r>
      <w:r w:rsidR="001258BB">
        <w:rPr>
          <w:rFonts w:eastAsia="Calibri" w:cs="Arial"/>
          <w:szCs w:val="24"/>
        </w:rPr>
        <w:t xml:space="preserve"> </w:t>
      </w:r>
      <w:r w:rsidRPr="003E3B79">
        <w:rPr>
          <w:rFonts w:eastAsia="Calibri" w:cs="Arial"/>
          <w:szCs w:val="24"/>
        </w:rPr>
        <w:t xml:space="preserve">Many young people said that they felt they “could have a laugh” with the staff, and they liked the relaxed approach, which felt very different from the school environment they had been used to. </w:t>
      </w:r>
    </w:p>
    <w:p w14:paraId="31250CB6" w14:textId="77777777" w:rsidR="00BD439F" w:rsidRDefault="00BD439F" w:rsidP="00BD439F">
      <w:pPr>
        <w:tabs>
          <w:tab w:val="left" w:pos="567"/>
        </w:tabs>
        <w:rPr>
          <w:rFonts w:cs="Arial"/>
          <w:szCs w:val="24"/>
        </w:rPr>
      </w:pPr>
    </w:p>
    <w:p w14:paraId="7DAD24F0" w14:textId="51610FD1" w:rsidR="003E3B79" w:rsidRPr="003E3B79" w:rsidRDefault="003E3B79" w:rsidP="00A8317F">
      <w:pPr>
        <w:pStyle w:val="Quote2"/>
      </w:pPr>
      <w:r w:rsidRPr="003E3B79">
        <w:t>“The staff were great. They work round us – that was the biggest thing.” Young person</w:t>
      </w:r>
    </w:p>
    <w:p w14:paraId="26E9BD8F" w14:textId="77777777" w:rsidR="003E3B79" w:rsidRPr="003E3B79" w:rsidRDefault="003E3B79" w:rsidP="00A8317F">
      <w:pPr>
        <w:pStyle w:val="Quote2"/>
      </w:pPr>
    </w:p>
    <w:p w14:paraId="2E11E8BD" w14:textId="4B636589" w:rsidR="003E3B79" w:rsidRPr="003E3B79" w:rsidRDefault="003E3B79" w:rsidP="00A8317F">
      <w:pPr>
        <w:pStyle w:val="Quote2"/>
      </w:pPr>
      <w:r w:rsidRPr="003E3B79">
        <w:t>“I’ve been chucked out of every course I’ve ever been on, except this one.</w:t>
      </w:r>
      <w:r w:rsidR="001258BB">
        <w:t xml:space="preserve"> </w:t>
      </w:r>
      <w:r w:rsidRPr="003E3B79">
        <w:t>Here you can actually express yourself.” Young person</w:t>
      </w:r>
    </w:p>
    <w:p w14:paraId="001A5CFA" w14:textId="77777777" w:rsidR="003E3B79" w:rsidRPr="003E3B79" w:rsidRDefault="003E3B79" w:rsidP="003E3B79">
      <w:pPr>
        <w:tabs>
          <w:tab w:val="left" w:pos="567"/>
        </w:tabs>
        <w:ind w:left="567"/>
        <w:contextualSpacing/>
        <w:rPr>
          <w:rFonts w:eastAsia="Calibri" w:cs="Arial"/>
          <w:szCs w:val="24"/>
        </w:rPr>
      </w:pPr>
    </w:p>
    <w:p w14:paraId="0E6D8CC9" w14:textId="58E6B51A"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Staff and stakeholders commented on the proactive approach of staff and the intensive advocacy and support that they provide. Staff go to young people’s homes to engage them and ensure that they attend not only the programme, but also any other important appointments that they have.</w:t>
      </w:r>
      <w:r w:rsidR="001258BB">
        <w:rPr>
          <w:rFonts w:eastAsia="Calibri" w:cs="Arial"/>
          <w:szCs w:val="24"/>
        </w:rPr>
        <w:t xml:space="preserve"> </w:t>
      </w:r>
    </w:p>
    <w:p w14:paraId="1BBEA3B6" w14:textId="65CA334D" w:rsidR="003E3B79" w:rsidRDefault="003E3B79" w:rsidP="003E3B79">
      <w:pPr>
        <w:tabs>
          <w:tab w:val="left" w:pos="567"/>
        </w:tabs>
        <w:rPr>
          <w:rFonts w:cs="Arial"/>
          <w:szCs w:val="24"/>
        </w:rPr>
      </w:pPr>
    </w:p>
    <w:p w14:paraId="54E05FAE" w14:textId="68E163C0" w:rsidR="00A125C3" w:rsidRPr="00A125C3" w:rsidRDefault="00A125C3" w:rsidP="00A8317F">
      <w:pPr>
        <w:pStyle w:val="Quote2"/>
      </w:pPr>
      <w:r>
        <w:t>“</w:t>
      </w:r>
      <w:r w:rsidRPr="00A125C3">
        <w:t xml:space="preserve">In terms of the support provided by Action for Children as a whole, this has been invaluable for the young person, particularly now they have returned to reside with </w:t>
      </w:r>
      <w:r w:rsidR="00E6602F">
        <w:t>their</w:t>
      </w:r>
      <w:r w:rsidRPr="00A125C3">
        <w:t xml:space="preserve"> </w:t>
      </w:r>
      <w:r w:rsidR="00E6602F">
        <w:t>m</w:t>
      </w:r>
      <w:r w:rsidRPr="00A125C3">
        <w:t>other where there are concerns.</w:t>
      </w:r>
      <w:r>
        <w:t>”</w:t>
      </w:r>
      <w:r w:rsidRPr="00A125C3">
        <w:t xml:space="preserve"> </w:t>
      </w:r>
      <w:r w:rsidRPr="003E3B79">
        <w:t>Stakeholder</w:t>
      </w:r>
    </w:p>
    <w:p w14:paraId="32619FF7" w14:textId="77777777" w:rsidR="003E3B79" w:rsidRPr="003E3B79" w:rsidRDefault="003E3B79" w:rsidP="00A8317F">
      <w:pPr>
        <w:pStyle w:val="Quote2"/>
      </w:pPr>
    </w:p>
    <w:p w14:paraId="23A6E344" w14:textId="611D622F" w:rsidR="003E3B79" w:rsidRPr="003E3B79" w:rsidRDefault="003E3B79" w:rsidP="00A8317F">
      <w:pPr>
        <w:pStyle w:val="Quote2"/>
      </w:pPr>
      <w:r w:rsidRPr="003E3B79">
        <w:t>“They build a kind of relationship.</w:t>
      </w:r>
      <w:r w:rsidR="001258BB">
        <w:t xml:space="preserve"> </w:t>
      </w:r>
      <w:r w:rsidRPr="003E3B79">
        <w:t>I don’t know what they do, or how they do it, but they do it.</w:t>
      </w:r>
      <w:r w:rsidR="001258BB">
        <w:t xml:space="preserve"> </w:t>
      </w:r>
      <w:r w:rsidRPr="003E3B79">
        <w:t>And they do it well.” Stakeholder</w:t>
      </w:r>
    </w:p>
    <w:p w14:paraId="54697780" w14:textId="77777777" w:rsidR="003E3B79" w:rsidRPr="003E3B79" w:rsidRDefault="003E3B79" w:rsidP="003E3B79">
      <w:pPr>
        <w:tabs>
          <w:tab w:val="left" w:pos="567"/>
        </w:tabs>
        <w:rPr>
          <w:rFonts w:cs="Arial"/>
          <w:szCs w:val="24"/>
        </w:rPr>
      </w:pPr>
    </w:p>
    <w:p w14:paraId="6D1A547F" w14:textId="76CBC58B"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Stakeholders frequently commented on the accessibility of staff to young people.</w:t>
      </w:r>
      <w:r w:rsidR="001258BB">
        <w:rPr>
          <w:rFonts w:eastAsia="Calibri" w:cs="Arial"/>
          <w:szCs w:val="24"/>
        </w:rPr>
        <w:t xml:space="preserve"> </w:t>
      </w:r>
      <w:r w:rsidRPr="003E3B79">
        <w:rPr>
          <w:rFonts w:eastAsia="Calibri" w:cs="Arial"/>
          <w:szCs w:val="24"/>
        </w:rPr>
        <w:t>They appreciated that staff made themselves available to young people, and more importantly that they persevered with young people who were reluctant to engage.</w:t>
      </w:r>
      <w:r w:rsidR="001258BB">
        <w:rPr>
          <w:rFonts w:eastAsia="Calibri" w:cs="Arial"/>
          <w:szCs w:val="24"/>
        </w:rPr>
        <w:t xml:space="preserve"> </w:t>
      </w:r>
    </w:p>
    <w:p w14:paraId="262874AA" w14:textId="77777777" w:rsidR="003E3B79" w:rsidRPr="003E3B79" w:rsidRDefault="003E3B79" w:rsidP="003E3B79">
      <w:pPr>
        <w:tabs>
          <w:tab w:val="left" w:pos="567"/>
        </w:tabs>
        <w:rPr>
          <w:rFonts w:cs="Arial"/>
          <w:szCs w:val="24"/>
        </w:rPr>
      </w:pPr>
    </w:p>
    <w:p w14:paraId="0448229C" w14:textId="2B728BB5" w:rsidR="003E3B79" w:rsidRPr="003E3B79" w:rsidRDefault="003E3B79" w:rsidP="00A8317F">
      <w:pPr>
        <w:pStyle w:val="Quote2"/>
      </w:pPr>
      <w:r w:rsidRPr="003E3B79">
        <w:t>“That’s what I like about them the most, that they don’t give up, they keep with them.”</w:t>
      </w:r>
      <w:r w:rsidR="001258BB">
        <w:t xml:space="preserve"> </w:t>
      </w:r>
      <w:r w:rsidRPr="003E3B79">
        <w:t xml:space="preserve">Stakeholder </w:t>
      </w:r>
    </w:p>
    <w:p w14:paraId="5E645B44" w14:textId="77777777" w:rsidR="003E3B79" w:rsidRPr="003E3B79" w:rsidRDefault="003E3B79" w:rsidP="00A8317F">
      <w:pPr>
        <w:pStyle w:val="Quote2"/>
      </w:pPr>
    </w:p>
    <w:p w14:paraId="770ADA42" w14:textId="5BB20FB4" w:rsidR="003E3B79" w:rsidRPr="003E3B79" w:rsidRDefault="003E3B79" w:rsidP="00A8317F">
      <w:pPr>
        <w:pStyle w:val="Quote2"/>
      </w:pPr>
      <w:r w:rsidRPr="003E3B79">
        <w:t>“To be honest with you, I think they’re the best for young people.</w:t>
      </w:r>
      <w:r w:rsidR="001258BB">
        <w:t xml:space="preserve"> </w:t>
      </w:r>
      <w:r w:rsidRPr="003E3B79">
        <w:t>My client group, they don’t want to engage, they don’t go to school.</w:t>
      </w:r>
      <w:r w:rsidR="001258BB">
        <w:t xml:space="preserve"> </w:t>
      </w:r>
      <w:r w:rsidRPr="003E3B79">
        <w:t xml:space="preserve">These guys are really patient with them – they’re the best at what they do.” </w:t>
      </w:r>
      <w:r w:rsidR="006800B3">
        <w:t>S</w:t>
      </w:r>
      <w:r w:rsidRPr="003E3B79">
        <w:t>takeholder</w:t>
      </w:r>
    </w:p>
    <w:p w14:paraId="4063F9D6" w14:textId="77777777" w:rsidR="003E3B79" w:rsidRPr="003E3B79" w:rsidRDefault="003E3B79" w:rsidP="007553A7">
      <w:pPr>
        <w:tabs>
          <w:tab w:val="left" w:pos="567"/>
        </w:tabs>
        <w:contextualSpacing/>
        <w:rPr>
          <w:rFonts w:eastAsia="Calibri" w:cs="Arial"/>
          <w:szCs w:val="24"/>
        </w:rPr>
      </w:pPr>
    </w:p>
    <w:p w14:paraId="567462FA" w14:textId="44F383BF"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Some stakeholders commented that they keep referring young people to Action for Children, because they know and trust the approach of staff within the service.</w:t>
      </w:r>
      <w:r w:rsidR="001258BB">
        <w:rPr>
          <w:rFonts w:eastAsia="Calibri" w:cs="Arial"/>
          <w:szCs w:val="24"/>
        </w:rPr>
        <w:t xml:space="preserve"> </w:t>
      </w:r>
      <w:r w:rsidRPr="003E3B79">
        <w:rPr>
          <w:rFonts w:eastAsia="Calibri" w:cs="Arial"/>
          <w:szCs w:val="24"/>
        </w:rPr>
        <w:t>Others were new to the service, but were happy with the outcomes achieved for young people and said that they would work with Action for Children again.</w:t>
      </w:r>
      <w:r w:rsidR="001258BB">
        <w:rPr>
          <w:rFonts w:eastAsia="Calibri" w:cs="Arial"/>
          <w:szCs w:val="24"/>
        </w:rPr>
        <w:t xml:space="preserve"> </w:t>
      </w:r>
    </w:p>
    <w:p w14:paraId="4A0601A9" w14:textId="77777777" w:rsidR="003E3B79" w:rsidRPr="003E3B79" w:rsidRDefault="003E3B79" w:rsidP="003E3B79">
      <w:pPr>
        <w:rPr>
          <w:rFonts w:cs="Arial"/>
          <w:szCs w:val="24"/>
        </w:rPr>
      </w:pPr>
    </w:p>
    <w:p w14:paraId="7E5B2148" w14:textId="4B77F68C" w:rsidR="00A91BB0" w:rsidRPr="003E3B79" w:rsidRDefault="00A91BB0" w:rsidP="00A8317F">
      <w:pPr>
        <w:pStyle w:val="Quote2"/>
      </w:pPr>
      <w:r w:rsidRPr="00A91BB0">
        <w:t xml:space="preserve">“We see Action for Children as one of our most valued partners. So many of our pupils ask to be referred to Youth Build and we see a massive benefit to the pupils who go on the course.” </w:t>
      </w:r>
      <w:r w:rsidRPr="003E3B79">
        <w:t>Stakeholder</w:t>
      </w:r>
      <w:r w:rsidR="001258BB">
        <w:t xml:space="preserve"> </w:t>
      </w:r>
    </w:p>
    <w:p w14:paraId="438E3BE2" w14:textId="77777777" w:rsidR="003E3B79" w:rsidRPr="003E3B79" w:rsidRDefault="003E3B79" w:rsidP="00A8317F">
      <w:pPr>
        <w:pStyle w:val="Quote2"/>
      </w:pPr>
    </w:p>
    <w:p w14:paraId="7B1BC264" w14:textId="63808C4D" w:rsidR="003E3B79" w:rsidRPr="003E3B79" w:rsidRDefault="003E3B79" w:rsidP="00A8317F">
      <w:pPr>
        <w:pStyle w:val="Quote2"/>
      </w:pPr>
      <w:r w:rsidRPr="003E3B79">
        <w:t>“They care, but they’re still professional.</w:t>
      </w:r>
      <w:r w:rsidR="001258BB">
        <w:t xml:space="preserve"> </w:t>
      </w:r>
      <w:r w:rsidRPr="003E3B79">
        <w:t>They’re there, they’re totally committed.” Stakeholder</w:t>
      </w:r>
      <w:r w:rsidR="001258BB">
        <w:t xml:space="preserve"> </w:t>
      </w:r>
    </w:p>
    <w:p w14:paraId="025CBE47" w14:textId="77777777" w:rsidR="003E3B79" w:rsidRPr="003E3B79" w:rsidRDefault="003E3B79" w:rsidP="00A8317F">
      <w:pPr>
        <w:pStyle w:val="Quote2"/>
      </w:pPr>
    </w:p>
    <w:p w14:paraId="7BA1D39F" w14:textId="11C6A967" w:rsidR="003E3B79" w:rsidRPr="003E3B79" w:rsidRDefault="003E3B79" w:rsidP="00A8317F">
      <w:pPr>
        <w:pStyle w:val="Quote2"/>
      </w:pPr>
      <w:r w:rsidRPr="003E3B79">
        <w:t>“I really trust the people that work there.</w:t>
      </w:r>
      <w:r w:rsidR="001258BB">
        <w:t xml:space="preserve"> </w:t>
      </w:r>
      <w:r w:rsidRPr="003E3B79">
        <w:t xml:space="preserve">I have a lot of respect for them, that’s why I keep referring young people to them.” Stakeholder </w:t>
      </w:r>
    </w:p>
    <w:p w14:paraId="0A4070B4" w14:textId="77777777" w:rsidR="003E3B79" w:rsidRPr="003E3B79" w:rsidRDefault="003E3B79" w:rsidP="003E3B79">
      <w:pPr>
        <w:tabs>
          <w:tab w:val="left" w:pos="567"/>
        </w:tabs>
        <w:rPr>
          <w:rFonts w:cs="Arial"/>
          <w:color w:val="555555"/>
          <w:szCs w:val="24"/>
          <w:shd w:val="clear" w:color="auto" w:fill="FFFFFF"/>
        </w:rPr>
      </w:pPr>
    </w:p>
    <w:p w14:paraId="65305945" w14:textId="524998E6"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Stakeholders and young people commented on the non-judgemental approach of staff.</w:t>
      </w:r>
      <w:r w:rsidR="001258BB">
        <w:rPr>
          <w:rFonts w:eastAsia="Calibri" w:cs="Arial"/>
          <w:szCs w:val="24"/>
        </w:rPr>
        <w:t xml:space="preserve"> </w:t>
      </w:r>
      <w:r w:rsidRPr="003E3B79">
        <w:rPr>
          <w:rFonts w:eastAsia="Calibri" w:cs="Arial"/>
          <w:szCs w:val="24"/>
        </w:rPr>
        <w:t>Stakeholders liked that Action for Children workers took the time to listen to young people and to focus on the individual young people.</w:t>
      </w:r>
      <w:r w:rsidR="001258BB">
        <w:rPr>
          <w:rFonts w:eastAsia="Calibri" w:cs="Arial"/>
          <w:szCs w:val="24"/>
        </w:rPr>
        <w:t xml:space="preserve"> </w:t>
      </w:r>
      <w:r w:rsidRPr="003E3B79">
        <w:rPr>
          <w:rFonts w:eastAsia="Calibri" w:cs="Arial"/>
          <w:szCs w:val="24"/>
        </w:rPr>
        <w:t xml:space="preserve">Importantly they appreciated that staff were not dismissive of what young people identified as their needs, and were happy to focus on those areas first, before moving onto more employability focused work. </w:t>
      </w:r>
    </w:p>
    <w:p w14:paraId="0ADD8888" w14:textId="77777777" w:rsidR="003E3B79" w:rsidRPr="003E3B79" w:rsidRDefault="003E3B79" w:rsidP="003E3B79">
      <w:pPr>
        <w:tabs>
          <w:tab w:val="left" w:pos="567"/>
        </w:tabs>
        <w:ind w:left="567"/>
        <w:contextualSpacing/>
        <w:rPr>
          <w:rFonts w:eastAsia="Calibri" w:cs="Arial"/>
          <w:szCs w:val="24"/>
        </w:rPr>
      </w:pPr>
    </w:p>
    <w:p w14:paraId="6FCB826D" w14:textId="32E2A6D0"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Young people and stakeholders commented on the diversity of staff.</w:t>
      </w:r>
      <w:r w:rsidR="001258BB">
        <w:rPr>
          <w:rFonts w:eastAsia="Calibri" w:cs="Arial"/>
          <w:szCs w:val="24"/>
        </w:rPr>
        <w:t xml:space="preserve"> </w:t>
      </w:r>
      <w:r w:rsidRPr="003E3B79">
        <w:rPr>
          <w:rFonts w:eastAsia="Calibri" w:cs="Arial"/>
          <w:szCs w:val="24"/>
        </w:rPr>
        <w:t>Stakeholders in particular noted that Action for Children had a diverse range of staff (in terms of age and gender) who could relate to young people in different ways.</w:t>
      </w:r>
      <w:r w:rsidR="001258BB">
        <w:rPr>
          <w:rFonts w:eastAsia="Calibri" w:cs="Arial"/>
          <w:szCs w:val="24"/>
        </w:rPr>
        <w:t xml:space="preserve"> </w:t>
      </w:r>
    </w:p>
    <w:p w14:paraId="6D577233" w14:textId="77777777" w:rsidR="003E3B79" w:rsidRPr="003E3B79" w:rsidRDefault="003E3B79" w:rsidP="003E3B79">
      <w:pPr>
        <w:rPr>
          <w:rFonts w:cs="Arial"/>
          <w:szCs w:val="24"/>
        </w:rPr>
      </w:pPr>
    </w:p>
    <w:p w14:paraId="4EC5103A" w14:textId="77777777" w:rsidR="003E3B79" w:rsidRPr="003E3B79" w:rsidRDefault="003E3B79" w:rsidP="003E3B79">
      <w:pPr>
        <w:keepNext/>
        <w:keepLines/>
        <w:spacing w:before="40"/>
        <w:outlineLvl w:val="2"/>
        <w:rPr>
          <w:rFonts w:eastAsiaTheme="majorEastAsia" w:cs="Arial"/>
          <w:b/>
          <w:szCs w:val="24"/>
        </w:rPr>
      </w:pPr>
      <w:r w:rsidRPr="003E3B79">
        <w:rPr>
          <w:rFonts w:eastAsiaTheme="majorEastAsia" w:cs="Arial"/>
          <w:b/>
          <w:szCs w:val="24"/>
        </w:rPr>
        <w:t>Programme content and level</w:t>
      </w:r>
    </w:p>
    <w:p w14:paraId="790C6B17" w14:textId="504F0F6B"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Young people generally enjoyed the course content.</w:t>
      </w:r>
      <w:r w:rsidR="001258BB">
        <w:rPr>
          <w:rFonts w:eastAsia="Calibri" w:cs="Arial"/>
          <w:szCs w:val="24"/>
        </w:rPr>
        <w:t xml:space="preserve"> </w:t>
      </w:r>
      <w:r w:rsidRPr="003E3B79">
        <w:rPr>
          <w:rFonts w:eastAsia="Calibri" w:cs="Arial"/>
          <w:szCs w:val="24"/>
        </w:rPr>
        <w:t>Most thought it was interesting and useful.</w:t>
      </w:r>
      <w:r w:rsidR="001258BB">
        <w:rPr>
          <w:rFonts w:eastAsia="Calibri" w:cs="Arial"/>
          <w:szCs w:val="24"/>
        </w:rPr>
        <w:t xml:space="preserve"> </w:t>
      </w:r>
      <w:r w:rsidRPr="003E3B79">
        <w:rPr>
          <w:rFonts w:eastAsia="Calibri" w:cs="Arial"/>
          <w:szCs w:val="24"/>
        </w:rPr>
        <w:t>For many young people, the setting and atmosphere worked well, as they felt it was not too classroom-based.</w:t>
      </w:r>
      <w:r w:rsidR="001258BB">
        <w:rPr>
          <w:rFonts w:eastAsia="Calibri" w:cs="Arial"/>
          <w:szCs w:val="24"/>
        </w:rPr>
        <w:t xml:space="preserve"> </w:t>
      </w:r>
    </w:p>
    <w:p w14:paraId="6C755261" w14:textId="77777777" w:rsidR="003E3B79" w:rsidRPr="003E3B79" w:rsidRDefault="003E3B79" w:rsidP="003E3B79">
      <w:pPr>
        <w:tabs>
          <w:tab w:val="left" w:pos="567"/>
        </w:tabs>
        <w:ind w:left="567"/>
        <w:contextualSpacing/>
        <w:rPr>
          <w:rFonts w:eastAsia="Calibri" w:cs="Arial"/>
          <w:szCs w:val="24"/>
        </w:rPr>
      </w:pPr>
    </w:p>
    <w:p w14:paraId="6BE64B59" w14:textId="4B23A382"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 xml:space="preserve">In terms of content, a number of young women said that they found the </w:t>
      </w:r>
      <w:r w:rsidR="00567BDB">
        <w:rPr>
          <w:rFonts w:eastAsia="Calibri" w:cs="Arial"/>
          <w:szCs w:val="24"/>
        </w:rPr>
        <w:t xml:space="preserve">sexual health and </w:t>
      </w:r>
      <w:r w:rsidRPr="003E3B79">
        <w:rPr>
          <w:rFonts w:eastAsia="Calibri" w:cs="Arial"/>
          <w:szCs w:val="24"/>
        </w:rPr>
        <w:t>suicide prevention</w:t>
      </w:r>
      <w:r w:rsidR="00567BDB">
        <w:rPr>
          <w:rFonts w:eastAsia="Calibri" w:cs="Arial"/>
          <w:szCs w:val="24"/>
        </w:rPr>
        <w:t>s</w:t>
      </w:r>
      <w:r w:rsidRPr="003E3B79">
        <w:rPr>
          <w:rFonts w:eastAsia="Calibri" w:cs="Arial"/>
          <w:szCs w:val="24"/>
        </w:rPr>
        <w:t xml:space="preserve"> topic very useful.</w:t>
      </w:r>
      <w:r w:rsidR="001258BB">
        <w:rPr>
          <w:rFonts w:eastAsia="Calibri" w:cs="Arial"/>
          <w:szCs w:val="24"/>
        </w:rPr>
        <w:t xml:space="preserve"> </w:t>
      </w:r>
      <w:r w:rsidRPr="003E3B79">
        <w:rPr>
          <w:rFonts w:eastAsia="Calibri" w:cs="Arial"/>
          <w:szCs w:val="24"/>
        </w:rPr>
        <w:t>And some young men said that they liked the fire rescue programme and army training experiences.</w:t>
      </w:r>
      <w:r w:rsidR="001258BB">
        <w:rPr>
          <w:rFonts w:eastAsia="Calibri" w:cs="Arial"/>
          <w:szCs w:val="24"/>
        </w:rPr>
        <w:t xml:space="preserve"> </w:t>
      </w:r>
      <w:r w:rsidRPr="003E3B79">
        <w:rPr>
          <w:rFonts w:eastAsia="Calibri" w:cs="Arial"/>
          <w:szCs w:val="24"/>
        </w:rPr>
        <w:t xml:space="preserve">A few young people commented that the course content helped them to realise the skills and qualities that they had, and made them feel more positive about their ability to succeed. </w:t>
      </w:r>
    </w:p>
    <w:p w14:paraId="7CE575C3" w14:textId="77777777" w:rsidR="003E3B79" w:rsidRPr="003E3B79" w:rsidRDefault="003E3B79" w:rsidP="003E3B79">
      <w:pPr>
        <w:tabs>
          <w:tab w:val="left" w:pos="567"/>
        </w:tabs>
        <w:rPr>
          <w:rFonts w:cs="Arial"/>
          <w:szCs w:val="24"/>
        </w:rPr>
      </w:pPr>
    </w:p>
    <w:p w14:paraId="7F1798BE" w14:textId="1FA15D77" w:rsidR="003E3B79" w:rsidRPr="003E3B79" w:rsidRDefault="003E3B79" w:rsidP="00A8317F">
      <w:pPr>
        <w:pStyle w:val="Quote2"/>
      </w:pPr>
      <w:r w:rsidRPr="003E3B79">
        <w:t>“I struggle to learn from writing. Learning from doing is better.” Young person</w:t>
      </w:r>
    </w:p>
    <w:p w14:paraId="246A17D2" w14:textId="77777777" w:rsidR="003E3B79" w:rsidRPr="003E3B79" w:rsidRDefault="003E3B79" w:rsidP="00567BDB">
      <w:pPr>
        <w:tabs>
          <w:tab w:val="left" w:pos="567"/>
        </w:tabs>
        <w:contextualSpacing/>
        <w:rPr>
          <w:rFonts w:eastAsia="Calibri" w:cs="Arial"/>
          <w:szCs w:val="24"/>
        </w:rPr>
      </w:pPr>
    </w:p>
    <w:p w14:paraId="15209F32" w14:textId="30929942"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Stakeholders appreciated that the programme, although employability focused, supported young people to develop the important personal skills that they needed – such as budgeting, social skills and relationships.</w:t>
      </w:r>
      <w:r w:rsidR="001258BB">
        <w:rPr>
          <w:rFonts w:eastAsia="Calibri" w:cs="Arial"/>
          <w:szCs w:val="24"/>
        </w:rPr>
        <w:t xml:space="preserve"> </w:t>
      </w:r>
    </w:p>
    <w:p w14:paraId="1F87F4B8" w14:textId="77777777" w:rsidR="003E3B79" w:rsidRPr="003E3B79" w:rsidRDefault="003E3B79" w:rsidP="003E3B79">
      <w:pPr>
        <w:rPr>
          <w:rFonts w:cs="Arial"/>
          <w:szCs w:val="24"/>
        </w:rPr>
      </w:pPr>
    </w:p>
    <w:p w14:paraId="19C023BE" w14:textId="19E6102C" w:rsid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lastRenderedPageBreak/>
        <w:t>Some stakeholders said that they appreciated the level at which this programme was designed i.e. pre-employability pipeline.</w:t>
      </w:r>
      <w:r w:rsidR="001258BB">
        <w:rPr>
          <w:rFonts w:eastAsia="Calibri" w:cs="Arial"/>
          <w:szCs w:val="24"/>
        </w:rPr>
        <w:t xml:space="preserve"> </w:t>
      </w:r>
      <w:r w:rsidRPr="003E3B79">
        <w:rPr>
          <w:rFonts w:eastAsia="Calibri" w:cs="Arial"/>
          <w:szCs w:val="24"/>
        </w:rPr>
        <w:t>Most stakeholders we spoke with were aware of other Action for Children programmes (as well as programmes run by other organisations) and they appreciated that Action for Children had a range of programmes pitched at different stages of the employability pipeline.</w:t>
      </w:r>
      <w:r w:rsidR="001258BB">
        <w:rPr>
          <w:rFonts w:eastAsia="Calibri" w:cs="Arial"/>
          <w:szCs w:val="24"/>
        </w:rPr>
        <w:t xml:space="preserve"> </w:t>
      </w:r>
    </w:p>
    <w:p w14:paraId="2F192209" w14:textId="77777777" w:rsidR="00F4057B" w:rsidRDefault="00F4057B" w:rsidP="00F4057B">
      <w:pPr>
        <w:pStyle w:val="ListParagraph"/>
        <w:rPr>
          <w:rFonts w:cs="Arial"/>
          <w:szCs w:val="24"/>
        </w:rPr>
      </w:pPr>
    </w:p>
    <w:p w14:paraId="2DB25FFC" w14:textId="77777777" w:rsidR="00F4057B" w:rsidRPr="003E3B79" w:rsidRDefault="00F4057B" w:rsidP="00F4057B">
      <w:pPr>
        <w:tabs>
          <w:tab w:val="left" w:pos="567"/>
        </w:tabs>
        <w:ind w:left="567"/>
        <w:contextualSpacing/>
        <w:rPr>
          <w:rFonts w:eastAsia="Calibri" w:cs="Arial"/>
          <w:szCs w:val="24"/>
        </w:rPr>
      </w:pPr>
    </w:p>
    <w:p w14:paraId="7B27F7E0" w14:textId="097B5F37" w:rsid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Stakeholders also noted that this programme offered a lot of support for young people to develop life skills and personal skills.</w:t>
      </w:r>
      <w:r w:rsidR="001258BB">
        <w:rPr>
          <w:rFonts w:eastAsia="Calibri" w:cs="Arial"/>
          <w:szCs w:val="24"/>
        </w:rPr>
        <w:t xml:space="preserve"> </w:t>
      </w:r>
      <w:r w:rsidRPr="003E3B79">
        <w:rPr>
          <w:rFonts w:eastAsia="Calibri" w:cs="Arial"/>
          <w:szCs w:val="24"/>
        </w:rPr>
        <w:t>They said that many of the young people had significant challenges in their life and that this was one of the few employability programmes available that took account of all their life influences.</w:t>
      </w:r>
      <w:r w:rsidR="001258BB">
        <w:rPr>
          <w:rFonts w:eastAsia="Calibri" w:cs="Arial"/>
          <w:szCs w:val="24"/>
        </w:rPr>
        <w:t xml:space="preserve"> </w:t>
      </w:r>
    </w:p>
    <w:p w14:paraId="42235835" w14:textId="77777777" w:rsidR="004A6346" w:rsidRPr="003E3B79" w:rsidRDefault="004A6346" w:rsidP="004A6346">
      <w:pPr>
        <w:tabs>
          <w:tab w:val="left" w:pos="567"/>
        </w:tabs>
        <w:ind w:left="567"/>
        <w:contextualSpacing/>
        <w:rPr>
          <w:rFonts w:eastAsia="Calibri" w:cs="Arial"/>
          <w:szCs w:val="24"/>
        </w:rPr>
      </w:pPr>
    </w:p>
    <w:p w14:paraId="626C2EC8" w14:textId="13702276" w:rsidR="003E3B79" w:rsidRPr="003E3B79" w:rsidRDefault="003E3B79" w:rsidP="00A8317F">
      <w:pPr>
        <w:pStyle w:val="Quote2"/>
      </w:pPr>
      <w:r w:rsidRPr="003E3B79">
        <w:t>“When I looked at this, it talked about developing life skills, managing budgets, developing relationships…and there are not a lot of courses that I know that would address specific needs like that, whilst on the course.” Stakeholder</w:t>
      </w:r>
    </w:p>
    <w:p w14:paraId="6B4BA3FE" w14:textId="77777777" w:rsidR="003E3B79" w:rsidRPr="003E3B79" w:rsidRDefault="003E3B79" w:rsidP="004A6346">
      <w:pPr>
        <w:rPr>
          <w:szCs w:val="24"/>
        </w:rPr>
      </w:pPr>
    </w:p>
    <w:p w14:paraId="432501B2" w14:textId="766673D4"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 xml:space="preserve">A few stakeholders who work in social work services said that Positive Choices Plus gave young people time and support that social workers were no longer able to provide due to high </w:t>
      </w:r>
      <w:proofErr w:type="spellStart"/>
      <w:r w:rsidRPr="003E3B79">
        <w:rPr>
          <w:rFonts w:eastAsia="Calibri" w:cs="Arial"/>
          <w:szCs w:val="24"/>
        </w:rPr>
        <w:t>case loads</w:t>
      </w:r>
      <w:proofErr w:type="spellEnd"/>
      <w:r w:rsidRPr="003E3B79">
        <w:rPr>
          <w:rFonts w:eastAsia="Calibri" w:cs="Arial"/>
          <w:szCs w:val="24"/>
        </w:rPr>
        <w:t>.</w:t>
      </w:r>
      <w:r w:rsidR="001258BB">
        <w:rPr>
          <w:rFonts w:eastAsia="Calibri" w:cs="Arial"/>
          <w:szCs w:val="24"/>
        </w:rPr>
        <w:t xml:space="preserve"> </w:t>
      </w:r>
      <w:r w:rsidRPr="003E3B79">
        <w:rPr>
          <w:rFonts w:eastAsia="Calibri" w:cs="Arial"/>
          <w:szCs w:val="24"/>
        </w:rPr>
        <w:t xml:space="preserve"> </w:t>
      </w:r>
    </w:p>
    <w:p w14:paraId="7DBED171" w14:textId="77777777" w:rsidR="003E3B79" w:rsidRPr="003E3B79" w:rsidRDefault="003E3B79" w:rsidP="003E3B79">
      <w:pPr>
        <w:tabs>
          <w:tab w:val="left" w:pos="567"/>
        </w:tabs>
        <w:rPr>
          <w:rFonts w:cs="Arial"/>
          <w:szCs w:val="24"/>
        </w:rPr>
      </w:pPr>
    </w:p>
    <w:p w14:paraId="70A0BA95" w14:textId="71234B25" w:rsidR="003E3B79" w:rsidRPr="00197147" w:rsidRDefault="003E3B79" w:rsidP="00A8317F">
      <w:pPr>
        <w:pStyle w:val="Quote2"/>
      </w:pPr>
      <w:r w:rsidRPr="003E3B79">
        <w:t>“Often it feels like they are filling in the gaps that we can no longer do.” Stakeholder</w:t>
      </w:r>
    </w:p>
    <w:p w14:paraId="6122D41F" w14:textId="77777777" w:rsidR="003E3B79" w:rsidRPr="003E3B79" w:rsidRDefault="003E3B79" w:rsidP="003E3B79">
      <w:pPr>
        <w:tabs>
          <w:tab w:val="left" w:pos="567"/>
        </w:tabs>
        <w:ind w:left="567"/>
        <w:contextualSpacing/>
        <w:rPr>
          <w:rFonts w:eastAsia="Calibri" w:cs="Arial"/>
          <w:szCs w:val="24"/>
        </w:rPr>
      </w:pPr>
    </w:p>
    <w:p w14:paraId="10309BFB" w14:textId="77777777" w:rsidR="003E3B79" w:rsidRPr="003E3B79" w:rsidRDefault="003E3B79" w:rsidP="003E3B79">
      <w:pPr>
        <w:keepNext/>
        <w:keepLines/>
        <w:spacing w:before="40"/>
        <w:outlineLvl w:val="2"/>
        <w:rPr>
          <w:rFonts w:eastAsiaTheme="majorEastAsia" w:cs="Arial"/>
          <w:b/>
          <w:szCs w:val="24"/>
        </w:rPr>
      </w:pPr>
      <w:r w:rsidRPr="003E3B79">
        <w:rPr>
          <w:rFonts w:eastAsiaTheme="majorEastAsia" w:cs="Arial"/>
          <w:b/>
          <w:szCs w:val="24"/>
        </w:rPr>
        <w:t>Safety and trust</w:t>
      </w:r>
    </w:p>
    <w:p w14:paraId="33DCA32F" w14:textId="0272FA30" w:rsidR="003E3B79" w:rsidRPr="003E3B79" w:rsidRDefault="002E512B" w:rsidP="003E3B79">
      <w:pPr>
        <w:numPr>
          <w:ilvl w:val="0"/>
          <w:numId w:val="31"/>
        </w:numPr>
        <w:tabs>
          <w:tab w:val="left" w:pos="567"/>
        </w:tabs>
        <w:ind w:left="567" w:hanging="567"/>
        <w:contextualSpacing/>
        <w:rPr>
          <w:rFonts w:eastAsia="Calibri" w:cs="Arial"/>
          <w:szCs w:val="24"/>
        </w:rPr>
      </w:pPr>
      <w:r>
        <w:rPr>
          <w:rFonts w:eastAsia="Calibri" w:cs="Arial"/>
          <w:szCs w:val="24"/>
        </w:rPr>
        <w:t>S</w:t>
      </w:r>
      <w:r w:rsidR="003E3B79" w:rsidRPr="003E3B79">
        <w:rPr>
          <w:rFonts w:eastAsia="Calibri" w:cs="Arial"/>
          <w:szCs w:val="24"/>
        </w:rPr>
        <w:t>takeholders we spoke with mentioned that they felt they could trust Action for Children</w:t>
      </w:r>
      <w:r w:rsidR="000E1EB9">
        <w:rPr>
          <w:rFonts w:eastAsia="Calibri" w:cs="Arial"/>
          <w:szCs w:val="24"/>
        </w:rPr>
        <w:t xml:space="preserve"> to support young people appropriately.</w:t>
      </w:r>
      <w:r w:rsidR="001258BB">
        <w:rPr>
          <w:rFonts w:eastAsia="Calibri" w:cs="Arial"/>
          <w:szCs w:val="24"/>
        </w:rPr>
        <w:t xml:space="preserve"> </w:t>
      </w:r>
    </w:p>
    <w:p w14:paraId="55861B6E" w14:textId="77777777" w:rsidR="003E3B79" w:rsidRPr="003E3B79" w:rsidRDefault="003E3B79" w:rsidP="003E3B79">
      <w:pPr>
        <w:rPr>
          <w:rFonts w:cs="Arial"/>
          <w:szCs w:val="24"/>
        </w:rPr>
      </w:pPr>
    </w:p>
    <w:p w14:paraId="1E802911" w14:textId="56C9262E" w:rsidR="003E3B79" w:rsidRPr="003E3B79" w:rsidRDefault="003E3B79" w:rsidP="00A8317F">
      <w:pPr>
        <w:pStyle w:val="Quote2"/>
      </w:pPr>
      <w:r w:rsidRPr="003E3B79">
        <w:t>“They will go over and above.</w:t>
      </w:r>
      <w:r w:rsidR="001258BB">
        <w:t xml:space="preserve"> </w:t>
      </w:r>
      <w:r w:rsidRPr="003E3B79">
        <w:t>They never close the door.</w:t>
      </w:r>
      <w:r w:rsidR="001258BB">
        <w:t xml:space="preserve"> </w:t>
      </w:r>
      <w:r w:rsidRPr="003E3B79">
        <w:t>They never say no…I like that they really do go the extra mile for any young person.</w:t>
      </w:r>
      <w:r w:rsidR="001258BB">
        <w:t xml:space="preserve"> </w:t>
      </w:r>
      <w:r w:rsidRPr="003E3B79">
        <w:t>I refer to them regularly because I’ve never been let down.”</w:t>
      </w:r>
      <w:r w:rsidR="001258BB">
        <w:t xml:space="preserve"> </w:t>
      </w:r>
      <w:r w:rsidRPr="003E3B79">
        <w:t>Stakeholder</w:t>
      </w:r>
    </w:p>
    <w:p w14:paraId="35B43703" w14:textId="77777777" w:rsidR="003E3B79" w:rsidRPr="003E3B79" w:rsidRDefault="003E3B79" w:rsidP="003E3B79">
      <w:pPr>
        <w:rPr>
          <w:rFonts w:cs="Arial"/>
          <w:szCs w:val="24"/>
        </w:rPr>
      </w:pPr>
    </w:p>
    <w:p w14:paraId="5DAF2CA7" w14:textId="7C990387"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 xml:space="preserve">They noted that Action for Children staff made themselves available to young people in a way that other services could not, and this helped them build trust </w:t>
      </w:r>
      <w:r w:rsidR="00031D51">
        <w:rPr>
          <w:rFonts w:eastAsia="Calibri" w:cs="Arial"/>
          <w:szCs w:val="24"/>
        </w:rPr>
        <w:t xml:space="preserve">with the </w:t>
      </w:r>
      <w:r w:rsidRPr="003E3B79">
        <w:rPr>
          <w:rFonts w:eastAsia="Calibri" w:cs="Arial"/>
          <w:szCs w:val="24"/>
        </w:rPr>
        <w:t>young people.</w:t>
      </w:r>
      <w:r w:rsidR="001258BB">
        <w:rPr>
          <w:rFonts w:eastAsia="Calibri" w:cs="Arial"/>
          <w:szCs w:val="24"/>
        </w:rPr>
        <w:t xml:space="preserve"> </w:t>
      </w:r>
      <w:r w:rsidRPr="003E3B79">
        <w:rPr>
          <w:rFonts w:eastAsia="Calibri" w:cs="Arial"/>
          <w:szCs w:val="24"/>
        </w:rPr>
        <w:t xml:space="preserve">One stakeholder, noted that young people </w:t>
      </w:r>
      <w:r w:rsidR="00D7425F">
        <w:rPr>
          <w:rFonts w:eastAsia="Calibri" w:cs="Arial"/>
          <w:szCs w:val="24"/>
        </w:rPr>
        <w:t>may be</w:t>
      </w:r>
      <w:r w:rsidR="00D7425F" w:rsidRPr="003E3B79">
        <w:rPr>
          <w:rFonts w:eastAsia="Calibri" w:cs="Arial"/>
          <w:szCs w:val="24"/>
        </w:rPr>
        <w:t xml:space="preserve"> </w:t>
      </w:r>
      <w:r w:rsidRPr="003E3B79">
        <w:rPr>
          <w:rFonts w:eastAsia="Calibri" w:cs="Arial"/>
          <w:szCs w:val="24"/>
        </w:rPr>
        <w:t>more comfortable with Action for Children because it was not a statutory organisation.</w:t>
      </w:r>
      <w:r w:rsidR="001258BB">
        <w:rPr>
          <w:rFonts w:eastAsia="Calibri" w:cs="Arial"/>
          <w:szCs w:val="24"/>
        </w:rPr>
        <w:t xml:space="preserve"> </w:t>
      </w:r>
    </w:p>
    <w:p w14:paraId="2450F636" w14:textId="77777777" w:rsidR="003E3B79" w:rsidRPr="003E3B79" w:rsidRDefault="003E3B79" w:rsidP="003E3B79">
      <w:pPr>
        <w:tabs>
          <w:tab w:val="left" w:pos="567"/>
        </w:tabs>
        <w:ind w:left="567"/>
        <w:contextualSpacing/>
        <w:rPr>
          <w:rFonts w:eastAsia="Calibri" w:cs="Arial"/>
          <w:szCs w:val="24"/>
        </w:rPr>
      </w:pPr>
    </w:p>
    <w:p w14:paraId="51022C8A" w14:textId="1C191043"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t>A few stakeholders commented that for young people with challenging home lives, the Action for Children support workers were often the only adults they had contact with that provided a consistent, nurturing influence.</w:t>
      </w:r>
      <w:r w:rsidR="001258BB">
        <w:rPr>
          <w:rFonts w:eastAsia="Calibri" w:cs="Arial"/>
          <w:szCs w:val="24"/>
        </w:rPr>
        <w:t xml:space="preserve"> </w:t>
      </w:r>
    </w:p>
    <w:p w14:paraId="31D13266" w14:textId="7C57AC5E" w:rsidR="003E3B79" w:rsidRPr="003E3B79" w:rsidRDefault="003E3B79" w:rsidP="00BA2F6A"/>
    <w:p w14:paraId="7B3F65A8" w14:textId="57976C46" w:rsidR="003E3B79" w:rsidRPr="00197147" w:rsidRDefault="003E3B79" w:rsidP="00A8317F">
      <w:pPr>
        <w:pStyle w:val="Quote2"/>
      </w:pPr>
      <w:r w:rsidRPr="003E3B79">
        <w:t xml:space="preserve">“The support they give them is really invaluable and it does make a difference.” Stakeholder </w:t>
      </w:r>
    </w:p>
    <w:p w14:paraId="4A2BE67A" w14:textId="77777777" w:rsidR="003E3B79" w:rsidRPr="003E3B79" w:rsidRDefault="003E3B79" w:rsidP="003E3B79">
      <w:pPr>
        <w:rPr>
          <w:rFonts w:cs="Arial"/>
          <w:szCs w:val="24"/>
        </w:rPr>
      </w:pPr>
    </w:p>
    <w:p w14:paraId="1135A752" w14:textId="6CC69252" w:rsidR="003E3B79" w:rsidRPr="003E3B79" w:rsidRDefault="003E3B79" w:rsidP="003E3B79">
      <w:pPr>
        <w:numPr>
          <w:ilvl w:val="0"/>
          <w:numId w:val="31"/>
        </w:numPr>
        <w:tabs>
          <w:tab w:val="left" w:pos="567"/>
        </w:tabs>
        <w:ind w:left="567" w:hanging="567"/>
        <w:contextualSpacing/>
        <w:rPr>
          <w:rFonts w:eastAsia="Calibri" w:cs="Arial"/>
          <w:szCs w:val="24"/>
        </w:rPr>
      </w:pPr>
      <w:r w:rsidRPr="003E3B79">
        <w:rPr>
          <w:rFonts w:eastAsia="Calibri" w:cs="Arial"/>
          <w:szCs w:val="24"/>
        </w:rPr>
        <w:lastRenderedPageBreak/>
        <w:t>Young people echoed this feeling and said that they felt they could trust staff and share personal information with them.</w:t>
      </w:r>
      <w:r w:rsidR="001258BB">
        <w:rPr>
          <w:rFonts w:eastAsia="Calibri" w:cs="Arial"/>
          <w:szCs w:val="24"/>
        </w:rPr>
        <w:t xml:space="preserve"> </w:t>
      </w:r>
      <w:r w:rsidRPr="003E3B79">
        <w:rPr>
          <w:rFonts w:eastAsia="Calibri" w:cs="Arial"/>
          <w:szCs w:val="24"/>
        </w:rPr>
        <w:t>One young person said that he appreciated being given opportunities to take responsibility and earn trust</w:t>
      </w:r>
      <w:r w:rsidR="00785058">
        <w:rPr>
          <w:rFonts w:eastAsia="Calibri" w:cs="Arial"/>
          <w:szCs w:val="24"/>
        </w:rPr>
        <w:t>.</w:t>
      </w:r>
    </w:p>
    <w:p w14:paraId="3677BC7A" w14:textId="77777777" w:rsidR="003E3B79" w:rsidRPr="003E3B79" w:rsidRDefault="003E3B79" w:rsidP="00BA2F6A">
      <w:pPr>
        <w:rPr>
          <w:color w:val="0070C0"/>
          <w:szCs w:val="24"/>
        </w:rPr>
      </w:pPr>
    </w:p>
    <w:p w14:paraId="6EEEFA05" w14:textId="208AB06D" w:rsidR="003E3B79" w:rsidRPr="00197147" w:rsidRDefault="003E3B79" w:rsidP="00A8317F">
      <w:pPr>
        <w:pStyle w:val="Quote2"/>
      </w:pPr>
      <w:r w:rsidRPr="003E3B79">
        <w:t>“I could trust them and they were never too strict.”</w:t>
      </w:r>
      <w:r w:rsidR="001258BB">
        <w:t xml:space="preserve"> </w:t>
      </w:r>
      <w:r w:rsidRPr="003E3B79">
        <w:t>Young person</w:t>
      </w:r>
    </w:p>
    <w:p w14:paraId="2352AFF4" w14:textId="77777777" w:rsidR="00785058" w:rsidRDefault="003E3B79" w:rsidP="00A8317F">
      <w:pPr>
        <w:pStyle w:val="Quote2"/>
      </w:pPr>
      <w:r w:rsidRPr="003E3B79">
        <w:t>“They give you the responsibility that you should be given.</w:t>
      </w:r>
      <w:r w:rsidR="001258BB">
        <w:t xml:space="preserve"> </w:t>
      </w:r>
      <w:r w:rsidRPr="003E3B79">
        <w:t xml:space="preserve">Some of us have been in trouble with the police and stuff, and [during construction skills sessions] they let you walk about with hammers and tools…it shows that they care and that they trust us.” </w:t>
      </w:r>
    </w:p>
    <w:p w14:paraId="2E69BA5C" w14:textId="18E85006" w:rsidR="003E3B79" w:rsidRDefault="003E3B79" w:rsidP="00A8317F">
      <w:pPr>
        <w:pStyle w:val="Quote2"/>
      </w:pPr>
      <w:r w:rsidRPr="003E3B79">
        <w:t>Young person</w:t>
      </w:r>
    </w:p>
    <w:p w14:paraId="246F8899" w14:textId="77777777" w:rsidR="00785058" w:rsidRPr="003E3B79" w:rsidRDefault="00785058" w:rsidP="00A8317F">
      <w:pPr>
        <w:pStyle w:val="Quote2"/>
      </w:pPr>
    </w:p>
    <w:p w14:paraId="2B9BF06A" w14:textId="224C7E2D" w:rsidR="003E3B79" w:rsidRPr="003E3B79" w:rsidRDefault="003E3B79" w:rsidP="00A8317F">
      <w:pPr>
        <w:pStyle w:val="Quote2"/>
      </w:pPr>
      <w:r w:rsidRPr="003E3B79">
        <w:t>“Most people in my life turned their back on me, but they want to actually try to help.” Young person</w:t>
      </w:r>
    </w:p>
    <w:p w14:paraId="1862C9E2" w14:textId="77777777" w:rsidR="003E3B79" w:rsidRPr="003E3B79" w:rsidRDefault="003E3B79" w:rsidP="003E3B79">
      <w:pPr>
        <w:rPr>
          <w:rFonts w:cs="Arial"/>
          <w:szCs w:val="24"/>
        </w:rPr>
      </w:pPr>
    </w:p>
    <w:p w14:paraId="20E79F7F" w14:textId="77777777" w:rsidR="003E3B79" w:rsidRPr="003E3B79" w:rsidRDefault="003E3B79" w:rsidP="003E3B79">
      <w:pPr>
        <w:keepNext/>
        <w:keepLines/>
        <w:spacing w:before="40"/>
        <w:outlineLvl w:val="2"/>
        <w:rPr>
          <w:rFonts w:eastAsiaTheme="majorEastAsia" w:cs="Arial"/>
          <w:b/>
          <w:szCs w:val="24"/>
        </w:rPr>
      </w:pPr>
      <w:r w:rsidRPr="003E3B79">
        <w:rPr>
          <w:rFonts w:eastAsiaTheme="majorEastAsia" w:cs="Arial"/>
          <w:b/>
          <w:szCs w:val="24"/>
        </w:rPr>
        <w:t>Managing young people’s complexities</w:t>
      </w:r>
    </w:p>
    <w:p w14:paraId="70DE8E0C" w14:textId="40265BC4" w:rsidR="003E3B79" w:rsidRPr="003E3B79" w:rsidRDefault="003E3B79" w:rsidP="003E3B79">
      <w:pPr>
        <w:numPr>
          <w:ilvl w:val="0"/>
          <w:numId w:val="20"/>
        </w:numPr>
        <w:tabs>
          <w:tab w:val="left" w:pos="567"/>
        </w:tabs>
        <w:ind w:left="567" w:hanging="567"/>
        <w:contextualSpacing/>
        <w:rPr>
          <w:rFonts w:eastAsia="Calibri" w:cs="Arial"/>
          <w:szCs w:val="24"/>
        </w:rPr>
      </w:pPr>
      <w:r w:rsidRPr="003E3B79">
        <w:rPr>
          <w:rFonts w:eastAsia="Calibri" w:cs="Arial"/>
          <w:szCs w:val="24"/>
        </w:rPr>
        <w:t>Staff reported that since most referrals have come from social work services, the young people in the programme tend to have chaotic home lives and high levels of need.</w:t>
      </w:r>
      <w:r w:rsidR="001258BB">
        <w:rPr>
          <w:rFonts w:eastAsia="Calibri" w:cs="Arial"/>
          <w:szCs w:val="24"/>
        </w:rPr>
        <w:t xml:space="preserve"> </w:t>
      </w:r>
      <w:r w:rsidRPr="003E3B79">
        <w:rPr>
          <w:rFonts w:eastAsia="Calibri" w:cs="Arial"/>
          <w:szCs w:val="24"/>
        </w:rPr>
        <w:t>For these young people, employability is still a goal, but realistically, there are many barriers to overcome before they can begin actively working towards employment.</w:t>
      </w:r>
      <w:r w:rsidR="001258BB">
        <w:rPr>
          <w:rFonts w:eastAsia="Calibri" w:cs="Arial"/>
          <w:szCs w:val="24"/>
        </w:rPr>
        <w:t xml:space="preserve"> </w:t>
      </w:r>
    </w:p>
    <w:p w14:paraId="24FC4411" w14:textId="77777777" w:rsidR="003E3B79" w:rsidRPr="003E3B79" w:rsidRDefault="003E3B79" w:rsidP="003E3B79">
      <w:pPr>
        <w:tabs>
          <w:tab w:val="left" w:pos="567"/>
        </w:tabs>
        <w:ind w:left="567"/>
        <w:contextualSpacing/>
        <w:rPr>
          <w:rFonts w:eastAsia="Calibri" w:cs="Arial"/>
          <w:szCs w:val="24"/>
        </w:rPr>
      </w:pPr>
    </w:p>
    <w:p w14:paraId="55DBB604" w14:textId="502236F2" w:rsidR="00556D49" w:rsidRDefault="003E3B79" w:rsidP="003E3B79">
      <w:pPr>
        <w:numPr>
          <w:ilvl w:val="0"/>
          <w:numId w:val="20"/>
        </w:numPr>
        <w:tabs>
          <w:tab w:val="left" w:pos="567"/>
        </w:tabs>
        <w:ind w:left="567" w:hanging="567"/>
        <w:contextualSpacing/>
        <w:rPr>
          <w:rFonts w:eastAsia="Calibri" w:cs="Arial"/>
          <w:szCs w:val="24"/>
        </w:rPr>
      </w:pPr>
      <w:r w:rsidRPr="003E3B79">
        <w:rPr>
          <w:rFonts w:eastAsia="Calibri" w:cs="Arial"/>
          <w:szCs w:val="24"/>
        </w:rPr>
        <w:t xml:space="preserve">Young people displayed a range of challenges including: substance use and addiction, mental health issues, </w:t>
      </w:r>
      <w:r w:rsidR="00CC7496">
        <w:rPr>
          <w:rFonts w:eastAsia="Calibri" w:cs="Arial"/>
          <w:szCs w:val="24"/>
        </w:rPr>
        <w:t xml:space="preserve">single parenthood, </w:t>
      </w:r>
      <w:r w:rsidR="00556D49">
        <w:rPr>
          <w:rFonts w:eastAsia="Calibri" w:cs="Arial"/>
          <w:szCs w:val="24"/>
        </w:rPr>
        <w:t xml:space="preserve">very </w:t>
      </w:r>
      <w:r w:rsidRPr="003E3B79">
        <w:rPr>
          <w:rFonts w:eastAsia="Calibri" w:cs="Arial"/>
          <w:szCs w:val="24"/>
        </w:rPr>
        <w:t>low literacy and numeracy and learning difficulties.</w:t>
      </w:r>
      <w:r w:rsidR="001258BB">
        <w:rPr>
          <w:rFonts w:eastAsia="Calibri" w:cs="Arial"/>
          <w:szCs w:val="24"/>
        </w:rPr>
        <w:t xml:space="preserve"> </w:t>
      </w:r>
      <w:r w:rsidR="00556D49">
        <w:rPr>
          <w:rFonts w:eastAsia="Calibri" w:cs="Arial"/>
          <w:szCs w:val="24"/>
        </w:rPr>
        <w:t>Throughout the programme staff noted that a significant amount of time was spent supporting young people with basic literacy and numeracy</w:t>
      </w:r>
      <w:r w:rsidR="00AF7DFE">
        <w:rPr>
          <w:rFonts w:eastAsia="Calibri" w:cs="Arial"/>
          <w:szCs w:val="24"/>
        </w:rPr>
        <w:t xml:space="preserve">. </w:t>
      </w:r>
    </w:p>
    <w:p w14:paraId="68E29736" w14:textId="77777777" w:rsidR="00556D49" w:rsidRDefault="00556D49" w:rsidP="00556D49">
      <w:pPr>
        <w:pStyle w:val="ListParagraph"/>
        <w:rPr>
          <w:rFonts w:cs="Arial"/>
          <w:szCs w:val="24"/>
        </w:rPr>
      </w:pPr>
    </w:p>
    <w:p w14:paraId="7CCC149E" w14:textId="6298B007" w:rsidR="003E3B79" w:rsidRPr="003E3B79" w:rsidRDefault="003E3B79" w:rsidP="003E3B79">
      <w:pPr>
        <w:numPr>
          <w:ilvl w:val="0"/>
          <w:numId w:val="20"/>
        </w:numPr>
        <w:tabs>
          <w:tab w:val="left" w:pos="567"/>
        </w:tabs>
        <w:ind w:left="567" w:hanging="567"/>
        <w:contextualSpacing/>
        <w:rPr>
          <w:rFonts w:eastAsia="Calibri" w:cs="Arial"/>
          <w:szCs w:val="24"/>
        </w:rPr>
      </w:pPr>
      <w:r w:rsidRPr="003E3B79">
        <w:rPr>
          <w:rFonts w:eastAsia="Calibri" w:cs="Arial"/>
          <w:szCs w:val="24"/>
        </w:rPr>
        <w:t>Stakeholders also commented that many of the young people they referred to the programme had experienced neglect, lack of boundaries, and that many came from non-working households or had parents with mental health or substance misuse problems.</w:t>
      </w:r>
      <w:r w:rsidR="001258BB">
        <w:rPr>
          <w:rFonts w:eastAsia="Calibri" w:cs="Arial"/>
          <w:szCs w:val="24"/>
        </w:rPr>
        <w:t xml:space="preserve"> </w:t>
      </w:r>
      <w:r w:rsidRPr="003E3B79">
        <w:rPr>
          <w:rFonts w:eastAsia="Calibri" w:cs="Arial"/>
          <w:szCs w:val="24"/>
        </w:rPr>
        <w:t>These young people presented to the service with little or no resilience or coping mechanisms.</w:t>
      </w:r>
      <w:r w:rsidR="001258BB">
        <w:rPr>
          <w:rFonts w:eastAsia="Calibri" w:cs="Arial"/>
          <w:szCs w:val="24"/>
        </w:rPr>
        <w:t xml:space="preserve"> </w:t>
      </w:r>
    </w:p>
    <w:p w14:paraId="3C3FE670" w14:textId="77777777" w:rsidR="003E3B79" w:rsidRPr="003E3B79" w:rsidRDefault="003E3B79" w:rsidP="003E3B79">
      <w:pPr>
        <w:ind w:left="720"/>
        <w:contextualSpacing/>
        <w:rPr>
          <w:rFonts w:eastAsia="Calibri" w:cs="Arial"/>
          <w:szCs w:val="24"/>
        </w:rPr>
      </w:pPr>
    </w:p>
    <w:p w14:paraId="25FE89AB" w14:textId="3BE4448C" w:rsidR="003E3B79" w:rsidRPr="003E3B79" w:rsidRDefault="003E3B79" w:rsidP="00C64355">
      <w:pPr>
        <w:numPr>
          <w:ilvl w:val="0"/>
          <w:numId w:val="20"/>
        </w:numPr>
        <w:tabs>
          <w:tab w:val="left" w:pos="567"/>
        </w:tabs>
        <w:ind w:left="567" w:hanging="567"/>
        <w:contextualSpacing/>
        <w:rPr>
          <w:rFonts w:eastAsia="Calibri" w:cs="Arial"/>
          <w:szCs w:val="24"/>
        </w:rPr>
      </w:pPr>
      <w:r w:rsidRPr="003E3B79">
        <w:rPr>
          <w:rFonts w:eastAsia="Calibri" w:cs="Arial"/>
          <w:szCs w:val="24"/>
        </w:rPr>
        <w:t>Working around these issues was challenging, particularly because some young people were</w:t>
      </w:r>
      <w:r w:rsidR="00AF7DFE">
        <w:rPr>
          <w:rFonts w:eastAsia="Calibri" w:cs="Arial"/>
          <w:szCs w:val="24"/>
        </w:rPr>
        <w:t xml:space="preserve"> initially</w:t>
      </w:r>
      <w:r w:rsidRPr="003E3B79">
        <w:rPr>
          <w:rFonts w:eastAsia="Calibri" w:cs="Arial"/>
          <w:szCs w:val="24"/>
        </w:rPr>
        <w:t xml:space="preserve"> reluctant to acknowledge or address these issues.</w:t>
      </w:r>
      <w:r w:rsidR="001258BB">
        <w:rPr>
          <w:rFonts w:eastAsia="Calibri" w:cs="Arial"/>
          <w:szCs w:val="24"/>
        </w:rPr>
        <w:t xml:space="preserve"> </w:t>
      </w:r>
      <w:r w:rsidRPr="003E3B79">
        <w:rPr>
          <w:rFonts w:eastAsia="Calibri" w:cs="Arial"/>
          <w:szCs w:val="24"/>
        </w:rPr>
        <w:t>Staff reported that for these young people, regular attendance and engagement in activities was an achievement.</w:t>
      </w:r>
      <w:r w:rsidR="001258BB">
        <w:rPr>
          <w:rFonts w:eastAsia="Calibri" w:cs="Arial"/>
          <w:szCs w:val="24"/>
        </w:rPr>
        <w:t xml:space="preserve"> </w:t>
      </w:r>
      <w:r w:rsidRPr="003E3B79">
        <w:rPr>
          <w:rFonts w:eastAsia="Calibri" w:cs="Arial"/>
          <w:szCs w:val="24"/>
        </w:rPr>
        <w:t xml:space="preserve">Often the first step was to help them establish a routine and staff said that they were wary of overloading them with too much, too quickly. </w:t>
      </w:r>
    </w:p>
    <w:p w14:paraId="30F429E8" w14:textId="77777777" w:rsidR="003E3B79" w:rsidRPr="003E3B79" w:rsidRDefault="003E3B79" w:rsidP="003E3B79">
      <w:pPr>
        <w:tabs>
          <w:tab w:val="left" w:pos="567"/>
        </w:tabs>
        <w:ind w:left="567"/>
        <w:contextualSpacing/>
        <w:rPr>
          <w:rFonts w:eastAsia="Calibri" w:cs="Arial"/>
          <w:szCs w:val="24"/>
        </w:rPr>
      </w:pPr>
    </w:p>
    <w:p w14:paraId="06E3C9CF" w14:textId="4456EC88" w:rsidR="00537A0A" w:rsidRDefault="003E3B79" w:rsidP="00197147">
      <w:pPr>
        <w:numPr>
          <w:ilvl w:val="0"/>
          <w:numId w:val="20"/>
        </w:numPr>
        <w:tabs>
          <w:tab w:val="left" w:pos="567"/>
        </w:tabs>
        <w:ind w:left="567" w:hanging="567"/>
        <w:contextualSpacing/>
        <w:rPr>
          <w:rFonts w:eastAsia="Calibri" w:cs="Arial"/>
          <w:szCs w:val="24"/>
        </w:rPr>
      </w:pPr>
      <w:r w:rsidRPr="003E3B79">
        <w:rPr>
          <w:rFonts w:eastAsia="Calibri" w:cs="Arial"/>
          <w:szCs w:val="24"/>
        </w:rPr>
        <w:t>Stakeholders felt that one of the key strengths of the programme was its ability to acknowledge and address young people’s complexities, many of which arose from adverse childhood experiences.</w:t>
      </w:r>
      <w:r w:rsidR="001258BB">
        <w:rPr>
          <w:rFonts w:eastAsia="Calibri" w:cs="Arial"/>
          <w:szCs w:val="24"/>
        </w:rPr>
        <w:t xml:space="preserve"> </w:t>
      </w:r>
    </w:p>
    <w:p w14:paraId="2EDA13DA" w14:textId="77777777" w:rsidR="00785058" w:rsidRPr="00197147" w:rsidRDefault="00785058" w:rsidP="00785058">
      <w:pPr>
        <w:tabs>
          <w:tab w:val="left" w:pos="567"/>
        </w:tabs>
        <w:ind w:left="567"/>
        <w:contextualSpacing/>
        <w:rPr>
          <w:rFonts w:eastAsia="Calibri" w:cs="Arial"/>
          <w:szCs w:val="24"/>
        </w:rPr>
      </w:pPr>
    </w:p>
    <w:p w14:paraId="6A209D6D" w14:textId="11E9F2AB" w:rsidR="003E3B79" w:rsidRPr="003E3B79" w:rsidRDefault="003E3B79" w:rsidP="00A8317F">
      <w:pPr>
        <w:pStyle w:val="Quote2"/>
      </w:pPr>
      <w:r w:rsidRPr="003E3B79">
        <w:t>“I can only put on a plaster.</w:t>
      </w:r>
      <w:r w:rsidR="001258BB">
        <w:t xml:space="preserve"> </w:t>
      </w:r>
      <w:r w:rsidRPr="003E3B79">
        <w:t xml:space="preserve">Action for Children can spend time to heal the wounds.” Stakeholder </w:t>
      </w:r>
    </w:p>
    <w:p w14:paraId="004448DA" w14:textId="77777777" w:rsidR="003E3B79" w:rsidRPr="003E3B79" w:rsidRDefault="003E3B79" w:rsidP="003E3B79">
      <w:pPr>
        <w:rPr>
          <w:rFonts w:cs="Arial"/>
        </w:rPr>
      </w:pPr>
    </w:p>
    <w:p w14:paraId="26611C36" w14:textId="15028DA0" w:rsidR="003E3B79" w:rsidRPr="003E3B79" w:rsidRDefault="003E3B79" w:rsidP="003E3B79">
      <w:pPr>
        <w:numPr>
          <w:ilvl w:val="0"/>
          <w:numId w:val="20"/>
        </w:numPr>
        <w:tabs>
          <w:tab w:val="left" w:pos="567"/>
        </w:tabs>
        <w:ind w:left="567" w:hanging="567"/>
        <w:contextualSpacing/>
        <w:rPr>
          <w:rFonts w:eastAsia="Calibri" w:cs="Arial"/>
          <w:szCs w:val="24"/>
        </w:rPr>
      </w:pPr>
      <w:r w:rsidRPr="003E3B79">
        <w:rPr>
          <w:rFonts w:eastAsia="Calibri" w:cs="Arial"/>
          <w:szCs w:val="24"/>
        </w:rPr>
        <w:t xml:space="preserve">Young people also reported that they felt Action for Children staff understood them in a way that other agencies, particularly school, had not. They felt that </w:t>
      </w:r>
      <w:r w:rsidRPr="003E3B79">
        <w:rPr>
          <w:rFonts w:eastAsia="Calibri" w:cs="Arial"/>
          <w:szCs w:val="24"/>
        </w:rPr>
        <w:lastRenderedPageBreak/>
        <w:t>the staff took the time to understand them and their aspirations, and encouraged them to achieve their goals.</w:t>
      </w:r>
      <w:r w:rsidR="001258BB">
        <w:rPr>
          <w:rFonts w:eastAsia="Calibri" w:cs="Arial"/>
          <w:szCs w:val="24"/>
        </w:rPr>
        <w:t xml:space="preserve"> </w:t>
      </w:r>
    </w:p>
    <w:p w14:paraId="768413F0" w14:textId="77777777" w:rsidR="003E3B79" w:rsidRPr="003E3B79" w:rsidRDefault="003E3B79" w:rsidP="003E3B79">
      <w:pPr>
        <w:rPr>
          <w:rFonts w:cs="Arial"/>
        </w:rPr>
      </w:pPr>
    </w:p>
    <w:p w14:paraId="43FDD39A" w14:textId="77777777" w:rsidR="003E3B79" w:rsidRPr="003E3B79" w:rsidRDefault="003E3B79" w:rsidP="003E3B79">
      <w:pPr>
        <w:keepNext/>
        <w:keepLines/>
        <w:spacing w:before="40"/>
        <w:outlineLvl w:val="2"/>
        <w:rPr>
          <w:rFonts w:eastAsiaTheme="majorEastAsia" w:cs="Arial"/>
          <w:b/>
          <w:szCs w:val="24"/>
        </w:rPr>
      </w:pPr>
      <w:r w:rsidRPr="003E3B79">
        <w:rPr>
          <w:rFonts w:eastAsiaTheme="majorEastAsia" w:cs="Arial"/>
          <w:b/>
          <w:szCs w:val="24"/>
        </w:rPr>
        <w:t>Partnership working</w:t>
      </w:r>
    </w:p>
    <w:p w14:paraId="7BAB86B2" w14:textId="423E2EB6" w:rsidR="003E3B79" w:rsidRDefault="003E3B79" w:rsidP="003E3B79">
      <w:pPr>
        <w:numPr>
          <w:ilvl w:val="0"/>
          <w:numId w:val="29"/>
        </w:numPr>
        <w:tabs>
          <w:tab w:val="left" w:pos="567"/>
        </w:tabs>
        <w:ind w:left="567" w:hanging="567"/>
        <w:contextualSpacing/>
        <w:rPr>
          <w:rFonts w:eastAsia="Calibri" w:cs="Arial"/>
          <w:szCs w:val="24"/>
        </w:rPr>
      </w:pPr>
      <w:r w:rsidRPr="003E3B79">
        <w:rPr>
          <w:rFonts w:eastAsia="Calibri" w:cs="Arial"/>
          <w:szCs w:val="24"/>
        </w:rPr>
        <w:t>Staff reported that partnerships with social work teams have worked well</w:t>
      </w:r>
      <w:r w:rsidR="00463D59">
        <w:rPr>
          <w:rFonts w:eastAsia="Calibri" w:cs="Arial"/>
          <w:szCs w:val="24"/>
        </w:rPr>
        <w:t xml:space="preserve"> and s</w:t>
      </w:r>
      <w:r w:rsidRPr="003E3B79">
        <w:rPr>
          <w:rFonts w:eastAsia="Calibri" w:cs="Arial"/>
          <w:szCs w:val="24"/>
        </w:rPr>
        <w:t>ocial work staff</w:t>
      </w:r>
      <w:r w:rsidR="00463D59">
        <w:rPr>
          <w:rFonts w:eastAsia="Calibri" w:cs="Arial"/>
          <w:szCs w:val="24"/>
        </w:rPr>
        <w:t xml:space="preserve"> </w:t>
      </w:r>
      <w:r w:rsidRPr="003E3B79">
        <w:rPr>
          <w:rFonts w:eastAsia="Calibri" w:cs="Arial"/>
          <w:szCs w:val="24"/>
        </w:rPr>
        <w:t>recognised the benefits of the programme.</w:t>
      </w:r>
      <w:r w:rsidR="001258BB">
        <w:rPr>
          <w:rFonts w:eastAsia="Calibri" w:cs="Arial"/>
          <w:szCs w:val="24"/>
        </w:rPr>
        <w:t xml:space="preserve"> </w:t>
      </w:r>
      <w:r w:rsidRPr="003E3B79">
        <w:rPr>
          <w:rFonts w:eastAsia="Calibri" w:cs="Arial"/>
          <w:szCs w:val="24"/>
        </w:rPr>
        <w:t>In particular, the</w:t>
      </w:r>
      <w:r w:rsidR="00463D59">
        <w:rPr>
          <w:rFonts w:eastAsia="Calibri" w:cs="Arial"/>
          <w:szCs w:val="24"/>
        </w:rPr>
        <w:t>y noted</w:t>
      </w:r>
      <w:r w:rsidRPr="003E3B79">
        <w:rPr>
          <w:rFonts w:eastAsia="Calibri" w:cs="Arial"/>
          <w:szCs w:val="24"/>
        </w:rPr>
        <w:t xml:space="preserve"> that few other organisations were willing or able to engage the</w:t>
      </w:r>
      <w:r w:rsidR="000B613C">
        <w:rPr>
          <w:rFonts w:eastAsia="Calibri" w:cs="Arial"/>
          <w:szCs w:val="24"/>
        </w:rPr>
        <w:t>se</w:t>
      </w:r>
      <w:r w:rsidRPr="003E3B79">
        <w:rPr>
          <w:rFonts w:eastAsia="Calibri" w:cs="Arial"/>
          <w:szCs w:val="24"/>
        </w:rPr>
        <w:t xml:space="preserve"> young people</w:t>
      </w:r>
      <w:r w:rsidR="000B613C">
        <w:rPr>
          <w:rFonts w:eastAsia="Calibri" w:cs="Arial"/>
          <w:szCs w:val="24"/>
        </w:rPr>
        <w:t xml:space="preserve">, as they had </w:t>
      </w:r>
      <w:r w:rsidRPr="003E3B79">
        <w:rPr>
          <w:rFonts w:eastAsia="Calibri" w:cs="Arial"/>
          <w:szCs w:val="24"/>
        </w:rPr>
        <w:t>the highest level of need.</w:t>
      </w:r>
      <w:r w:rsidR="001258BB">
        <w:rPr>
          <w:rFonts w:eastAsia="Calibri" w:cs="Arial"/>
          <w:szCs w:val="24"/>
        </w:rPr>
        <w:t xml:space="preserve"> </w:t>
      </w:r>
    </w:p>
    <w:p w14:paraId="2BC58A20" w14:textId="77777777" w:rsidR="00537A0A" w:rsidRPr="003E3B79" w:rsidRDefault="00537A0A" w:rsidP="00537A0A">
      <w:pPr>
        <w:tabs>
          <w:tab w:val="left" w:pos="567"/>
        </w:tabs>
        <w:contextualSpacing/>
        <w:rPr>
          <w:rFonts w:eastAsia="Calibri" w:cs="Arial"/>
          <w:szCs w:val="24"/>
        </w:rPr>
      </w:pPr>
    </w:p>
    <w:p w14:paraId="0FA60066" w14:textId="298E9088" w:rsidR="003E3B79" w:rsidRPr="003E3B79" w:rsidRDefault="003E3B79" w:rsidP="00A8317F">
      <w:pPr>
        <w:pStyle w:val="Quote2"/>
      </w:pPr>
      <w:r w:rsidRPr="003E3B79">
        <w:t>“Other organisations don’t want to work with these young people.</w:t>
      </w:r>
      <w:r w:rsidR="001258BB">
        <w:t xml:space="preserve"> </w:t>
      </w:r>
      <w:r w:rsidRPr="003E3B79">
        <w:t>They’re harder to work with.”</w:t>
      </w:r>
      <w:r w:rsidR="00E973F1">
        <w:t xml:space="preserve"> </w:t>
      </w:r>
      <w:r w:rsidRPr="003E3B79">
        <w:t>Action for Children staff</w:t>
      </w:r>
    </w:p>
    <w:p w14:paraId="6E6A0538" w14:textId="77777777" w:rsidR="003E3B79" w:rsidRPr="003E3B79" w:rsidRDefault="003E3B79" w:rsidP="00A8317F">
      <w:pPr>
        <w:pStyle w:val="Quote2"/>
      </w:pPr>
    </w:p>
    <w:p w14:paraId="5A93FA5A" w14:textId="345536A4" w:rsidR="003E3B79" w:rsidRPr="003E3B79" w:rsidRDefault="003E3B79" w:rsidP="00A8317F">
      <w:pPr>
        <w:pStyle w:val="Quote2"/>
      </w:pPr>
      <w:r w:rsidRPr="003E3B79">
        <w:t xml:space="preserve">“I think sometimes other agencies are scared of our client group…Action for Children knows how to manage them in a </w:t>
      </w:r>
      <w:proofErr w:type="spellStart"/>
      <w:r w:rsidRPr="003E3B79">
        <w:t>non threatening</w:t>
      </w:r>
      <w:proofErr w:type="spellEnd"/>
      <w:r w:rsidRPr="003E3B79">
        <w:t xml:space="preserve"> way.</w:t>
      </w:r>
      <w:r w:rsidR="001258BB">
        <w:t xml:space="preserve"> </w:t>
      </w:r>
      <w:r w:rsidRPr="003E3B79">
        <w:t>With other agencies, they just get scolded.” Stakeholder</w:t>
      </w:r>
    </w:p>
    <w:p w14:paraId="79F84262" w14:textId="77777777" w:rsidR="003E3B79" w:rsidRPr="003E3B79" w:rsidRDefault="003E3B79" w:rsidP="003E3B79">
      <w:pPr>
        <w:rPr>
          <w:rFonts w:cs="Arial"/>
          <w:szCs w:val="24"/>
        </w:rPr>
      </w:pPr>
    </w:p>
    <w:p w14:paraId="3948FA2E" w14:textId="501EF65B" w:rsidR="00537A0A" w:rsidRDefault="00537A0A" w:rsidP="003E3B79">
      <w:pPr>
        <w:numPr>
          <w:ilvl w:val="0"/>
          <w:numId w:val="29"/>
        </w:numPr>
        <w:tabs>
          <w:tab w:val="left" w:pos="567"/>
        </w:tabs>
        <w:ind w:left="567" w:hanging="567"/>
        <w:contextualSpacing/>
        <w:rPr>
          <w:rFonts w:eastAsia="Calibri" w:cs="Arial"/>
          <w:szCs w:val="24"/>
        </w:rPr>
      </w:pPr>
      <w:r>
        <w:rPr>
          <w:rFonts w:eastAsia="Calibri" w:cs="Arial"/>
          <w:szCs w:val="24"/>
        </w:rPr>
        <w:t>Staff noted th</w:t>
      </w:r>
      <w:r w:rsidR="00237474">
        <w:rPr>
          <w:rFonts w:eastAsia="Calibri" w:cs="Arial"/>
          <w:szCs w:val="24"/>
        </w:rPr>
        <w:t xml:space="preserve">at they were able to work in close partnership with Skills Development Scotland and job centres. In some areas, staff sat in these offices </w:t>
      </w:r>
      <w:r w:rsidR="00445901">
        <w:rPr>
          <w:rFonts w:eastAsia="Calibri" w:cs="Arial"/>
          <w:szCs w:val="24"/>
        </w:rPr>
        <w:t xml:space="preserve">and engaged with </w:t>
      </w:r>
      <w:r w:rsidR="0047355F">
        <w:rPr>
          <w:rFonts w:eastAsia="Calibri" w:cs="Arial"/>
          <w:szCs w:val="24"/>
        </w:rPr>
        <w:t>young</w:t>
      </w:r>
      <w:r w:rsidR="00445901">
        <w:rPr>
          <w:rFonts w:eastAsia="Calibri" w:cs="Arial"/>
          <w:szCs w:val="24"/>
        </w:rPr>
        <w:t xml:space="preserve"> people as they passed through for other appointments.</w:t>
      </w:r>
      <w:r w:rsidR="001258BB">
        <w:rPr>
          <w:rFonts w:eastAsia="Calibri" w:cs="Arial"/>
          <w:szCs w:val="24"/>
        </w:rPr>
        <w:t xml:space="preserve"> </w:t>
      </w:r>
      <w:r w:rsidR="00445901">
        <w:rPr>
          <w:rFonts w:eastAsia="Calibri" w:cs="Arial"/>
          <w:szCs w:val="24"/>
        </w:rPr>
        <w:t xml:space="preserve">During this Phase staff also developed a good relationship with an organisation supporting refugees, minority ethnic people and people on the fringes of society. These were target groups </w:t>
      </w:r>
      <w:r w:rsidR="0047355F">
        <w:rPr>
          <w:rFonts w:eastAsia="Calibri" w:cs="Arial"/>
          <w:szCs w:val="24"/>
        </w:rPr>
        <w:t xml:space="preserve">that the programmes wished to support and had previously struggled to reach. </w:t>
      </w:r>
    </w:p>
    <w:p w14:paraId="7AC69FDC" w14:textId="77777777" w:rsidR="0047355F" w:rsidRDefault="0047355F" w:rsidP="0047355F">
      <w:pPr>
        <w:tabs>
          <w:tab w:val="left" w:pos="567"/>
        </w:tabs>
        <w:ind w:left="567"/>
        <w:contextualSpacing/>
        <w:rPr>
          <w:rFonts w:eastAsia="Calibri" w:cs="Arial"/>
          <w:szCs w:val="24"/>
        </w:rPr>
      </w:pPr>
    </w:p>
    <w:p w14:paraId="441794D3" w14:textId="3C9FF01C" w:rsidR="003E3B79" w:rsidRPr="003E3B79" w:rsidRDefault="003E3B79" w:rsidP="003E3B79">
      <w:pPr>
        <w:numPr>
          <w:ilvl w:val="0"/>
          <w:numId w:val="29"/>
        </w:numPr>
        <w:tabs>
          <w:tab w:val="left" w:pos="567"/>
        </w:tabs>
        <w:ind w:left="567" w:hanging="567"/>
        <w:contextualSpacing/>
        <w:rPr>
          <w:rFonts w:eastAsia="Calibri" w:cs="Arial"/>
          <w:szCs w:val="24"/>
        </w:rPr>
      </w:pPr>
      <w:r w:rsidRPr="003E3B79">
        <w:rPr>
          <w:rFonts w:eastAsia="Calibri" w:cs="Arial"/>
          <w:szCs w:val="24"/>
        </w:rPr>
        <w:t>Stakeholders we spoke with said that they enjoyed working with Action for Children.</w:t>
      </w:r>
      <w:r w:rsidR="001258BB">
        <w:rPr>
          <w:rFonts w:eastAsia="Calibri" w:cs="Arial"/>
          <w:szCs w:val="24"/>
        </w:rPr>
        <w:t xml:space="preserve"> </w:t>
      </w:r>
      <w:r w:rsidRPr="003E3B79">
        <w:rPr>
          <w:rFonts w:eastAsia="Calibri" w:cs="Arial"/>
          <w:szCs w:val="24"/>
        </w:rPr>
        <w:t>Those that had been working with the organisation for a long time said that they continued to refer young people because the services and staff were consistently of a high quality.</w:t>
      </w:r>
      <w:r w:rsidR="001258BB">
        <w:rPr>
          <w:rFonts w:eastAsia="Calibri" w:cs="Arial"/>
          <w:szCs w:val="24"/>
        </w:rPr>
        <w:t xml:space="preserve"> </w:t>
      </w:r>
    </w:p>
    <w:p w14:paraId="57B539CB" w14:textId="77777777" w:rsidR="003E3B79" w:rsidRPr="003E3B79" w:rsidRDefault="003E3B79" w:rsidP="003E3B79">
      <w:pPr>
        <w:tabs>
          <w:tab w:val="left" w:pos="567"/>
        </w:tabs>
        <w:ind w:left="567"/>
        <w:contextualSpacing/>
        <w:rPr>
          <w:rFonts w:eastAsia="Calibri" w:cs="Arial"/>
          <w:szCs w:val="24"/>
        </w:rPr>
      </w:pPr>
    </w:p>
    <w:p w14:paraId="5E770419" w14:textId="33B088F2" w:rsidR="003E3B79" w:rsidRDefault="003E3B79" w:rsidP="003E3B79">
      <w:pPr>
        <w:numPr>
          <w:ilvl w:val="0"/>
          <w:numId w:val="29"/>
        </w:numPr>
        <w:tabs>
          <w:tab w:val="left" w:pos="567"/>
        </w:tabs>
        <w:ind w:left="567" w:hanging="567"/>
        <w:contextualSpacing/>
        <w:rPr>
          <w:rFonts w:eastAsia="Calibri" w:cs="Arial"/>
          <w:szCs w:val="24"/>
        </w:rPr>
      </w:pPr>
      <w:r w:rsidRPr="003E3B79">
        <w:rPr>
          <w:rFonts w:eastAsia="Calibri" w:cs="Arial"/>
          <w:szCs w:val="24"/>
        </w:rPr>
        <w:t>All of the stakeholders we spoke with felt that staff were easy to work with, good at maintaining communication and easily accessible. Some noted that the regular flow of communication allowed them to work in close partnership to meet the (sometimes changeable) needs of young people.</w:t>
      </w:r>
      <w:r w:rsidR="001258BB">
        <w:rPr>
          <w:rFonts w:eastAsia="Calibri" w:cs="Arial"/>
          <w:szCs w:val="24"/>
        </w:rPr>
        <w:t xml:space="preserve"> </w:t>
      </w:r>
    </w:p>
    <w:p w14:paraId="5BFB2B24" w14:textId="03C5C314" w:rsidR="00D95332" w:rsidRDefault="00D95332" w:rsidP="00D95332">
      <w:pPr>
        <w:rPr>
          <w:rFonts w:cs="Arial"/>
          <w:szCs w:val="24"/>
        </w:rPr>
      </w:pPr>
    </w:p>
    <w:p w14:paraId="3AF77ED4" w14:textId="357E559C" w:rsidR="00D95332" w:rsidRPr="00E973F1" w:rsidRDefault="00D95332" w:rsidP="00A8317F">
      <w:pPr>
        <w:pStyle w:val="Quote2"/>
      </w:pPr>
      <w:r w:rsidRPr="003E3B79">
        <w:t xml:space="preserve">“They’re very good at communicating and networking with other agencies, and that helps young people know that we’re all working together.” Stakeholder </w:t>
      </w:r>
    </w:p>
    <w:p w14:paraId="54D9979A" w14:textId="77777777" w:rsidR="00D95332" w:rsidRPr="00D95332" w:rsidRDefault="00D95332" w:rsidP="00D95332">
      <w:pPr>
        <w:rPr>
          <w:rFonts w:cs="Arial"/>
          <w:szCs w:val="24"/>
        </w:rPr>
      </w:pPr>
    </w:p>
    <w:p w14:paraId="47E6C43D" w14:textId="4EDDF160" w:rsidR="00E973F1" w:rsidRPr="003E3B79" w:rsidRDefault="00D95332" w:rsidP="00FB757A">
      <w:pPr>
        <w:numPr>
          <w:ilvl w:val="0"/>
          <w:numId w:val="29"/>
        </w:numPr>
        <w:tabs>
          <w:tab w:val="left" w:pos="567"/>
        </w:tabs>
        <w:ind w:left="567" w:hanging="567"/>
        <w:contextualSpacing/>
        <w:rPr>
          <w:rFonts w:eastAsia="Calibri" w:cs="Arial"/>
          <w:szCs w:val="24"/>
        </w:rPr>
      </w:pPr>
      <w:r w:rsidRPr="005E67CA">
        <w:rPr>
          <w:rFonts w:eastAsia="Calibri" w:cs="Arial"/>
          <w:szCs w:val="24"/>
        </w:rPr>
        <w:t>Action for Children</w:t>
      </w:r>
      <w:r w:rsidR="007763AA" w:rsidRPr="005E67CA">
        <w:rPr>
          <w:rFonts w:eastAsia="Calibri" w:cs="Arial"/>
          <w:szCs w:val="24"/>
        </w:rPr>
        <w:t xml:space="preserve"> staff</w:t>
      </w:r>
      <w:r w:rsidRPr="005E67CA">
        <w:rPr>
          <w:rFonts w:eastAsia="Calibri" w:cs="Arial"/>
          <w:szCs w:val="24"/>
        </w:rPr>
        <w:t xml:space="preserve"> and stakeholders felt that they had excelled at achieving </w:t>
      </w:r>
      <w:r w:rsidR="007763AA" w:rsidRPr="005E67CA">
        <w:rPr>
          <w:rFonts w:eastAsia="Calibri" w:cs="Arial"/>
          <w:szCs w:val="24"/>
        </w:rPr>
        <w:t>outcomes for young people. Staff felt that the key successes were around giving young people opportunities they would not normally have had</w:t>
      </w:r>
      <w:r w:rsidR="00656F8F" w:rsidRPr="005E67CA">
        <w:rPr>
          <w:rFonts w:eastAsia="Calibri" w:cs="Arial"/>
          <w:szCs w:val="24"/>
        </w:rPr>
        <w:t xml:space="preserve"> an</w:t>
      </w:r>
      <w:r w:rsidR="00D776F8">
        <w:rPr>
          <w:rFonts w:eastAsia="Calibri" w:cs="Arial"/>
          <w:szCs w:val="24"/>
        </w:rPr>
        <w:t>d</w:t>
      </w:r>
      <w:r w:rsidR="00656F8F" w:rsidRPr="005E67CA">
        <w:rPr>
          <w:rFonts w:eastAsia="Calibri" w:cs="Arial"/>
          <w:szCs w:val="24"/>
        </w:rPr>
        <w:t xml:space="preserve"> providing a broad learning experience.</w:t>
      </w:r>
      <w:r w:rsidR="001258BB">
        <w:rPr>
          <w:rFonts w:eastAsia="Calibri" w:cs="Arial"/>
          <w:szCs w:val="24"/>
        </w:rPr>
        <w:t xml:space="preserve"> </w:t>
      </w:r>
      <w:r w:rsidR="00656F8F" w:rsidRPr="005E67CA">
        <w:rPr>
          <w:rFonts w:eastAsia="Calibri" w:cs="Arial"/>
          <w:szCs w:val="24"/>
        </w:rPr>
        <w:t xml:space="preserve">As part of the programme in years one and two, they also delivered mind set training, through an external provider. They felt that this worked very well </w:t>
      </w:r>
      <w:r w:rsidR="006D0395" w:rsidRPr="005E67CA">
        <w:rPr>
          <w:rFonts w:eastAsia="Calibri" w:cs="Arial"/>
          <w:szCs w:val="24"/>
        </w:rPr>
        <w:t xml:space="preserve">to change young people’s behaviours. </w:t>
      </w:r>
    </w:p>
    <w:p w14:paraId="6AC2F12B" w14:textId="77777777" w:rsidR="00D776F8" w:rsidRDefault="00D776F8" w:rsidP="003E3B79">
      <w:pPr>
        <w:keepNext/>
        <w:keepLines/>
        <w:spacing w:before="40"/>
        <w:outlineLvl w:val="1"/>
        <w:rPr>
          <w:rFonts w:eastAsiaTheme="majorEastAsia" w:cs="Arial"/>
          <w:b/>
          <w:color w:val="666666"/>
          <w:sz w:val="32"/>
          <w:szCs w:val="26"/>
        </w:rPr>
        <w:sectPr w:rsidR="00D776F8" w:rsidSect="00FB757A">
          <w:pgSz w:w="11906" w:h="16838"/>
          <w:pgMar w:top="1440" w:right="1440" w:bottom="1440" w:left="1440" w:header="708" w:footer="708" w:gutter="0"/>
          <w:cols w:space="708"/>
          <w:docGrid w:linePitch="360"/>
        </w:sectPr>
      </w:pPr>
    </w:p>
    <w:p w14:paraId="20627334" w14:textId="44862EEC" w:rsidR="003E3B79" w:rsidRPr="003E3B79" w:rsidRDefault="003E3B79" w:rsidP="003E3B79">
      <w:pPr>
        <w:keepNext/>
        <w:keepLines/>
        <w:spacing w:before="40"/>
        <w:outlineLvl w:val="1"/>
        <w:rPr>
          <w:rFonts w:eastAsiaTheme="majorEastAsia" w:cs="Arial"/>
          <w:b/>
          <w:color w:val="666666"/>
          <w:sz w:val="32"/>
          <w:szCs w:val="24"/>
        </w:rPr>
      </w:pPr>
      <w:r w:rsidRPr="003E3B79">
        <w:rPr>
          <w:rFonts w:eastAsiaTheme="majorEastAsia" w:cs="Arial"/>
          <w:b/>
          <w:color w:val="666666"/>
          <w:sz w:val="32"/>
          <w:szCs w:val="26"/>
        </w:rPr>
        <w:lastRenderedPageBreak/>
        <w:t>What could be improved</w:t>
      </w:r>
      <w:r w:rsidR="001258BB">
        <w:rPr>
          <w:rFonts w:eastAsiaTheme="majorEastAsia" w:cs="Arial"/>
          <w:b/>
          <w:color w:val="666666"/>
          <w:sz w:val="32"/>
          <w:szCs w:val="26"/>
        </w:rPr>
        <w:t xml:space="preserve"> </w:t>
      </w:r>
    </w:p>
    <w:p w14:paraId="7BEA5C4B" w14:textId="77777777" w:rsidR="003E3B79" w:rsidRPr="003E3B79" w:rsidRDefault="003E3B79" w:rsidP="003E3B79">
      <w:pPr>
        <w:tabs>
          <w:tab w:val="left" w:pos="567"/>
        </w:tabs>
        <w:ind w:left="567" w:hanging="567"/>
        <w:contextualSpacing/>
        <w:rPr>
          <w:rFonts w:eastAsia="Calibri" w:cs="Arial"/>
          <w:szCs w:val="24"/>
        </w:rPr>
      </w:pPr>
    </w:p>
    <w:p w14:paraId="68E3913F" w14:textId="002DB609" w:rsidR="003E3B79" w:rsidRPr="003E3B79" w:rsidRDefault="003E3B79" w:rsidP="003E3B79">
      <w:pPr>
        <w:numPr>
          <w:ilvl w:val="0"/>
          <w:numId w:val="30"/>
        </w:numPr>
        <w:tabs>
          <w:tab w:val="left" w:pos="567"/>
        </w:tabs>
        <w:ind w:left="567" w:hanging="567"/>
        <w:contextualSpacing/>
        <w:rPr>
          <w:rFonts w:eastAsia="Calibri" w:cs="Arial"/>
          <w:szCs w:val="24"/>
        </w:rPr>
      </w:pPr>
      <w:r w:rsidRPr="003E3B79">
        <w:rPr>
          <w:rFonts w:eastAsia="Calibri" w:cs="Arial"/>
          <w:szCs w:val="24"/>
        </w:rPr>
        <w:t>This section outlines areas that young people, stakeholders and Action for Children staff felt were challenging, or could be improved.</w:t>
      </w:r>
      <w:r w:rsidR="001258BB">
        <w:rPr>
          <w:rFonts w:eastAsia="Calibri" w:cs="Arial"/>
          <w:szCs w:val="24"/>
        </w:rPr>
        <w:t xml:space="preserve"> </w:t>
      </w:r>
    </w:p>
    <w:p w14:paraId="7D47FC38" w14:textId="77777777" w:rsidR="003E3B79" w:rsidRPr="003E3B79" w:rsidRDefault="003E3B79" w:rsidP="003E3B79"/>
    <w:p w14:paraId="4DA3E47B" w14:textId="77777777" w:rsidR="003E3B79" w:rsidRPr="003E3B79" w:rsidRDefault="003E3B79" w:rsidP="003E3B79">
      <w:pPr>
        <w:keepNext/>
        <w:keepLines/>
        <w:spacing w:before="40"/>
        <w:outlineLvl w:val="2"/>
        <w:rPr>
          <w:rFonts w:eastAsiaTheme="majorEastAsia" w:cs="Arial"/>
          <w:b/>
          <w:szCs w:val="24"/>
        </w:rPr>
      </w:pPr>
      <w:r w:rsidRPr="003E3B79">
        <w:rPr>
          <w:rFonts w:eastAsiaTheme="majorEastAsia" w:cs="Arial"/>
          <w:b/>
          <w:szCs w:val="24"/>
        </w:rPr>
        <w:t xml:space="preserve">Generating referrals </w:t>
      </w:r>
    </w:p>
    <w:p w14:paraId="23813181" w14:textId="080EC135" w:rsidR="003E3B79" w:rsidRPr="003E3B79" w:rsidRDefault="003E3B79" w:rsidP="003E3B79">
      <w:pPr>
        <w:numPr>
          <w:ilvl w:val="0"/>
          <w:numId w:val="30"/>
        </w:numPr>
        <w:tabs>
          <w:tab w:val="left" w:pos="567"/>
        </w:tabs>
        <w:ind w:left="567" w:hanging="567"/>
        <w:contextualSpacing/>
        <w:rPr>
          <w:rFonts w:eastAsia="Calibri" w:cs="Arial"/>
          <w:szCs w:val="24"/>
        </w:rPr>
      </w:pPr>
      <w:r w:rsidRPr="003E3B79">
        <w:rPr>
          <w:rFonts w:eastAsia="Calibri" w:cs="Arial"/>
          <w:szCs w:val="24"/>
        </w:rPr>
        <w:t>Staff noted that reaching people and getting them involved in the programme in the first instance was difficult.</w:t>
      </w:r>
      <w:r w:rsidR="001258BB">
        <w:rPr>
          <w:rFonts w:eastAsia="Calibri" w:cs="Arial"/>
          <w:szCs w:val="24"/>
        </w:rPr>
        <w:t xml:space="preserve"> </w:t>
      </w:r>
      <w:r w:rsidRPr="003E3B79">
        <w:rPr>
          <w:rFonts w:eastAsia="Calibri" w:cs="Arial"/>
          <w:szCs w:val="24"/>
        </w:rPr>
        <w:t>Staff have spent a significant amount of time working on referral routes and seeking ou</w:t>
      </w:r>
      <w:r w:rsidR="00D776F8">
        <w:rPr>
          <w:rFonts w:eastAsia="Calibri" w:cs="Arial"/>
          <w:szCs w:val="24"/>
        </w:rPr>
        <w:t xml:space="preserve">t </w:t>
      </w:r>
      <w:r w:rsidRPr="003E3B79">
        <w:rPr>
          <w:rFonts w:eastAsia="Calibri" w:cs="Arial"/>
          <w:szCs w:val="24"/>
        </w:rPr>
        <w:t>referral partners.</w:t>
      </w:r>
      <w:r w:rsidR="001258BB">
        <w:rPr>
          <w:rFonts w:eastAsia="Calibri" w:cs="Arial"/>
          <w:szCs w:val="24"/>
        </w:rPr>
        <w:t xml:space="preserve"> </w:t>
      </w:r>
      <w:r w:rsidRPr="003E3B79">
        <w:rPr>
          <w:rFonts w:eastAsia="Calibri" w:cs="Arial"/>
          <w:szCs w:val="24"/>
        </w:rPr>
        <w:t>They noted that the market for services supporting young people is quite full, which adds to the challenge.</w:t>
      </w:r>
      <w:r w:rsidR="001258BB">
        <w:rPr>
          <w:rFonts w:eastAsia="Calibri" w:cs="Arial"/>
          <w:szCs w:val="24"/>
        </w:rPr>
        <w:t xml:space="preserve"> </w:t>
      </w:r>
      <w:r w:rsidRPr="003E3B79">
        <w:rPr>
          <w:rFonts w:eastAsia="Calibri" w:cs="Arial"/>
          <w:szCs w:val="24"/>
        </w:rPr>
        <w:t xml:space="preserve"> </w:t>
      </w:r>
    </w:p>
    <w:p w14:paraId="2E54EE24" w14:textId="77777777" w:rsidR="003E3B79" w:rsidRPr="003E3B79" w:rsidRDefault="003E3B79" w:rsidP="003E3B79">
      <w:pPr>
        <w:tabs>
          <w:tab w:val="left" w:pos="567"/>
        </w:tabs>
        <w:ind w:left="567"/>
        <w:contextualSpacing/>
        <w:rPr>
          <w:rFonts w:eastAsia="Calibri" w:cs="Arial"/>
          <w:szCs w:val="24"/>
        </w:rPr>
      </w:pPr>
    </w:p>
    <w:p w14:paraId="0B40B179" w14:textId="19AF768F" w:rsidR="003E3B79" w:rsidRPr="003E3B79" w:rsidRDefault="003E3B79" w:rsidP="003E3B79">
      <w:pPr>
        <w:numPr>
          <w:ilvl w:val="0"/>
          <w:numId w:val="30"/>
        </w:numPr>
        <w:tabs>
          <w:tab w:val="left" w:pos="567"/>
        </w:tabs>
        <w:ind w:left="567" w:hanging="567"/>
        <w:contextualSpacing/>
        <w:rPr>
          <w:rFonts w:eastAsia="Calibri" w:cs="Arial"/>
          <w:szCs w:val="24"/>
        </w:rPr>
      </w:pPr>
      <w:r w:rsidRPr="003E3B79">
        <w:rPr>
          <w:rFonts w:eastAsia="Calibri" w:cs="Arial"/>
          <w:szCs w:val="24"/>
        </w:rPr>
        <w:t>Staff felt that in some cases, organisations were reluctant to refer young people as they did not want to ‘share’ young people between services, particularly if the organisation feels that it already provides a similar service.</w:t>
      </w:r>
      <w:r w:rsidR="001258BB">
        <w:rPr>
          <w:rFonts w:eastAsia="Calibri" w:cs="Arial"/>
          <w:szCs w:val="24"/>
        </w:rPr>
        <w:t xml:space="preserve"> </w:t>
      </w:r>
    </w:p>
    <w:p w14:paraId="4BE532FE" w14:textId="77777777" w:rsidR="003E3B79" w:rsidRPr="003E3B79" w:rsidRDefault="003E3B79" w:rsidP="003E3B79">
      <w:pPr>
        <w:tabs>
          <w:tab w:val="left" w:pos="567"/>
        </w:tabs>
        <w:ind w:left="567"/>
        <w:contextualSpacing/>
        <w:rPr>
          <w:rFonts w:eastAsia="Calibri" w:cs="Arial"/>
          <w:szCs w:val="24"/>
        </w:rPr>
      </w:pPr>
    </w:p>
    <w:p w14:paraId="32E2116B" w14:textId="1277F0FE" w:rsidR="003E3B79" w:rsidRDefault="003E3B79" w:rsidP="003E3B79">
      <w:pPr>
        <w:numPr>
          <w:ilvl w:val="0"/>
          <w:numId w:val="30"/>
        </w:numPr>
        <w:tabs>
          <w:tab w:val="left" w:pos="567"/>
        </w:tabs>
        <w:ind w:left="567" w:hanging="567"/>
        <w:contextualSpacing/>
        <w:rPr>
          <w:rFonts w:eastAsia="Calibri" w:cs="Arial"/>
          <w:szCs w:val="24"/>
        </w:rPr>
      </w:pPr>
      <w:r w:rsidRPr="003E3B79">
        <w:rPr>
          <w:rFonts w:eastAsia="Calibri" w:cs="Arial"/>
          <w:szCs w:val="24"/>
        </w:rPr>
        <w:t>Action for Children staff were keen not to compete with services that were already established within a local area. Where possible they focused on localities without this type of support and provision.</w:t>
      </w:r>
      <w:r w:rsidR="001258BB">
        <w:rPr>
          <w:rFonts w:eastAsia="Calibri" w:cs="Arial"/>
          <w:szCs w:val="24"/>
        </w:rPr>
        <w:t xml:space="preserve"> </w:t>
      </w:r>
      <w:r w:rsidRPr="003E3B79">
        <w:rPr>
          <w:rFonts w:eastAsia="Calibri" w:cs="Arial"/>
          <w:szCs w:val="24"/>
        </w:rPr>
        <w:t>However</w:t>
      </w:r>
      <w:r w:rsidR="007E5856">
        <w:rPr>
          <w:rFonts w:eastAsia="Calibri" w:cs="Arial"/>
          <w:szCs w:val="24"/>
        </w:rPr>
        <w:t xml:space="preserve"> throughout the programme</w:t>
      </w:r>
      <w:r w:rsidRPr="003E3B79">
        <w:rPr>
          <w:rFonts w:eastAsia="Calibri" w:cs="Arial"/>
          <w:szCs w:val="24"/>
        </w:rPr>
        <w:t>, in some localities, young people expressed little demand for services.</w:t>
      </w:r>
      <w:r w:rsidR="001258BB">
        <w:rPr>
          <w:rFonts w:eastAsia="Calibri" w:cs="Arial"/>
          <w:szCs w:val="24"/>
        </w:rPr>
        <w:t xml:space="preserve"> </w:t>
      </w:r>
      <w:r w:rsidRPr="003E3B79">
        <w:rPr>
          <w:rFonts w:eastAsia="Calibri" w:cs="Arial"/>
          <w:szCs w:val="24"/>
        </w:rPr>
        <w:t xml:space="preserve">On speaking with local agencies, staff found that in some localities, young people were very reluctant to use services and partners, as such, the local services had found it very difficult to engage them and were not able to make many referrals. </w:t>
      </w:r>
    </w:p>
    <w:p w14:paraId="026D35B8" w14:textId="77777777" w:rsidR="008C3342" w:rsidRDefault="008C3342" w:rsidP="008C3342">
      <w:pPr>
        <w:pStyle w:val="ListParagraph"/>
        <w:rPr>
          <w:rFonts w:cs="Arial"/>
          <w:szCs w:val="24"/>
        </w:rPr>
      </w:pPr>
    </w:p>
    <w:p w14:paraId="25C2F2DD" w14:textId="20ABACA6" w:rsidR="003E3B79" w:rsidRDefault="008C3342" w:rsidP="007F54C9">
      <w:pPr>
        <w:numPr>
          <w:ilvl w:val="0"/>
          <w:numId w:val="30"/>
        </w:numPr>
        <w:tabs>
          <w:tab w:val="left" w:pos="567"/>
        </w:tabs>
        <w:ind w:left="567" w:hanging="567"/>
        <w:contextualSpacing/>
        <w:rPr>
          <w:rFonts w:eastAsia="Calibri" w:cs="Arial"/>
          <w:szCs w:val="24"/>
        </w:rPr>
      </w:pPr>
      <w:r>
        <w:rPr>
          <w:rFonts w:eastAsia="Calibri" w:cs="Arial"/>
          <w:szCs w:val="24"/>
        </w:rPr>
        <w:t>And in one locality, staff noted that there were issues with territorialism, which prevented young people from attending the programme.</w:t>
      </w:r>
      <w:r w:rsidR="001258BB">
        <w:rPr>
          <w:rFonts w:eastAsia="Calibri" w:cs="Arial"/>
          <w:szCs w:val="24"/>
        </w:rPr>
        <w:t xml:space="preserve"> </w:t>
      </w:r>
    </w:p>
    <w:p w14:paraId="0CB23D41" w14:textId="77777777" w:rsidR="007F54C9" w:rsidRDefault="007F54C9" w:rsidP="007F54C9">
      <w:pPr>
        <w:pStyle w:val="ListParagraph"/>
        <w:rPr>
          <w:rFonts w:cs="Arial"/>
          <w:szCs w:val="24"/>
        </w:rPr>
      </w:pPr>
    </w:p>
    <w:p w14:paraId="5AE48AEB" w14:textId="74679DC9" w:rsidR="007F54C9" w:rsidRDefault="007F54C9" w:rsidP="007F54C9">
      <w:pPr>
        <w:numPr>
          <w:ilvl w:val="0"/>
          <w:numId w:val="30"/>
        </w:numPr>
        <w:tabs>
          <w:tab w:val="left" w:pos="567"/>
        </w:tabs>
        <w:ind w:left="567" w:hanging="567"/>
        <w:contextualSpacing/>
        <w:rPr>
          <w:rFonts w:eastAsia="Calibri" w:cs="Arial"/>
          <w:szCs w:val="24"/>
        </w:rPr>
      </w:pPr>
      <w:r>
        <w:rPr>
          <w:rFonts w:eastAsia="Calibri" w:cs="Arial"/>
          <w:szCs w:val="24"/>
        </w:rPr>
        <w:t>Staff noted that planning around referrals had been an important learning point in Phase 4.</w:t>
      </w:r>
      <w:r w:rsidR="001258BB">
        <w:rPr>
          <w:rFonts w:eastAsia="Calibri" w:cs="Arial"/>
          <w:szCs w:val="24"/>
        </w:rPr>
        <w:t xml:space="preserve"> </w:t>
      </w:r>
      <w:r w:rsidR="008123B8">
        <w:rPr>
          <w:rFonts w:eastAsia="Calibri" w:cs="Arial"/>
          <w:szCs w:val="24"/>
        </w:rPr>
        <w:t>Particularly for this client group, the referral partners needed a lot of advance notice before a programme was to begin.</w:t>
      </w:r>
      <w:r w:rsidR="001258BB">
        <w:rPr>
          <w:rFonts w:eastAsia="Calibri" w:cs="Arial"/>
          <w:szCs w:val="24"/>
        </w:rPr>
        <w:t xml:space="preserve"> </w:t>
      </w:r>
    </w:p>
    <w:p w14:paraId="226BF215" w14:textId="77777777" w:rsidR="00245CE1" w:rsidRDefault="00245CE1" w:rsidP="00245CE1">
      <w:pPr>
        <w:pStyle w:val="ListParagraph"/>
        <w:rPr>
          <w:rFonts w:cs="Arial"/>
          <w:szCs w:val="24"/>
        </w:rPr>
      </w:pPr>
    </w:p>
    <w:p w14:paraId="72EE99C6" w14:textId="16046CD6" w:rsidR="00245CE1" w:rsidRPr="00245CE1" w:rsidRDefault="00245CE1" w:rsidP="00245CE1">
      <w:pPr>
        <w:numPr>
          <w:ilvl w:val="0"/>
          <w:numId w:val="30"/>
        </w:numPr>
        <w:tabs>
          <w:tab w:val="left" w:pos="567"/>
        </w:tabs>
        <w:ind w:left="567" w:hanging="567"/>
        <w:contextualSpacing/>
        <w:rPr>
          <w:rFonts w:eastAsia="Calibri" w:cs="Arial"/>
          <w:szCs w:val="24"/>
        </w:rPr>
      </w:pPr>
      <w:r w:rsidRPr="00245CE1">
        <w:rPr>
          <w:rFonts w:eastAsia="Calibri" w:cs="Arial"/>
          <w:szCs w:val="24"/>
        </w:rPr>
        <w:t xml:space="preserve">The </w:t>
      </w:r>
      <w:r>
        <w:rPr>
          <w:rFonts w:eastAsia="Calibri" w:cs="Arial"/>
          <w:szCs w:val="24"/>
        </w:rPr>
        <w:t xml:space="preserve">original </w:t>
      </w:r>
      <w:r w:rsidRPr="00245CE1">
        <w:rPr>
          <w:rFonts w:eastAsia="Calibri" w:cs="Arial"/>
          <w:szCs w:val="24"/>
        </w:rPr>
        <w:t>plan was ambitious</w:t>
      </w:r>
      <w:r>
        <w:rPr>
          <w:rFonts w:eastAsia="Calibri" w:cs="Arial"/>
          <w:szCs w:val="24"/>
        </w:rPr>
        <w:t xml:space="preserve"> </w:t>
      </w:r>
      <w:r w:rsidRPr="00245CE1">
        <w:rPr>
          <w:rFonts w:eastAsia="Calibri" w:cs="Arial"/>
          <w:szCs w:val="24"/>
        </w:rPr>
        <w:t>and required partners to be responsive and for there to be a high demand in each area at the time when they were running the programme.</w:t>
      </w:r>
      <w:r w:rsidR="001258BB">
        <w:rPr>
          <w:rFonts w:eastAsia="Calibri" w:cs="Arial"/>
          <w:szCs w:val="24"/>
        </w:rPr>
        <w:t xml:space="preserve"> </w:t>
      </w:r>
      <w:r>
        <w:rPr>
          <w:rFonts w:eastAsia="Calibri" w:cs="Arial"/>
          <w:szCs w:val="24"/>
        </w:rPr>
        <w:t xml:space="preserve">Staff </w:t>
      </w:r>
      <w:r w:rsidRPr="00245CE1">
        <w:rPr>
          <w:rFonts w:eastAsia="Calibri" w:cs="Arial"/>
          <w:szCs w:val="24"/>
        </w:rPr>
        <w:t>learned that they need</w:t>
      </w:r>
      <w:r>
        <w:rPr>
          <w:rFonts w:eastAsia="Calibri" w:cs="Arial"/>
          <w:szCs w:val="24"/>
        </w:rPr>
        <w:t>ed</w:t>
      </w:r>
      <w:r w:rsidRPr="00245CE1">
        <w:rPr>
          <w:rFonts w:eastAsia="Calibri" w:cs="Arial"/>
          <w:szCs w:val="24"/>
        </w:rPr>
        <w:t xml:space="preserve"> to make use of economies of scale where possible – and this was</w:t>
      </w:r>
      <w:r>
        <w:rPr>
          <w:rFonts w:eastAsia="Calibri" w:cs="Arial"/>
          <w:szCs w:val="24"/>
        </w:rPr>
        <w:t xml:space="preserve"> challenging</w:t>
      </w:r>
      <w:r w:rsidRPr="00245CE1">
        <w:rPr>
          <w:rFonts w:eastAsia="Calibri" w:cs="Arial"/>
          <w:szCs w:val="24"/>
        </w:rPr>
        <w:t xml:space="preserve"> when working across </w:t>
      </w:r>
      <w:r>
        <w:rPr>
          <w:rFonts w:eastAsia="Calibri" w:cs="Arial"/>
          <w:szCs w:val="24"/>
        </w:rPr>
        <w:t>five</w:t>
      </w:r>
      <w:r w:rsidRPr="00245CE1">
        <w:rPr>
          <w:rFonts w:eastAsia="Calibri" w:cs="Arial"/>
          <w:szCs w:val="24"/>
        </w:rPr>
        <w:t xml:space="preserve"> local authorities, some of which </w:t>
      </w:r>
      <w:r>
        <w:rPr>
          <w:rFonts w:eastAsia="Calibri" w:cs="Arial"/>
          <w:szCs w:val="24"/>
        </w:rPr>
        <w:t xml:space="preserve">were geographically </w:t>
      </w:r>
      <w:r w:rsidR="00B03EDB">
        <w:rPr>
          <w:rFonts w:eastAsia="Calibri" w:cs="Arial"/>
          <w:szCs w:val="24"/>
        </w:rPr>
        <w:t>large</w:t>
      </w:r>
      <w:r w:rsidRPr="00245CE1">
        <w:rPr>
          <w:rFonts w:eastAsia="Calibri" w:cs="Arial"/>
          <w:szCs w:val="24"/>
        </w:rPr>
        <w:t>.</w:t>
      </w:r>
      <w:r w:rsidR="001258BB">
        <w:rPr>
          <w:rFonts w:eastAsia="Calibri" w:cs="Arial"/>
          <w:szCs w:val="24"/>
        </w:rPr>
        <w:t xml:space="preserve"> </w:t>
      </w:r>
    </w:p>
    <w:p w14:paraId="468E348B" w14:textId="7732247A" w:rsidR="00245CE1" w:rsidRDefault="00245CE1" w:rsidP="002C73E3">
      <w:pPr>
        <w:tabs>
          <w:tab w:val="left" w:pos="567"/>
        </w:tabs>
        <w:contextualSpacing/>
        <w:rPr>
          <w:rFonts w:eastAsia="Calibri" w:cs="Arial"/>
          <w:szCs w:val="24"/>
        </w:rPr>
      </w:pPr>
    </w:p>
    <w:p w14:paraId="0D0161D1" w14:textId="14020829" w:rsidR="002C73E3" w:rsidRPr="003E3B79" w:rsidRDefault="002C73E3" w:rsidP="002C73E3">
      <w:pPr>
        <w:numPr>
          <w:ilvl w:val="0"/>
          <w:numId w:val="30"/>
        </w:numPr>
        <w:tabs>
          <w:tab w:val="left" w:pos="567"/>
        </w:tabs>
        <w:ind w:left="567" w:hanging="567"/>
        <w:contextualSpacing/>
        <w:rPr>
          <w:rFonts w:eastAsia="Calibri" w:cs="Arial"/>
          <w:szCs w:val="24"/>
        </w:rPr>
      </w:pPr>
      <w:r w:rsidRPr="003E3B79">
        <w:rPr>
          <w:rFonts w:eastAsia="Calibri" w:cs="Arial"/>
          <w:szCs w:val="24"/>
        </w:rPr>
        <w:t xml:space="preserve">Staff said that although they </w:t>
      </w:r>
      <w:r>
        <w:rPr>
          <w:rFonts w:eastAsia="Calibri" w:cs="Arial"/>
          <w:szCs w:val="24"/>
        </w:rPr>
        <w:t>were</w:t>
      </w:r>
      <w:r w:rsidRPr="003E3B79">
        <w:rPr>
          <w:rFonts w:eastAsia="Calibri" w:cs="Arial"/>
          <w:szCs w:val="24"/>
        </w:rPr>
        <w:t xml:space="preserve"> proactive in reaching out to a range of organisations, there </w:t>
      </w:r>
      <w:r>
        <w:rPr>
          <w:rFonts w:eastAsia="Calibri" w:cs="Arial"/>
          <w:szCs w:val="24"/>
        </w:rPr>
        <w:t>was</w:t>
      </w:r>
      <w:r w:rsidRPr="003E3B79">
        <w:rPr>
          <w:rFonts w:eastAsia="Calibri" w:cs="Arial"/>
          <w:szCs w:val="24"/>
        </w:rPr>
        <w:t xml:space="preserve"> very little return, particularly from the targeted groups such as organisations working with young women or LGBTQI young people. </w:t>
      </w:r>
      <w:r>
        <w:rPr>
          <w:rFonts w:eastAsia="Calibri" w:cs="Arial"/>
          <w:szCs w:val="24"/>
        </w:rPr>
        <w:t>Marketing and promotion was specifically designed to attract different groups of people, and to show that the programme is keen to work with underrepresented groups. However, the return on the output was very unpredictable.</w:t>
      </w:r>
    </w:p>
    <w:p w14:paraId="59AE4106" w14:textId="77777777" w:rsidR="002C73E3" w:rsidRPr="00245CE1" w:rsidRDefault="002C73E3" w:rsidP="002C73E3">
      <w:pPr>
        <w:tabs>
          <w:tab w:val="left" w:pos="567"/>
        </w:tabs>
        <w:contextualSpacing/>
        <w:rPr>
          <w:rFonts w:eastAsia="Calibri" w:cs="Arial"/>
          <w:szCs w:val="24"/>
        </w:rPr>
      </w:pPr>
    </w:p>
    <w:p w14:paraId="58829CD3" w14:textId="6BB5AB13" w:rsidR="00245CE1" w:rsidRPr="00245CE1" w:rsidRDefault="00D92887" w:rsidP="00245CE1">
      <w:pPr>
        <w:numPr>
          <w:ilvl w:val="0"/>
          <w:numId w:val="30"/>
        </w:numPr>
        <w:tabs>
          <w:tab w:val="left" w:pos="567"/>
        </w:tabs>
        <w:ind w:left="567" w:hanging="567"/>
        <w:contextualSpacing/>
        <w:rPr>
          <w:rFonts w:eastAsia="Calibri" w:cs="Arial"/>
          <w:szCs w:val="24"/>
        </w:rPr>
      </w:pPr>
      <w:r>
        <w:rPr>
          <w:rFonts w:eastAsia="Calibri" w:cs="Arial"/>
          <w:szCs w:val="24"/>
        </w:rPr>
        <w:t>Staff</w:t>
      </w:r>
      <w:r w:rsidR="00245CE1" w:rsidRPr="00245CE1">
        <w:rPr>
          <w:rFonts w:eastAsia="Calibri" w:cs="Arial"/>
          <w:szCs w:val="24"/>
        </w:rPr>
        <w:t xml:space="preserve"> also noted that when one person </w:t>
      </w:r>
      <w:r w:rsidR="00B03EDB">
        <w:rPr>
          <w:rFonts w:eastAsia="Calibri" w:cs="Arial"/>
          <w:szCs w:val="24"/>
        </w:rPr>
        <w:t>moves on</w:t>
      </w:r>
      <w:r w:rsidR="00245CE1" w:rsidRPr="00245CE1">
        <w:rPr>
          <w:rFonts w:eastAsia="Calibri" w:cs="Arial"/>
          <w:szCs w:val="24"/>
        </w:rPr>
        <w:t>, either in their own organisation or in a partner organisation, their network goes with them</w:t>
      </w:r>
      <w:r w:rsidR="00B03EDB">
        <w:rPr>
          <w:rFonts w:eastAsia="Calibri" w:cs="Arial"/>
          <w:szCs w:val="24"/>
        </w:rPr>
        <w:t xml:space="preserve"> and a lot </w:t>
      </w:r>
      <w:r w:rsidR="00245CE1" w:rsidRPr="00245CE1">
        <w:rPr>
          <w:rFonts w:eastAsia="Calibri" w:cs="Arial"/>
          <w:szCs w:val="24"/>
        </w:rPr>
        <w:t>of institutional knowledge lost.</w:t>
      </w:r>
      <w:r w:rsidR="001258BB">
        <w:rPr>
          <w:rFonts w:eastAsia="Calibri" w:cs="Arial"/>
          <w:szCs w:val="24"/>
        </w:rPr>
        <w:t xml:space="preserve"> </w:t>
      </w:r>
      <w:r w:rsidR="00245CE1" w:rsidRPr="00245CE1">
        <w:rPr>
          <w:rFonts w:eastAsia="Calibri" w:cs="Arial"/>
          <w:szCs w:val="24"/>
        </w:rPr>
        <w:t>The</w:t>
      </w:r>
      <w:r w:rsidR="00B03EDB">
        <w:rPr>
          <w:rFonts w:eastAsia="Calibri" w:cs="Arial"/>
          <w:szCs w:val="24"/>
        </w:rPr>
        <w:t xml:space="preserve"> Positive Choices Plus</w:t>
      </w:r>
      <w:r w:rsidR="00245CE1" w:rsidRPr="00245CE1">
        <w:rPr>
          <w:rFonts w:eastAsia="Calibri" w:cs="Arial"/>
          <w:szCs w:val="24"/>
        </w:rPr>
        <w:t xml:space="preserve"> team had a lot of </w:t>
      </w:r>
      <w:r w:rsidR="00245CE1" w:rsidRPr="00245CE1">
        <w:rPr>
          <w:rFonts w:eastAsia="Calibri" w:cs="Arial"/>
          <w:szCs w:val="24"/>
        </w:rPr>
        <w:lastRenderedPageBreak/>
        <w:t xml:space="preserve">turnover across the </w:t>
      </w:r>
      <w:r w:rsidR="00E06357">
        <w:rPr>
          <w:rFonts w:eastAsia="Calibri" w:cs="Arial"/>
          <w:szCs w:val="24"/>
        </w:rPr>
        <w:t>three</w:t>
      </w:r>
      <w:r w:rsidR="00245CE1" w:rsidRPr="00245CE1">
        <w:rPr>
          <w:rFonts w:eastAsia="Calibri" w:cs="Arial"/>
          <w:szCs w:val="24"/>
        </w:rPr>
        <w:t xml:space="preserve"> years</w:t>
      </w:r>
      <w:r w:rsidR="00E06357">
        <w:rPr>
          <w:rFonts w:eastAsia="Calibri" w:cs="Arial"/>
          <w:szCs w:val="24"/>
        </w:rPr>
        <w:t xml:space="preserve"> of delivery and for the final four months the team ran </w:t>
      </w:r>
      <w:r w:rsidR="00CC77F0">
        <w:rPr>
          <w:rFonts w:eastAsia="Calibri" w:cs="Arial"/>
          <w:szCs w:val="24"/>
        </w:rPr>
        <w:t>one staff member short.</w:t>
      </w:r>
      <w:r w:rsidR="001258BB">
        <w:rPr>
          <w:rFonts w:eastAsia="Calibri" w:cs="Arial"/>
          <w:szCs w:val="24"/>
        </w:rPr>
        <w:t xml:space="preserve"> </w:t>
      </w:r>
      <w:r w:rsidR="00245CE1" w:rsidRPr="00245CE1">
        <w:rPr>
          <w:rFonts w:eastAsia="Calibri" w:cs="Arial"/>
          <w:szCs w:val="24"/>
        </w:rPr>
        <w:t xml:space="preserve"> </w:t>
      </w:r>
    </w:p>
    <w:p w14:paraId="25C72CCF" w14:textId="77777777" w:rsidR="00245CE1" w:rsidRPr="00245CE1" w:rsidRDefault="00245CE1" w:rsidP="00CC77F0">
      <w:pPr>
        <w:tabs>
          <w:tab w:val="left" w:pos="567"/>
        </w:tabs>
        <w:contextualSpacing/>
        <w:rPr>
          <w:rFonts w:eastAsia="Calibri" w:cs="Arial"/>
          <w:szCs w:val="24"/>
        </w:rPr>
      </w:pPr>
    </w:p>
    <w:p w14:paraId="650ED917" w14:textId="23509A11" w:rsidR="00245CE1" w:rsidRPr="00245CE1" w:rsidRDefault="00245CE1" w:rsidP="00A8317F">
      <w:pPr>
        <w:pStyle w:val="Quote2"/>
      </w:pPr>
      <w:r w:rsidRPr="00245CE1">
        <w:t xml:space="preserve">“It was quite a high ambition with a small core team working across five different local authority areas.” </w:t>
      </w:r>
      <w:r w:rsidR="00CC77F0">
        <w:t>Action for Children staff</w:t>
      </w:r>
    </w:p>
    <w:p w14:paraId="05AB23AC" w14:textId="77777777" w:rsidR="00245CE1" w:rsidRPr="00245CE1" w:rsidRDefault="00245CE1" w:rsidP="00A8317F">
      <w:pPr>
        <w:pStyle w:val="Quote2"/>
      </w:pPr>
    </w:p>
    <w:p w14:paraId="75644304" w14:textId="345FAB73" w:rsidR="00245CE1" w:rsidRPr="003E3B79" w:rsidRDefault="00245CE1" w:rsidP="00A8317F">
      <w:pPr>
        <w:pStyle w:val="Quote2"/>
      </w:pPr>
      <w:r w:rsidRPr="00245CE1">
        <w:t>“Given the challenges, the team ha</w:t>
      </w:r>
      <w:r w:rsidR="00134EB4">
        <w:t>s</w:t>
      </w:r>
      <w:r w:rsidRPr="00245CE1">
        <w:t xml:space="preserve"> worked really well and have developed loads of networks.”</w:t>
      </w:r>
      <w:r w:rsidR="00CC77F0" w:rsidRPr="00CC77F0">
        <w:t xml:space="preserve"> </w:t>
      </w:r>
      <w:r w:rsidR="00CC77F0">
        <w:t>Action for Children staff</w:t>
      </w:r>
    </w:p>
    <w:p w14:paraId="6D7A00DD" w14:textId="77777777" w:rsidR="003E3B79" w:rsidRPr="003E3B79" w:rsidRDefault="003E3B79" w:rsidP="003E3B79">
      <w:pPr>
        <w:tabs>
          <w:tab w:val="left" w:pos="567"/>
        </w:tabs>
        <w:rPr>
          <w:rFonts w:cs="Arial"/>
          <w:szCs w:val="24"/>
        </w:rPr>
      </w:pPr>
    </w:p>
    <w:p w14:paraId="34C94C09" w14:textId="77777777" w:rsidR="003E3B79" w:rsidRPr="003E3B79" w:rsidRDefault="003E3B79" w:rsidP="003E3B79">
      <w:pPr>
        <w:tabs>
          <w:tab w:val="left" w:pos="567"/>
        </w:tabs>
        <w:rPr>
          <w:rFonts w:cs="Arial"/>
          <w:szCs w:val="24"/>
        </w:rPr>
      </w:pPr>
    </w:p>
    <w:p w14:paraId="2976C54B" w14:textId="77777777" w:rsidR="003E3B79" w:rsidRPr="003E3B79" w:rsidRDefault="003E3B79" w:rsidP="003E3B79">
      <w:pPr>
        <w:keepNext/>
        <w:keepLines/>
        <w:spacing w:before="40"/>
        <w:outlineLvl w:val="2"/>
        <w:rPr>
          <w:rFonts w:eastAsiaTheme="majorEastAsia" w:cs="Arial"/>
          <w:b/>
          <w:szCs w:val="24"/>
        </w:rPr>
      </w:pPr>
      <w:r w:rsidRPr="003E3B79">
        <w:rPr>
          <w:rFonts w:eastAsiaTheme="majorEastAsia" w:cs="Arial"/>
          <w:b/>
          <w:szCs w:val="24"/>
        </w:rPr>
        <w:t>Programme duration</w:t>
      </w:r>
    </w:p>
    <w:p w14:paraId="4AE80A49" w14:textId="6F0CE64C" w:rsidR="001A78B5" w:rsidRDefault="0022498E" w:rsidP="003E3B79">
      <w:pPr>
        <w:numPr>
          <w:ilvl w:val="0"/>
          <w:numId w:val="30"/>
        </w:numPr>
        <w:tabs>
          <w:tab w:val="left" w:pos="567"/>
        </w:tabs>
        <w:ind w:left="567" w:hanging="567"/>
        <w:contextualSpacing/>
        <w:rPr>
          <w:rFonts w:eastAsia="Calibri" w:cs="Arial"/>
          <w:szCs w:val="24"/>
        </w:rPr>
      </w:pPr>
      <w:r>
        <w:rPr>
          <w:rFonts w:eastAsia="Calibri" w:cs="Arial"/>
          <w:szCs w:val="24"/>
        </w:rPr>
        <w:t xml:space="preserve">There were mixed opinions </w:t>
      </w:r>
      <w:r w:rsidR="008E1409">
        <w:rPr>
          <w:rFonts w:eastAsia="Calibri" w:cs="Arial"/>
          <w:szCs w:val="24"/>
        </w:rPr>
        <w:t xml:space="preserve">regarding the duration and intensity of the programme. </w:t>
      </w:r>
      <w:r w:rsidR="003E3B79" w:rsidRPr="003E3B79">
        <w:rPr>
          <w:rFonts w:eastAsia="Calibri" w:cs="Arial"/>
          <w:szCs w:val="24"/>
        </w:rPr>
        <w:t>During year one, Action for Children staff responded to feedback from participants and changed the course from three days per week over six to eight weeks, to five days per week over four weeks. This model better reflects a working week and encourages development of routine and structure.</w:t>
      </w:r>
      <w:r w:rsidR="001258BB">
        <w:rPr>
          <w:rFonts w:eastAsia="Calibri" w:cs="Arial"/>
          <w:szCs w:val="24"/>
        </w:rPr>
        <w:t xml:space="preserve"> </w:t>
      </w:r>
      <w:r w:rsidR="003E3B79" w:rsidRPr="003E3B79">
        <w:rPr>
          <w:rFonts w:eastAsia="Calibri" w:cs="Arial"/>
          <w:szCs w:val="24"/>
        </w:rPr>
        <w:t xml:space="preserve">However, </w:t>
      </w:r>
      <w:r w:rsidR="007E7FE6">
        <w:rPr>
          <w:rFonts w:eastAsia="Calibri" w:cs="Arial"/>
          <w:szCs w:val="24"/>
        </w:rPr>
        <w:t>a few</w:t>
      </w:r>
      <w:r w:rsidR="003E3B79" w:rsidRPr="003E3B79">
        <w:rPr>
          <w:rFonts w:eastAsia="Calibri" w:cs="Arial"/>
          <w:szCs w:val="24"/>
        </w:rPr>
        <w:t xml:space="preserve"> stakeholder</w:t>
      </w:r>
      <w:r w:rsidR="007E7FE6">
        <w:rPr>
          <w:rFonts w:eastAsia="Calibri" w:cs="Arial"/>
          <w:szCs w:val="24"/>
        </w:rPr>
        <w:t>s</w:t>
      </w:r>
      <w:r w:rsidR="003E3B79" w:rsidRPr="003E3B79">
        <w:rPr>
          <w:rFonts w:eastAsia="Calibri" w:cs="Arial"/>
          <w:szCs w:val="24"/>
        </w:rPr>
        <w:t xml:space="preserve"> commented that the expectation of attendance five days a week during the initial support period might be too much of a commitment for some young people.</w:t>
      </w:r>
      <w:r w:rsidR="001258BB">
        <w:rPr>
          <w:rFonts w:eastAsia="Calibri" w:cs="Arial"/>
          <w:szCs w:val="24"/>
        </w:rPr>
        <w:t xml:space="preserve"> </w:t>
      </w:r>
      <w:r w:rsidR="003E3B79" w:rsidRPr="003E3B79">
        <w:rPr>
          <w:rFonts w:eastAsia="Calibri" w:cs="Arial"/>
          <w:szCs w:val="24"/>
        </w:rPr>
        <w:t>They suggested that this portion of delivery could run over a longer period of time, but with fewer days per week (as per the previous model of delivery).</w:t>
      </w:r>
      <w:r w:rsidR="001258BB">
        <w:rPr>
          <w:rFonts w:eastAsia="Calibri" w:cs="Arial"/>
          <w:szCs w:val="24"/>
        </w:rPr>
        <w:t xml:space="preserve"> </w:t>
      </w:r>
      <w:r w:rsidR="003E3B79" w:rsidRPr="003E3B79">
        <w:rPr>
          <w:rFonts w:eastAsia="Calibri" w:cs="Arial"/>
          <w:szCs w:val="24"/>
        </w:rPr>
        <w:t xml:space="preserve"> </w:t>
      </w:r>
    </w:p>
    <w:p w14:paraId="3EE0A62F" w14:textId="1990F203" w:rsidR="003E3B79" w:rsidRDefault="003E3B79" w:rsidP="00637E53">
      <w:pPr>
        <w:tabs>
          <w:tab w:val="left" w:pos="567"/>
        </w:tabs>
        <w:contextualSpacing/>
        <w:rPr>
          <w:rFonts w:eastAsia="Calibri" w:cs="Arial"/>
          <w:szCs w:val="24"/>
        </w:rPr>
      </w:pPr>
    </w:p>
    <w:p w14:paraId="68A124F2" w14:textId="20372990" w:rsidR="00637E53" w:rsidRPr="003E3B79" w:rsidRDefault="00637E53" w:rsidP="00A8317F">
      <w:pPr>
        <w:pStyle w:val="Quote2"/>
        <w:rPr>
          <w:rFonts w:eastAsia="Calibri"/>
        </w:rPr>
      </w:pPr>
      <w:r w:rsidRPr="0049223B">
        <w:t>“It’s a great programme and I think young people would benefit from it maybe being less days a week and over a longer period of time.” Stakeholder</w:t>
      </w:r>
    </w:p>
    <w:p w14:paraId="2EA1ADD3" w14:textId="77777777" w:rsidR="003E3B79" w:rsidRPr="003E3B79" w:rsidRDefault="003E3B79" w:rsidP="003E3B79">
      <w:pPr>
        <w:tabs>
          <w:tab w:val="left" w:pos="567"/>
        </w:tabs>
        <w:rPr>
          <w:rFonts w:cs="Arial"/>
          <w:szCs w:val="24"/>
        </w:rPr>
      </w:pPr>
    </w:p>
    <w:p w14:paraId="1BFB7769" w14:textId="41C13887" w:rsidR="003E3B79" w:rsidRPr="003E3B79" w:rsidRDefault="003E3B79" w:rsidP="00FB757A">
      <w:pPr>
        <w:numPr>
          <w:ilvl w:val="0"/>
          <w:numId w:val="30"/>
        </w:numPr>
        <w:tabs>
          <w:tab w:val="left" w:pos="567"/>
        </w:tabs>
        <w:ind w:left="567" w:hanging="567"/>
        <w:contextualSpacing/>
        <w:rPr>
          <w:rFonts w:cs="Arial"/>
          <w:szCs w:val="24"/>
        </w:rPr>
      </w:pPr>
      <w:r w:rsidRPr="003E3B79">
        <w:rPr>
          <w:rFonts w:eastAsia="Calibri" w:cs="Arial"/>
          <w:szCs w:val="24"/>
        </w:rPr>
        <w:t xml:space="preserve">However a few stakeholders also recognised that the programme offered a period of 26 weeks follow up and they felt that this was also an important element of the offering. </w:t>
      </w:r>
    </w:p>
    <w:p w14:paraId="4E90FCBE" w14:textId="77777777" w:rsidR="003E3B79" w:rsidRPr="003E3B79" w:rsidRDefault="003E3B79" w:rsidP="003E3B79">
      <w:pPr>
        <w:rPr>
          <w:rFonts w:cs="Arial"/>
        </w:rPr>
      </w:pPr>
    </w:p>
    <w:p w14:paraId="2B3CDB6B" w14:textId="77777777" w:rsidR="003E3B79" w:rsidRPr="003E3B79" w:rsidRDefault="003E3B79" w:rsidP="003E3B79">
      <w:pPr>
        <w:keepNext/>
        <w:keepLines/>
        <w:spacing w:before="40"/>
        <w:outlineLvl w:val="2"/>
        <w:rPr>
          <w:rFonts w:eastAsiaTheme="majorEastAsia" w:cs="Arial"/>
          <w:b/>
          <w:szCs w:val="24"/>
        </w:rPr>
      </w:pPr>
      <w:r w:rsidRPr="003E3B79">
        <w:rPr>
          <w:rFonts w:eastAsiaTheme="majorEastAsia" w:cs="Arial"/>
          <w:b/>
          <w:szCs w:val="24"/>
        </w:rPr>
        <w:t xml:space="preserve">Diversity and reach </w:t>
      </w:r>
    </w:p>
    <w:p w14:paraId="58BA5BE8" w14:textId="6B5C62C5" w:rsidR="003E3B79" w:rsidRPr="003E3B79" w:rsidRDefault="003E3B79" w:rsidP="003E3B79">
      <w:pPr>
        <w:numPr>
          <w:ilvl w:val="0"/>
          <w:numId w:val="30"/>
        </w:numPr>
        <w:tabs>
          <w:tab w:val="left" w:pos="567"/>
        </w:tabs>
        <w:ind w:left="567" w:hanging="567"/>
        <w:contextualSpacing/>
        <w:rPr>
          <w:rFonts w:eastAsia="Calibri" w:cs="Arial"/>
          <w:szCs w:val="24"/>
        </w:rPr>
      </w:pPr>
      <w:r w:rsidRPr="003E3B79">
        <w:rPr>
          <w:rFonts w:eastAsia="Calibri" w:cs="Arial"/>
          <w:szCs w:val="24"/>
        </w:rPr>
        <w:t>A few young people and stakeholders commented on the age range of young people eligible for the course.</w:t>
      </w:r>
      <w:r w:rsidR="001258BB">
        <w:rPr>
          <w:rFonts w:eastAsia="Calibri" w:cs="Arial"/>
          <w:szCs w:val="24"/>
        </w:rPr>
        <w:t xml:space="preserve"> </w:t>
      </w:r>
      <w:r w:rsidRPr="003E3B79">
        <w:rPr>
          <w:rFonts w:eastAsia="Calibri" w:cs="Arial"/>
          <w:szCs w:val="24"/>
        </w:rPr>
        <w:t>A few young people said that they were frustrated that they were unable to progress directly on from this course to Youthbuild (an Action for Children construction course) as they were under 16 when they completed Positive Choices Plus.</w:t>
      </w:r>
      <w:r w:rsidR="001258BB">
        <w:rPr>
          <w:rFonts w:eastAsia="Calibri" w:cs="Arial"/>
          <w:szCs w:val="24"/>
        </w:rPr>
        <w:t xml:space="preserve"> </w:t>
      </w:r>
      <w:r w:rsidRPr="003E3B79">
        <w:rPr>
          <w:rFonts w:eastAsia="Calibri" w:cs="Arial"/>
          <w:szCs w:val="24"/>
        </w:rPr>
        <w:t>This left them with a gap in activity between completing the course and progressing to their ideal training programme.</w:t>
      </w:r>
      <w:r w:rsidR="001258BB">
        <w:rPr>
          <w:rFonts w:eastAsia="Calibri" w:cs="Arial"/>
          <w:szCs w:val="24"/>
        </w:rPr>
        <w:t xml:space="preserve"> </w:t>
      </w:r>
      <w:r w:rsidRPr="003E3B79">
        <w:rPr>
          <w:rFonts w:eastAsia="Calibri" w:cs="Arial"/>
          <w:szCs w:val="24"/>
        </w:rPr>
        <w:t>A few stakeholders felt that the service would be valuable to their clients beyond the upper age limit of 24.</w:t>
      </w:r>
      <w:r w:rsidR="001258BB">
        <w:rPr>
          <w:rFonts w:eastAsia="Calibri" w:cs="Arial"/>
          <w:szCs w:val="24"/>
        </w:rPr>
        <w:t xml:space="preserve"> </w:t>
      </w:r>
    </w:p>
    <w:p w14:paraId="0064AA6D" w14:textId="77777777" w:rsidR="003E3B79" w:rsidRPr="003E3B79" w:rsidRDefault="003E3B79" w:rsidP="003E3B79">
      <w:pPr>
        <w:tabs>
          <w:tab w:val="left" w:pos="567"/>
        </w:tabs>
        <w:ind w:left="567"/>
        <w:contextualSpacing/>
        <w:rPr>
          <w:rFonts w:eastAsia="Calibri" w:cs="Arial"/>
          <w:szCs w:val="24"/>
        </w:rPr>
      </w:pPr>
    </w:p>
    <w:p w14:paraId="30EAD497" w14:textId="5B51A0FB" w:rsidR="003E3B79" w:rsidRPr="003E3B79" w:rsidRDefault="003E3B79" w:rsidP="003E3B79">
      <w:pPr>
        <w:numPr>
          <w:ilvl w:val="0"/>
          <w:numId w:val="30"/>
        </w:numPr>
        <w:tabs>
          <w:tab w:val="left" w:pos="567"/>
        </w:tabs>
        <w:ind w:left="567" w:hanging="567"/>
        <w:contextualSpacing/>
        <w:rPr>
          <w:rFonts w:eastAsia="Calibri" w:cs="Arial"/>
          <w:szCs w:val="24"/>
        </w:rPr>
      </w:pPr>
      <w:r w:rsidRPr="003E3B79">
        <w:rPr>
          <w:rFonts w:eastAsia="Calibri" w:cs="Arial"/>
          <w:szCs w:val="24"/>
        </w:rPr>
        <w:t>Staff also noted that the diversity of young people that the programme can reach is limited to the diversity of young people in the services that are referring them.</w:t>
      </w:r>
      <w:r w:rsidR="001258BB">
        <w:rPr>
          <w:rFonts w:eastAsia="Calibri" w:cs="Arial"/>
          <w:szCs w:val="24"/>
        </w:rPr>
        <w:t xml:space="preserve"> </w:t>
      </w:r>
      <w:r w:rsidRPr="003E3B79">
        <w:rPr>
          <w:rFonts w:eastAsia="Calibri" w:cs="Arial"/>
          <w:szCs w:val="24"/>
        </w:rPr>
        <w:t xml:space="preserve">Staff </w:t>
      </w:r>
      <w:r w:rsidR="009E4A29">
        <w:rPr>
          <w:rFonts w:eastAsia="Calibri" w:cs="Arial"/>
          <w:szCs w:val="24"/>
        </w:rPr>
        <w:t xml:space="preserve">worked extensively to </w:t>
      </w:r>
      <w:r w:rsidR="00E27BCC">
        <w:rPr>
          <w:rFonts w:eastAsia="Calibri" w:cs="Arial"/>
          <w:szCs w:val="24"/>
        </w:rPr>
        <w:t xml:space="preserve">reach minority groups and people who would benefit from the programme but were unlikely to engage with statutory services. </w:t>
      </w:r>
      <w:r w:rsidR="00A05DCE">
        <w:rPr>
          <w:rFonts w:eastAsia="Calibri" w:cs="Arial"/>
          <w:szCs w:val="24"/>
        </w:rPr>
        <w:t>In year three the programme developed a good relationship with a community organisation supporting these groups and was able to generate new referrals.</w:t>
      </w:r>
      <w:r w:rsidR="001258BB">
        <w:rPr>
          <w:rFonts w:eastAsia="Calibri" w:cs="Arial"/>
          <w:szCs w:val="24"/>
        </w:rPr>
        <w:t xml:space="preserve"> </w:t>
      </w:r>
    </w:p>
    <w:p w14:paraId="3BEA7927" w14:textId="77777777" w:rsidR="003E3B79" w:rsidRPr="003E3B79" w:rsidRDefault="003E3B79" w:rsidP="003E3B79">
      <w:pPr>
        <w:ind w:left="720"/>
        <w:contextualSpacing/>
        <w:rPr>
          <w:rFonts w:eastAsia="Calibri" w:cs="Arial"/>
          <w:szCs w:val="24"/>
        </w:rPr>
      </w:pPr>
    </w:p>
    <w:p w14:paraId="2D369C4B" w14:textId="77777777" w:rsidR="003E3B79" w:rsidRPr="003E3B79" w:rsidRDefault="003E3B79" w:rsidP="003E3B79">
      <w:pPr>
        <w:keepNext/>
        <w:keepLines/>
        <w:spacing w:before="40"/>
        <w:outlineLvl w:val="2"/>
        <w:rPr>
          <w:rFonts w:eastAsiaTheme="majorEastAsia" w:cs="Arial"/>
          <w:b/>
          <w:szCs w:val="24"/>
        </w:rPr>
      </w:pPr>
      <w:r w:rsidRPr="003E3B79">
        <w:rPr>
          <w:rFonts w:eastAsiaTheme="majorEastAsia" w:cs="Arial"/>
          <w:b/>
          <w:szCs w:val="24"/>
        </w:rPr>
        <w:lastRenderedPageBreak/>
        <w:t>Ongoing support and work placements</w:t>
      </w:r>
    </w:p>
    <w:p w14:paraId="1CF3D97D" w14:textId="3CA58007" w:rsidR="00870009" w:rsidRDefault="00870009" w:rsidP="003E3B79">
      <w:pPr>
        <w:numPr>
          <w:ilvl w:val="0"/>
          <w:numId w:val="30"/>
        </w:numPr>
        <w:tabs>
          <w:tab w:val="left" w:pos="567"/>
        </w:tabs>
        <w:ind w:left="567" w:hanging="567"/>
        <w:contextualSpacing/>
        <w:rPr>
          <w:rFonts w:eastAsia="Calibri" w:cs="Arial"/>
          <w:szCs w:val="24"/>
        </w:rPr>
      </w:pPr>
      <w:r>
        <w:rPr>
          <w:rFonts w:eastAsia="Calibri" w:cs="Arial"/>
          <w:szCs w:val="24"/>
        </w:rPr>
        <w:t xml:space="preserve">Staff reported that one of the challenges they had in sustaining engagement and positive </w:t>
      </w:r>
      <w:r w:rsidR="00BD39D7">
        <w:rPr>
          <w:rFonts w:eastAsia="Calibri" w:cs="Arial"/>
          <w:szCs w:val="24"/>
        </w:rPr>
        <w:t>destinations</w:t>
      </w:r>
      <w:r>
        <w:rPr>
          <w:rFonts w:eastAsia="Calibri" w:cs="Arial"/>
          <w:szCs w:val="24"/>
        </w:rPr>
        <w:t xml:space="preserve"> was</w:t>
      </w:r>
      <w:r w:rsidR="000C45B9">
        <w:rPr>
          <w:rFonts w:eastAsia="Calibri" w:cs="Arial"/>
          <w:szCs w:val="24"/>
        </w:rPr>
        <w:t xml:space="preserve"> the time gap</w:t>
      </w:r>
      <w:r w:rsidR="003806A6">
        <w:rPr>
          <w:rFonts w:eastAsia="Calibri" w:cs="Arial"/>
          <w:szCs w:val="24"/>
        </w:rPr>
        <w:t xml:space="preserve"> </w:t>
      </w:r>
      <w:r w:rsidR="00A157DC">
        <w:rPr>
          <w:rFonts w:eastAsia="Calibri" w:cs="Arial"/>
          <w:szCs w:val="24"/>
        </w:rPr>
        <w:t xml:space="preserve">between </w:t>
      </w:r>
      <w:r w:rsidR="003806A6">
        <w:rPr>
          <w:rFonts w:eastAsia="Calibri" w:cs="Arial"/>
          <w:szCs w:val="24"/>
        </w:rPr>
        <w:t xml:space="preserve">young people </w:t>
      </w:r>
      <w:r w:rsidR="00A157DC">
        <w:rPr>
          <w:rFonts w:eastAsia="Calibri" w:cs="Arial"/>
          <w:szCs w:val="24"/>
        </w:rPr>
        <w:t xml:space="preserve">finishing the </w:t>
      </w:r>
      <w:r w:rsidR="003806A6">
        <w:rPr>
          <w:rFonts w:eastAsia="Calibri" w:cs="Arial"/>
          <w:szCs w:val="24"/>
        </w:rPr>
        <w:t>structured course programme</w:t>
      </w:r>
      <w:r w:rsidR="00A157DC">
        <w:rPr>
          <w:rFonts w:eastAsia="Calibri" w:cs="Arial"/>
          <w:szCs w:val="24"/>
        </w:rPr>
        <w:t xml:space="preserve"> and </w:t>
      </w:r>
      <w:r w:rsidR="00FF6B3A">
        <w:rPr>
          <w:rFonts w:eastAsia="Calibri" w:cs="Arial"/>
          <w:szCs w:val="24"/>
        </w:rPr>
        <w:t xml:space="preserve">moving </w:t>
      </w:r>
      <w:r w:rsidR="00B34E0B">
        <w:rPr>
          <w:rFonts w:eastAsia="Calibri" w:cs="Arial"/>
          <w:szCs w:val="24"/>
        </w:rPr>
        <w:t>into a positive destination</w:t>
      </w:r>
      <w:r w:rsidR="00A157DC">
        <w:rPr>
          <w:rFonts w:eastAsia="Calibri" w:cs="Arial"/>
          <w:szCs w:val="24"/>
        </w:rPr>
        <w:t xml:space="preserve">. </w:t>
      </w:r>
      <w:r w:rsidR="00FF6B3A">
        <w:rPr>
          <w:rFonts w:eastAsia="Calibri" w:cs="Arial"/>
          <w:szCs w:val="24"/>
        </w:rPr>
        <w:t>There was not always an appropriate pro</w:t>
      </w:r>
      <w:r w:rsidR="00B34E0B">
        <w:rPr>
          <w:rFonts w:eastAsia="Calibri" w:cs="Arial"/>
          <w:szCs w:val="24"/>
        </w:rPr>
        <w:t>ject</w:t>
      </w:r>
      <w:r w:rsidR="00FF6B3A">
        <w:rPr>
          <w:rFonts w:eastAsia="Calibri" w:cs="Arial"/>
          <w:szCs w:val="24"/>
        </w:rPr>
        <w:t>/training</w:t>
      </w:r>
      <w:r w:rsidR="00B34E0B">
        <w:rPr>
          <w:rFonts w:eastAsia="Calibri" w:cs="Arial"/>
          <w:szCs w:val="24"/>
        </w:rPr>
        <w:t xml:space="preserve"> course/education programme</w:t>
      </w:r>
      <w:r w:rsidR="00FF6B3A">
        <w:rPr>
          <w:rFonts w:eastAsia="Calibri" w:cs="Arial"/>
          <w:szCs w:val="24"/>
        </w:rPr>
        <w:t xml:space="preserve"> </w:t>
      </w:r>
      <w:r w:rsidR="00B34E0B">
        <w:rPr>
          <w:rFonts w:eastAsia="Calibri" w:cs="Arial"/>
          <w:szCs w:val="24"/>
        </w:rPr>
        <w:t>for them to move onto.</w:t>
      </w:r>
      <w:r w:rsidR="001258BB">
        <w:rPr>
          <w:rFonts w:eastAsia="Calibri" w:cs="Arial"/>
          <w:szCs w:val="24"/>
        </w:rPr>
        <w:t xml:space="preserve"> </w:t>
      </w:r>
      <w:r w:rsidR="00B34E0B">
        <w:rPr>
          <w:rFonts w:eastAsia="Calibri" w:cs="Arial"/>
          <w:szCs w:val="24"/>
        </w:rPr>
        <w:t xml:space="preserve">Where there was a significant </w:t>
      </w:r>
      <w:r w:rsidR="004F009C">
        <w:rPr>
          <w:rFonts w:eastAsia="Calibri" w:cs="Arial"/>
          <w:szCs w:val="24"/>
        </w:rPr>
        <w:t xml:space="preserve">delay, there was a risk that young people </w:t>
      </w:r>
      <w:r w:rsidR="00D50348">
        <w:rPr>
          <w:rFonts w:eastAsia="Calibri" w:cs="Arial"/>
          <w:szCs w:val="24"/>
        </w:rPr>
        <w:t>lost momentum or motivation.</w:t>
      </w:r>
      <w:r w:rsidR="001258BB">
        <w:rPr>
          <w:rFonts w:eastAsia="Calibri" w:cs="Arial"/>
          <w:szCs w:val="24"/>
        </w:rPr>
        <w:t xml:space="preserve"> </w:t>
      </w:r>
      <w:r w:rsidR="00BD39D7">
        <w:rPr>
          <w:rFonts w:eastAsia="Calibri" w:cs="Arial"/>
          <w:szCs w:val="24"/>
        </w:rPr>
        <w:t>Where possible, staff tried to minimise this gap or to find positive activity for young people to engage with in</w:t>
      </w:r>
      <w:r w:rsidR="00FB492A">
        <w:rPr>
          <w:rFonts w:eastAsia="Calibri" w:cs="Arial"/>
          <w:szCs w:val="24"/>
        </w:rPr>
        <w:t xml:space="preserve"> th</w:t>
      </w:r>
      <w:r w:rsidR="00BD39D7">
        <w:rPr>
          <w:rFonts w:eastAsia="Calibri" w:cs="Arial"/>
          <w:szCs w:val="24"/>
        </w:rPr>
        <w:t>is time.</w:t>
      </w:r>
    </w:p>
    <w:p w14:paraId="4475A74F" w14:textId="77777777" w:rsidR="00BD39D7" w:rsidRDefault="00BD39D7" w:rsidP="00BD39D7">
      <w:pPr>
        <w:tabs>
          <w:tab w:val="left" w:pos="567"/>
        </w:tabs>
        <w:ind w:left="567"/>
        <w:contextualSpacing/>
        <w:rPr>
          <w:rFonts w:eastAsia="Calibri" w:cs="Arial"/>
          <w:szCs w:val="24"/>
        </w:rPr>
      </w:pPr>
    </w:p>
    <w:p w14:paraId="3A330114" w14:textId="3ED8CD1E" w:rsidR="003E3B79" w:rsidRPr="003E3B79" w:rsidRDefault="003E3B79" w:rsidP="00134EB4">
      <w:pPr>
        <w:numPr>
          <w:ilvl w:val="0"/>
          <w:numId w:val="30"/>
        </w:numPr>
        <w:tabs>
          <w:tab w:val="left" w:pos="567"/>
        </w:tabs>
        <w:ind w:left="709" w:hanging="709"/>
        <w:contextualSpacing/>
        <w:rPr>
          <w:rFonts w:eastAsia="Calibri" w:cs="Arial"/>
          <w:szCs w:val="24"/>
        </w:rPr>
      </w:pPr>
      <w:r w:rsidRPr="003E3B79">
        <w:rPr>
          <w:rFonts w:eastAsia="Calibri" w:cs="Arial"/>
          <w:szCs w:val="24"/>
        </w:rPr>
        <w:t>A small number of young people told us that they did not find the programme as useful as they had expected it to be.</w:t>
      </w:r>
      <w:r w:rsidR="001258BB">
        <w:rPr>
          <w:rFonts w:eastAsia="Calibri" w:cs="Arial"/>
          <w:szCs w:val="24"/>
        </w:rPr>
        <w:t xml:space="preserve"> </w:t>
      </w:r>
      <w:r w:rsidRPr="003E3B79">
        <w:rPr>
          <w:rFonts w:eastAsia="Calibri" w:cs="Arial"/>
          <w:szCs w:val="24"/>
        </w:rPr>
        <w:t>For these young people, their work placement had not gone as expected or did not give them the type of experience they had hoped for.</w:t>
      </w:r>
      <w:r w:rsidR="001258BB">
        <w:rPr>
          <w:rFonts w:eastAsia="Calibri" w:cs="Arial"/>
          <w:szCs w:val="24"/>
        </w:rPr>
        <w:t xml:space="preserve"> </w:t>
      </w:r>
      <w:r w:rsidRPr="003E3B79">
        <w:rPr>
          <w:rFonts w:eastAsia="Calibri" w:cs="Arial"/>
          <w:szCs w:val="24"/>
        </w:rPr>
        <w:t>In particular, some young people wanted more hands-on activity and practical experience, from both the programme and the work placement.</w:t>
      </w:r>
      <w:r w:rsidR="001258BB">
        <w:rPr>
          <w:rFonts w:eastAsia="Calibri" w:cs="Arial"/>
          <w:szCs w:val="24"/>
        </w:rPr>
        <w:t xml:space="preserve"> </w:t>
      </w:r>
    </w:p>
    <w:p w14:paraId="6FD6AA3C" w14:textId="77777777" w:rsidR="003E3B79" w:rsidRPr="003E3B79" w:rsidRDefault="003E3B79" w:rsidP="00134EB4">
      <w:pPr>
        <w:tabs>
          <w:tab w:val="left" w:pos="567"/>
        </w:tabs>
        <w:ind w:left="709" w:hanging="709"/>
        <w:rPr>
          <w:rFonts w:cs="Arial"/>
          <w:szCs w:val="24"/>
        </w:rPr>
        <w:sectPr w:rsidR="003E3B79" w:rsidRPr="003E3B79" w:rsidSect="00FB757A">
          <w:pgSz w:w="11906" w:h="16838"/>
          <w:pgMar w:top="1440" w:right="1440" w:bottom="1440" w:left="1440" w:header="708" w:footer="708" w:gutter="0"/>
          <w:cols w:space="708"/>
          <w:docGrid w:linePitch="360"/>
        </w:sectPr>
      </w:pPr>
    </w:p>
    <w:p w14:paraId="194DA15B" w14:textId="77777777" w:rsidR="003E3B79" w:rsidRPr="003E3B79" w:rsidRDefault="003E3B79" w:rsidP="003E3B79">
      <w:pPr>
        <w:tabs>
          <w:tab w:val="left" w:pos="567"/>
        </w:tabs>
        <w:rPr>
          <w:rFonts w:cs="Arial"/>
          <w:szCs w:val="24"/>
        </w:rPr>
      </w:pPr>
    </w:p>
    <w:p w14:paraId="06A112F4" w14:textId="77777777" w:rsidR="003E3B79" w:rsidRPr="00BC6AA9" w:rsidRDefault="003E3B79" w:rsidP="003E3B79">
      <w:pPr>
        <w:keepNext/>
        <w:keepLines/>
        <w:numPr>
          <w:ilvl w:val="0"/>
          <w:numId w:val="1"/>
        </w:numPr>
        <w:spacing w:before="240"/>
        <w:ind w:left="567" w:hanging="567"/>
        <w:outlineLvl w:val="0"/>
        <w:rPr>
          <w:rFonts w:eastAsiaTheme="majorEastAsia" w:cs="Arial"/>
          <w:b/>
          <w:color w:val="003366"/>
          <w:sz w:val="40"/>
          <w:szCs w:val="32"/>
        </w:rPr>
      </w:pPr>
      <w:bookmarkStart w:id="27" w:name="_Toc37426894"/>
      <w:bookmarkStart w:id="28" w:name="ChapterNine"/>
      <w:bookmarkStart w:id="29" w:name="ChapterFive"/>
      <w:r w:rsidRPr="00BC6AA9">
        <w:rPr>
          <w:rFonts w:eastAsiaTheme="majorEastAsia" w:cs="Arial"/>
          <w:b/>
          <w:color w:val="003366"/>
          <w:sz w:val="40"/>
          <w:szCs w:val="32"/>
        </w:rPr>
        <w:t>Conclusions</w:t>
      </w:r>
      <w:bookmarkEnd w:id="27"/>
      <w:r w:rsidRPr="00BC6AA9">
        <w:rPr>
          <w:rFonts w:eastAsiaTheme="majorEastAsia" w:cs="Arial"/>
          <w:b/>
          <w:color w:val="003366"/>
          <w:sz w:val="40"/>
          <w:szCs w:val="32"/>
        </w:rPr>
        <w:t xml:space="preserve"> </w:t>
      </w:r>
    </w:p>
    <w:bookmarkEnd w:id="28"/>
    <w:bookmarkEnd w:id="29"/>
    <w:p w14:paraId="6C60DC5A" w14:textId="77777777" w:rsidR="003E3B79" w:rsidRPr="003E3B79" w:rsidRDefault="003E3B79" w:rsidP="003E3B79">
      <w:pPr>
        <w:rPr>
          <w:rFonts w:cs="Arial"/>
          <w:b/>
          <w:color w:val="666666"/>
          <w:sz w:val="32"/>
          <w:szCs w:val="32"/>
        </w:rPr>
      </w:pPr>
      <w:r w:rsidRPr="003E3B79">
        <w:rPr>
          <w:rFonts w:cs="Arial"/>
          <w:noProof/>
          <w:lang w:eastAsia="en-GB"/>
        </w:rPr>
        <mc:AlternateContent>
          <mc:Choice Requires="wps">
            <w:drawing>
              <wp:anchor distT="4294967295" distB="4294967295" distL="114300" distR="114300" simplePos="0" relativeHeight="251658246" behindDoc="0" locked="0" layoutInCell="1" allowOverlap="1" wp14:anchorId="0A6FDD5B" wp14:editId="008BAB61">
                <wp:simplePos x="0" y="0"/>
                <wp:positionH relativeFrom="column">
                  <wp:posOffset>12700</wp:posOffset>
                </wp:positionH>
                <wp:positionV relativeFrom="paragraph">
                  <wp:posOffset>73024</wp:posOffset>
                </wp:positionV>
                <wp:extent cx="1212850" cy="0"/>
                <wp:effectExtent l="0" t="0" r="0" b="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A43F99" id="Line 44"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" strokecolor="#e19b68" strokeweight="2pt"/>
            </w:pict>
          </mc:Fallback>
        </mc:AlternateContent>
      </w:r>
    </w:p>
    <w:p w14:paraId="5AF24DFF" w14:textId="77777777" w:rsidR="003E3B79" w:rsidRPr="003E3B79" w:rsidRDefault="003E3B79" w:rsidP="003E3B79">
      <w:pPr>
        <w:keepNext/>
        <w:keepLines/>
        <w:spacing w:before="40"/>
        <w:outlineLvl w:val="1"/>
        <w:rPr>
          <w:rFonts w:eastAsiaTheme="majorEastAsia" w:cs="Arial"/>
          <w:b/>
          <w:color w:val="666666"/>
          <w:sz w:val="32"/>
          <w:szCs w:val="26"/>
        </w:rPr>
      </w:pPr>
      <w:bookmarkStart w:id="30" w:name="ChapterNineIntroduction"/>
      <w:r w:rsidRPr="003E3B79">
        <w:rPr>
          <w:rFonts w:eastAsiaTheme="majorEastAsia" w:cs="Arial"/>
          <w:b/>
          <w:color w:val="666666"/>
          <w:sz w:val="32"/>
          <w:szCs w:val="26"/>
        </w:rPr>
        <w:t xml:space="preserve">Introduction </w:t>
      </w:r>
    </w:p>
    <w:bookmarkEnd w:id="30"/>
    <w:p w14:paraId="1CA71FA8" w14:textId="77777777" w:rsidR="003E3B79" w:rsidRPr="003E3B79" w:rsidRDefault="003E3B79" w:rsidP="003E3B79">
      <w:pPr>
        <w:rPr>
          <w:rFonts w:cs="Arial"/>
          <w:b/>
          <w:szCs w:val="24"/>
        </w:rPr>
      </w:pPr>
    </w:p>
    <w:p w14:paraId="527638B6" w14:textId="280E162C" w:rsidR="003E3B79" w:rsidRPr="003E3B79" w:rsidRDefault="003E3B79" w:rsidP="003E3B79">
      <w:pPr>
        <w:numPr>
          <w:ilvl w:val="1"/>
          <w:numId w:val="5"/>
        </w:numPr>
        <w:ind w:left="567" w:hanging="567"/>
        <w:contextualSpacing/>
        <w:rPr>
          <w:rFonts w:eastAsia="Calibri" w:cs="Arial"/>
          <w:szCs w:val="24"/>
        </w:rPr>
      </w:pPr>
      <w:r w:rsidRPr="003E3B79">
        <w:rPr>
          <w:rFonts w:eastAsia="Calibri" w:cs="Arial"/>
          <w:szCs w:val="24"/>
        </w:rPr>
        <w:t xml:space="preserve">This chapter provides an overview of progress </w:t>
      </w:r>
      <w:r w:rsidR="00CE00AE">
        <w:rPr>
          <w:rFonts w:eastAsia="Calibri" w:cs="Arial"/>
          <w:szCs w:val="24"/>
        </w:rPr>
        <w:t>over Phase 4</w:t>
      </w:r>
      <w:r w:rsidR="00B9314C">
        <w:rPr>
          <w:rFonts w:eastAsia="Calibri" w:cs="Arial"/>
          <w:szCs w:val="24"/>
        </w:rPr>
        <w:t xml:space="preserve"> of </w:t>
      </w:r>
      <w:proofErr w:type="spellStart"/>
      <w:r w:rsidRPr="003E3B79">
        <w:rPr>
          <w:rFonts w:eastAsia="Calibri" w:cs="Arial"/>
          <w:szCs w:val="24"/>
        </w:rPr>
        <w:t>CashBack</w:t>
      </w:r>
      <w:proofErr w:type="spellEnd"/>
      <w:r w:rsidRPr="003E3B79">
        <w:rPr>
          <w:rFonts w:eastAsia="Calibri" w:cs="Arial"/>
          <w:szCs w:val="24"/>
        </w:rPr>
        <w:t xml:space="preserve"> funding.</w:t>
      </w:r>
      <w:r w:rsidR="001258BB">
        <w:rPr>
          <w:rFonts w:eastAsia="Calibri" w:cs="Arial"/>
          <w:szCs w:val="24"/>
        </w:rPr>
        <w:t xml:space="preserve"> </w:t>
      </w:r>
      <w:r w:rsidRPr="003E3B79">
        <w:rPr>
          <w:rFonts w:eastAsia="Calibri" w:cs="Arial"/>
          <w:szCs w:val="24"/>
        </w:rPr>
        <w:t>It summarises the programme reach, outcomes achieved</w:t>
      </w:r>
      <w:r w:rsidR="00255E12">
        <w:rPr>
          <w:rFonts w:eastAsia="Calibri" w:cs="Arial"/>
          <w:szCs w:val="24"/>
        </w:rPr>
        <w:t xml:space="preserve"> and </w:t>
      </w:r>
      <w:r w:rsidR="006A18DA">
        <w:rPr>
          <w:rFonts w:eastAsia="Calibri" w:cs="Arial"/>
          <w:szCs w:val="24"/>
        </w:rPr>
        <w:t>key factors to consider g</w:t>
      </w:r>
      <w:r w:rsidRPr="003E3B79">
        <w:rPr>
          <w:rFonts w:eastAsia="Calibri" w:cs="Arial"/>
          <w:szCs w:val="24"/>
        </w:rPr>
        <w:t>oing forward.</w:t>
      </w:r>
      <w:r w:rsidR="001258BB">
        <w:rPr>
          <w:rFonts w:eastAsia="Calibri" w:cs="Arial"/>
          <w:szCs w:val="24"/>
        </w:rPr>
        <w:t xml:space="preserve"> </w:t>
      </w:r>
    </w:p>
    <w:p w14:paraId="1C6A7F4D" w14:textId="77777777" w:rsidR="003E3B79" w:rsidRPr="003E3B79" w:rsidRDefault="003E3B79" w:rsidP="003E3B79">
      <w:pPr>
        <w:rPr>
          <w:rFonts w:cs="Arial"/>
          <w:szCs w:val="24"/>
        </w:rPr>
      </w:pPr>
    </w:p>
    <w:p w14:paraId="5480FA58" w14:textId="16AECA92" w:rsidR="00655D1E" w:rsidRPr="00371BFF" w:rsidRDefault="00B9314C" w:rsidP="00371BFF">
      <w:pPr>
        <w:numPr>
          <w:ilvl w:val="1"/>
          <w:numId w:val="5"/>
        </w:numPr>
        <w:ind w:left="567" w:hanging="567"/>
        <w:contextualSpacing/>
        <w:rPr>
          <w:rFonts w:eastAsia="Calibri" w:cs="Arial"/>
          <w:szCs w:val="24"/>
        </w:rPr>
      </w:pPr>
      <w:r>
        <w:rPr>
          <w:rFonts w:eastAsia="Calibri" w:cs="Arial"/>
          <w:szCs w:val="24"/>
        </w:rPr>
        <w:t>Overall, the programme</w:t>
      </w:r>
      <w:r w:rsidR="003E3B79" w:rsidRPr="003E3B79">
        <w:rPr>
          <w:rFonts w:eastAsia="Calibri" w:cs="Arial"/>
          <w:szCs w:val="24"/>
        </w:rPr>
        <w:t xml:space="preserve"> has made good progress towards its targets and intended outcomes. </w:t>
      </w:r>
      <w:r w:rsidR="00655D1E" w:rsidRPr="00371BFF">
        <w:rPr>
          <w:rFonts w:cs="Arial"/>
          <w:szCs w:val="24"/>
        </w:rPr>
        <w:t>Evidence from monitoring information, young people, stakeholders and staff indicated that the programme has been successful.</w:t>
      </w:r>
      <w:r w:rsidR="001258BB">
        <w:rPr>
          <w:rFonts w:cs="Arial"/>
          <w:szCs w:val="24"/>
        </w:rPr>
        <w:t xml:space="preserve"> </w:t>
      </w:r>
      <w:r w:rsidR="006E6932">
        <w:rPr>
          <w:rFonts w:cs="Arial"/>
          <w:szCs w:val="24"/>
        </w:rPr>
        <w:t>I</w:t>
      </w:r>
      <w:r w:rsidR="00655D1E" w:rsidRPr="00371BFF">
        <w:rPr>
          <w:rFonts w:cs="Arial"/>
          <w:szCs w:val="24"/>
        </w:rPr>
        <w:t xml:space="preserve">t is clear that young people benefited from the programme and were supported to move towards employment. </w:t>
      </w:r>
    </w:p>
    <w:p w14:paraId="3FBC2686" w14:textId="77777777" w:rsidR="003E3B79" w:rsidRPr="003E3B79" w:rsidRDefault="003E3B79" w:rsidP="00371BFF">
      <w:pPr>
        <w:ind w:left="567"/>
        <w:contextualSpacing/>
        <w:rPr>
          <w:rFonts w:eastAsia="Calibri" w:cs="Arial"/>
          <w:szCs w:val="24"/>
        </w:rPr>
      </w:pPr>
    </w:p>
    <w:p w14:paraId="301EAF42" w14:textId="77777777"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t>Programme reach</w:t>
      </w:r>
    </w:p>
    <w:p w14:paraId="243642E2" w14:textId="77777777" w:rsidR="003E3B79" w:rsidRPr="003E3B79" w:rsidRDefault="003E3B79" w:rsidP="003E3B79">
      <w:pPr>
        <w:rPr>
          <w:rFonts w:cs="Arial"/>
          <w:b/>
          <w:color w:val="666666"/>
          <w:sz w:val="28"/>
          <w:szCs w:val="24"/>
        </w:rPr>
      </w:pPr>
    </w:p>
    <w:p w14:paraId="50B08BA7" w14:textId="7705FA1D" w:rsidR="003E3B79" w:rsidRPr="003E3B79" w:rsidRDefault="00E30D91" w:rsidP="003E3B79">
      <w:pPr>
        <w:numPr>
          <w:ilvl w:val="1"/>
          <w:numId w:val="5"/>
        </w:numPr>
        <w:ind w:left="567" w:hanging="567"/>
        <w:contextualSpacing/>
        <w:rPr>
          <w:rFonts w:eastAsia="Calibri" w:cs="Arial"/>
          <w:szCs w:val="24"/>
        </w:rPr>
      </w:pPr>
      <w:r>
        <w:rPr>
          <w:rFonts w:eastAsia="Calibri" w:cs="Arial"/>
          <w:szCs w:val="24"/>
        </w:rPr>
        <w:t>Over three years of delivery, t</w:t>
      </w:r>
      <w:r w:rsidR="003E3B79" w:rsidRPr="003E3B79">
        <w:rPr>
          <w:rFonts w:eastAsia="Calibri" w:cs="Arial"/>
          <w:szCs w:val="24"/>
        </w:rPr>
        <w:t xml:space="preserve">he programme reached </w:t>
      </w:r>
      <w:r>
        <w:rPr>
          <w:rFonts w:eastAsia="Calibri" w:cs="Arial"/>
          <w:szCs w:val="24"/>
        </w:rPr>
        <w:t>22</w:t>
      </w:r>
      <w:r w:rsidR="003E3B79" w:rsidRPr="003E3B79">
        <w:rPr>
          <w:rFonts w:eastAsia="Calibri" w:cs="Arial"/>
          <w:szCs w:val="24"/>
        </w:rPr>
        <w:t xml:space="preserve">8 young people, exceeding </w:t>
      </w:r>
      <w:r w:rsidR="004F758D">
        <w:rPr>
          <w:rFonts w:eastAsia="Calibri" w:cs="Arial"/>
          <w:szCs w:val="24"/>
        </w:rPr>
        <w:t xml:space="preserve">its </w:t>
      </w:r>
      <w:r>
        <w:rPr>
          <w:rFonts w:eastAsia="Calibri" w:cs="Arial"/>
          <w:szCs w:val="24"/>
        </w:rPr>
        <w:t>target of 225</w:t>
      </w:r>
      <w:r w:rsidR="003E3B79" w:rsidRPr="003E3B79">
        <w:rPr>
          <w:rFonts w:eastAsia="Calibri" w:cs="Arial"/>
          <w:szCs w:val="24"/>
        </w:rPr>
        <w:t xml:space="preserve"> young people</w:t>
      </w:r>
      <w:r>
        <w:rPr>
          <w:rFonts w:eastAsia="Calibri" w:cs="Arial"/>
          <w:szCs w:val="24"/>
        </w:rPr>
        <w:t>.</w:t>
      </w:r>
      <w:r w:rsidR="001258BB">
        <w:rPr>
          <w:rFonts w:eastAsia="Calibri" w:cs="Arial"/>
          <w:szCs w:val="24"/>
        </w:rPr>
        <w:t xml:space="preserve"> </w:t>
      </w:r>
    </w:p>
    <w:p w14:paraId="1FEA5E4F" w14:textId="77777777" w:rsidR="003E3B79" w:rsidRPr="003E3B79" w:rsidRDefault="003E3B79" w:rsidP="003E3B79">
      <w:pPr>
        <w:ind w:left="567"/>
        <w:contextualSpacing/>
        <w:rPr>
          <w:rFonts w:eastAsia="Calibri" w:cs="Arial"/>
          <w:szCs w:val="24"/>
        </w:rPr>
      </w:pPr>
    </w:p>
    <w:p w14:paraId="7D30D1F7" w14:textId="34177C15" w:rsidR="003E3B79" w:rsidRPr="003E3B79" w:rsidRDefault="003E3B79" w:rsidP="003E3B79">
      <w:pPr>
        <w:numPr>
          <w:ilvl w:val="1"/>
          <w:numId w:val="5"/>
        </w:numPr>
        <w:ind w:left="567" w:hanging="567"/>
        <w:contextualSpacing/>
        <w:rPr>
          <w:rFonts w:eastAsia="Calibri" w:cs="Arial"/>
          <w:szCs w:val="24"/>
        </w:rPr>
      </w:pPr>
      <w:r w:rsidRPr="003E3B79">
        <w:rPr>
          <w:rFonts w:eastAsia="Calibri" w:cs="Arial"/>
          <w:szCs w:val="24"/>
        </w:rPr>
        <w:t>The programme has continued to work with young people who have a range of different life challenges and disadvantages.</w:t>
      </w:r>
      <w:r w:rsidR="001258BB">
        <w:rPr>
          <w:rFonts w:eastAsia="Calibri" w:cs="Arial"/>
          <w:szCs w:val="24"/>
        </w:rPr>
        <w:t xml:space="preserve"> </w:t>
      </w:r>
      <w:r w:rsidRPr="003E3B79">
        <w:rPr>
          <w:rFonts w:eastAsia="Calibri" w:cs="Arial"/>
          <w:szCs w:val="24"/>
        </w:rPr>
        <w:t>Most young people on the programme were from the 20% most disadvantaged areas in Scotland.</w:t>
      </w:r>
      <w:r w:rsidR="001258BB">
        <w:rPr>
          <w:rFonts w:eastAsia="Calibri" w:cs="Arial"/>
          <w:szCs w:val="24"/>
        </w:rPr>
        <w:t xml:space="preserve"> </w:t>
      </w:r>
      <w:r w:rsidRPr="003E3B79">
        <w:rPr>
          <w:rFonts w:eastAsia="Calibri" w:cs="Arial"/>
          <w:szCs w:val="24"/>
        </w:rPr>
        <w:t>Young people also reported having a range of risk factors, including lack of work experience, single-parenting, substance misuse and mental health issues, indicating that they were distant from the job market and employment options.</w:t>
      </w:r>
      <w:r w:rsidR="001258BB">
        <w:rPr>
          <w:rFonts w:eastAsia="Calibri" w:cs="Arial"/>
          <w:szCs w:val="24"/>
        </w:rPr>
        <w:t xml:space="preserve"> </w:t>
      </w:r>
      <w:r w:rsidRPr="003E3B79">
        <w:rPr>
          <w:rFonts w:eastAsia="Calibri" w:cs="Arial"/>
          <w:szCs w:val="24"/>
        </w:rPr>
        <w:t xml:space="preserve"> </w:t>
      </w:r>
    </w:p>
    <w:p w14:paraId="54F3E5B1" w14:textId="77777777" w:rsidR="003E3B79" w:rsidRPr="003E3B79" w:rsidRDefault="003E3B79" w:rsidP="003E3B79">
      <w:pPr>
        <w:ind w:left="720"/>
        <w:contextualSpacing/>
        <w:rPr>
          <w:rFonts w:eastAsia="Calibri" w:cs="Arial"/>
          <w:szCs w:val="24"/>
        </w:rPr>
      </w:pPr>
    </w:p>
    <w:p w14:paraId="2BBFA5F9" w14:textId="5BB62310" w:rsidR="003E3B79" w:rsidRPr="003E3B79" w:rsidRDefault="003E3B79" w:rsidP="003E3B79">
      <w:pPr>
        <w:numPr>
          <w:ilvl w:val="1"/>
          <w:numId w:val="5"/>
        </w:numPr>
        <w:ind w:left="567" w:hanging="567"/>
        <w:contextualSpacing/>
        <w:rPr>
          <w:rFonts w:eastAsia="Calibri" w:cs="Arial"/>
          <w:szCs w:val="24"/>
        </w:rPr>
      </w:pPr>
      <w:r w:rsidRPr="003E3B79">
        <w:rPr>
          <w:rFonts w:eastAsia="Calibri" w:cs="Arial"/>
          <w:szCs w:val="24"/>
        </w:rPr>
        <w:t xml:space="preserve">The proportion of males and females engaging in the programme has </w:t>
      </w:r>
      <w:r w:rsidR="00AC5237">
        <w:rPr>
          <w:rFonts w:eastAsia="Calibri" w:cs="Arial"/>
          <w:szCs w:val="24"/>
        </w:rPr>
        <w:t>remained steady during the course of the programme</w:t>
      </w:r>
      <w:r w:rsidRPr="003E3B79">
        <w:rPr>
          <w:rFonts w:eastAsia="Calibri" w:cs="Arial"/>
          <w:szCs w:val="24"/>
        </w:rPr>
        <w:t>.</w:t>
      </w:r>
      <w:r w:rsidR="001258BB">
        <w:rPr>
          <w:rFonts w:eastAsia="Calibri" w:cs="Arial"/>
          <w:szCs w:val="24"/>
        </w:rPr>
        <w:t xml:space="preserve"> </w:t>
      </w:r>
      <w:r w:rsidRPr="003E3B79">
        <w:rPr>
          <w:rFonts w:eastAsia="Calibri" w:cs="Arial"/>
          <w:szCs w:val="24"/>
        </w:rPr>
        <w:t>There are still more young men than young women participating in the programme. The high proportion of referrals of young men may be linked to the organisation’s established reputation for delivering construction programmes, and the demographics of the young people that are supported by social work services.</w:t>
      </w:r>
      <w:r w:rsidR="001258BB">
        <w:rPr>
          <w:rFonts w:eastAsia="Calibri" w:cs="Arial"/>
          <w:szCs w:val="24"/>
        </w:rPr>
        <w:t xml:space="preserve"> </w:t>
      </w:r>
      <w:r w:rsidRPr="003E3B79">
        <w:rPr>
          <w:rFonts w:eastAsia="Calibri" w:cs="Arial"/>
          <w:szCs w:val="24"/>
        </w:rPr>
        <w:t xml:space="preserve"> </w:t>
      </w:r>
    </w:p>
    <w:p w14:paraId="724EFFCB" w14:textId="77777777" w:rsidR="003E3B79" w:rsidRPr="003E3B79" w:rsidRDefault="003E3B79" w:rsidP="003E3B79">
      <w:pPr>
        <w:rPr>
          <w:rFonts w:cs="Arial"/>
          <w:szCs w:val="24"/>
        </w:rPr>
      </w:pPr>
    </w:p>
    <w:p w14:paraId="5BB813BE" w14:textId="77777777" w:rsidR="003E3B79" w:rsidRPr="003E3B79" w:rsidRDefault="003E3B79" w:rsidP="003E3B79">
      <w:pPr>
        <w:keepNext/>
        <w:keepLines/>
        <w:spacing w:before="40"/>
        <w:outlineLvl w:val="1"/>
        <w:rPr>
          <w:rFonts w:eastAsiaTheme="majorEastAsia" w:cs="Arial"/>
          <w:b/>
          <w:color w:val="666666"/>
          <w:sz w:val="32"/>
          <w:szCs w:val="26"/>
        </w:rPr>
      </w:pPr>
      <w:r w:rsidRPr="003E3B79">
        <w:rPr>
          <w:rFonts w:eastAsiaTheme="majorEastAsia" w:cs="Arial"/>
          <w:b/>
          <w:color w:val="666666"/>
          <w:sz w:val="32"/>
          <w:szCs w:val="26"/>
        </w:rPr>
        <w:t>Progress towards intended outcomes</w:t>
      </w:r>
    </w:p>
    <w:p w14:paraId="3FDA49BF" w14:textId="77777777" w:rsidR="003E3B79" w:rsidRPr="003E3B79" w:rsidRDefault="003E3B79" w:rsidP="003E3B79">
      <w:pPr>
        <w:rPr>
          <w:rFonts w:cs="Arial"/>
          <w:szCs w:val="24"/>
        </w:rPr>
      </w:pPr>
    </w:p>
    <w:p w14:paraId="19196A21" w14:textId="0BFC8F0C" w:rsidR="00347433" w:rsidRDefault="003E3B79" w:rsidP="00347433">
      <w:pPr>
        <w:numPr>
          <w:ilvl w:val="1"/>
          <w:numId w:val="5"/>
        </w:numPr>
        <w:ind w:left="567" w:hanging="567"/>
        <w:contextualSpacing/>
        <w:rPr>
          <w:rFonts w:eastAsia="Calibri" w:cs="Arial"/>
          <w:szCs w:val="24"/>
        </w:rPr>
      </w:pPr>
      <w:r w:rsidRPr="003E3B79">
        <w:rPr>
          <w:rFonts w:eastAsia="Calibri" w:cs="Arial"/>
          <w:szCs w:val="24"/>
        </w:rPr>
        <w:t xml:space="preserve">The programme has demonstrated good progress towards all of </w:t>
      </w:r>
      <w:r w:rsidR="004F758D">
        <w:rPr>
          <w:rFonts w:eastAsia="Calibri" w:cs="Arial"/>
          <w:szCs w:val="24"/>
        </w:rPr>
        <w:t>its</w:t>
      </w:r>
      <w:r w:rsidRPr="003E3B79">
        <w:rPr>
          <w:rFonts w:eastAsia="Calibri" w:cs="Arial"/>
          <w:szCs w:val="24"/>
        </w:rPr>
        <w:t xml:space="preserve"> intended outcomes.</w:t>
      </w:r>
      <w:r w:rsidR="001258BB">
        <w:rPr>
          <w:rFonts w:eastAsia="Calibri" w:cs="Arial"/>
          <w:szCs w:val="24"/>
        </w:rPr>
        <w:t xml:space="preserve"> </w:t>
      </w:r>
      <w:r w:rsidRPr="003E3B79">
        <w:rPr>
          <w:rFonts w:eastAsia="Calibri" w:cs="Arial"/>
          <w:szCs w:val="24"/>
        </w:rPr>
        <w:t>In particular</w:t>
      </w:r>
      <w:r w:rsidR="00B65A0A">
        <w:rPr>
          <w:rFonts w:eastAsia="Calibri" w:cs="Arial"/>
          <w:szCs w:val="24"/>
        </w:rPr>
        <w:t xml:space="preserve"> there was strong evidence to demonstrate </w:t>
      </w:r>
      <w:r w:rsidR="00A04AAD">
        <w:rPr>
          <w:rFonts w:eastAsia="Calibri" w:cs="Arial"/>
          <w:szCs w:val="24"/>
        </w:rPr>
        <w:t>increased c</w:t>
      </w:r>
      <w:r w:rsidRPr="003E3B79">
        <w:rPr>
          <w:rFonts w:eastAsia="Calibri" w:cs="Arial"/>
          <w:szCs w:val="24"/>
        </w:rPr>
        <w:t>onfidence, behaviour</w:t>
      </w:r>
      <w:r w:rsidR="00C437B9">
        <w:rPr>
          <w:rFonts w:eastAsia="Calibri" w:cs="Arial"/>
          <w:szCs w:val="24"/>
        </w:rPr>
        <w:t xml:space="preserve"> change and </w:t>
      </w:r>
      <w:r w:rsidR="00A04AAD">
        <w:rPr>
          <w:rFonts w:eastAsia="Calibri" w:cs="Arial"/>
          <w:szCs w:val="24"/>
        </w:rPr>
        <w:t xml:space="preserve">improved </w:t>
      </w:r>
      <w:r w:rsidR="00C437B9">
        <w:rPr>
          <w:rFonts w:eastAsia="Calibri" w:cs="Arial"/>
          <w:szCs w:val="24"/>
        </w:rPr>
        <w:t xml:space="preserve">wellbeing. </w:t>
      </w:r>
    </w:p>
    <w:p w14:paraId="3DD7661F" w14:textId="77777777" w:rsidR="00A52D51" w:rsidRDefault="00A52D51" w:rsidP="007A6F59">
      <w:pPr>
        <w:contextualSpacing/>
        <w:rPr>
          <w:rFonts w:eastAsia="Calibri" w:cs="Arial"/>
          <w:b/>
          <w:szCs w:val="24"/>
        </w:rPr>
      </w:pPr>
    </w:p>
    <w:p w14:paraId="48E688C5" w14:textId="0DEFA69C" w:rsidR="00347433" w:rsidRDefault="00347433" w:rsidP="007A6F59">
      <w:pPr>
        <w:contextualSpacing/>
        <w:rPr>
          <w:rFonts w:eastAsia="Calibri" w:cs="Arial"/>
          <w:szCs w:val="24"/>
        </w:rPr>
      </w:pPr>
      <w:r w:rsidRPr="003E3B79">
        <w:rPr>
          <w:rFonts w:eastAsia="Calibri" w:cs="Arial"/>
          <w:b/>
          <w:szCs w:val="24"/>
        </w:rPr>
        <w:t>Young people build their capacity and confidence</w:t>
      </w:r>
    </w:p>
    <w:p w14:paraId="31A1E9B3" w14:textId="1B49D78A" w:rsidR="00347433" w:rsidRDefault="00347433" w:rsidP="00347433">
      <w:pPr>
        <w:numPr>
          <w:ilvl w:val="1"/>
          <w:numId w:val="5"/>
        </w:numPr>
        <w:ind w:left="567" w:hanging="567"/>
        <w:contextualSpacing/>
        <w:rPr>
          <w:rFonts w:eastAsia="Calibri" w:cs="Arial"/>
          <w:szCs w:val="24"/>
        </w:rPr>
      </w:pPr>
      <w:r w:rsidRPr="003E3B79">
        <w:rPr>
          <w:rFonts w:cs="Arial"/>
          <w:szCs w:val="24"/>
        </w:rPr>
        <w:t>The programme met and exceeded all of its targets relating to this outcome.</w:t>
      </w:r>
      <w:r w:rsidR="001258BB">
        <w:rPr>
          <w:rFonts w:cs="Arial"/>
          <w:szCs w:val="24"/>
        </w:rPr>
        <w:t xml:space="preserve"> </w:t>
      </w:r>
      <w:r w:rsidRPr="003E3B79">
        <w:rPr>
          <w:rFonts w:cs="Arial"/>
          <w:szCs w:val="24"/>
        </w:rPr>
        <w:t>Young people and stakeholders reported significant increases in capacity and confidence</w:t>
      </w:r>
      <w:r w:rsidRPr="00347433">
        <w:rPr>
          <w:rFonts w:cs="Arial"/>
          <w:szCs w:val="24"/>
        </w:rPr>
        <w:t>, which were often the catalyst for improvements in other areas.</w:t>
      </w:r>
      <w:r w:rsidR="001258BB">
        <w:rPr>
          <w:rFonts w:cs="Arial"/>
          <w:szCs w:val="24"/>
        </w:rPr>
        <w:t xml:space="preserve"> </w:t>
      </w:r>
      <w:r w:rsidRPr="00347433">
        <w:rPr>
          <w:rFonts w:cs="Arial"/>
          <w:szCs w:val="24"/>
        </w:rPr>
        <w:t xml:space="preserve">Young people reported and demonstrated that they had increased capacity and </w:t>
      </w:r>
      <w:r w:rsidRPr="00347433">
        <w:rPr>
          <w:rFonts w:cs="Arial"/>
          <w:szCs w:val="24"/>
        </w:rPr>
        <w:lastRenderedPageBreak/>
        <w:t xml:space="preserve">were able to do new things, which improved their lives and increased their level of employability. </w:t>
      </w:r>
    </w:p>
    <w:p w14:paraId="76E46A3A" w14:textId="4FD1C8A4" w:rsidR="00347433" w:rsidRDefault="00347433" w:rsidP="00A52D51">
      <w:pPr>
        <w:contextualSpacing/>
        <w:rPr>
          <w:rFonts w:eastAsia="Calibri" w:cs="Arial"/>
          <w:szCs w:val="24"/>
        </w:rPr>
      </w:pPr>
    </w:p>
    <w:p w14:paraId="23CC8DBB" w14:textId="77777777" w:rsidR="00347433" w:rsidRDefault="00347433" w:rsidP="00A52D51">
      <w:pPr>
        <w:contextualSpacing/>
        <w:rPr>
          <w:rFonts w:eastAsia="Calibri" w:cs="Arial"/>
          <w:szCs w:val="24"/>
        </w:rPr>
      </w:pPr>
      <w:r w:rsidRPr="003E3B79">
        <w:rPr>
          <w:rFonts w:eastAsia="Calibri" w:cs="Arial"/>
          <w:b/>
          <w:szCs w:val="24"/>
        </w:rPr>
        <w:t>Young people develop their physical and personal skills</w:t>
      </w:r>
    </w:p>
    <w:p w14:paraId="3ED06B7D" w14:textId="47112ACF" w:rsidR="00347433" w:rsidRPr="00347433" w:rsidRDefault="00347433" w:rsidP="00347433">
      <w:pPr>
        <w:numPr>
          <w:ilvl w:val="1"/>
          <w:numId w:val="5"/>
        </w:numPr>
        <w:ind w:left="567" w:hanging="567"/>
        <w:contextualSpacing/>
        <w:rPr>
          <w:rFonts w:eastAsia="Calibri" w:cs="Arial"/>
          <w:szCs w:val="24"/>
        </w:rPr>
      </w:pPr>
      <w:r w:rsidRPr="003E3B79">
        <w:rPr>
          <w:rFonts w:cs="Arial"/>
          <w:szCs w:val="24"/>
        </w:rPr>
        <w:t xml:space="preserve">The programme met and exceeded its </w:t>
      </w:r>
      <w:r w:rsidRPr="00347433">
        <w:rPr>
          <w:rFonts w:cs="Arial"/>
          <w:szCs w:val="24"/>
        </w:rPr>
        <w:t>target for</w:t>
      </w:r>
      <w:r w:rsidRPr="003E3B79">
        <w:rPr>
          <w:rFonts w:cs="Arial"/>
          <w:szCs w:val="24"/>
        </w:rPr>
        <w:t xml:space="preserve"> participants</w:t>
      </w:r>
      <w:r w:rsidRPr="00347433">
        <w:rPr>
          <w:rFonts w:cs="Arial"/>
          <w:szCs w:val="24"/>
        </w:rPr>
        <w:t xml:space="preserve"> developing skills. Young people reported increased skills in a range of areas, particularly around communication and literacy</w:t>
      </w:r>
      <w:r w:rsidRPr="003E3B79">
        <w:rPr>
          <w:rFonts w:cs="Arial"/>
          <w:szCs w:val="24"/>
        </w:rPr>
        <w:t xml:space="preserve"> </w:t>
      </w:r>
      <w:r w:rsidRPr="00347433">
        <w:rPr>
          <w:rFonts w:cs="Arial"/>
          <w:szCs w:val="24"/>
        </w:rPr>
        <w:t>skills, as well as specific employability related skills.</w:t>
      </w:r>
      <w:r w:rsidR="001258BB">
        <w:rPr>
          <w:rFonts w:cs="Arial"/>
          <w:szCs w:val="24"/>
        </w:rPr>
        <w:t xml:space="preserve"> </w:t>
      </w:r>
      <w:r w:rsidRPr="00347433">
        <w:rPr>
          <w:rFonts w:cs="Arial"/>
          <w:szCs w:val="24"/>
        </w:rPr>
        <w:t>Stakeholders also</w:t>
      </w:r>
      <w:r w:rsidRPr="003E3B79">
        <w:rPr>
          <w:rFonts w:cs="Arial"/>
          <w:szCs w:val="24"/>
        </w:rPr>
        <w:t xml:space="preserve"> reported improvement in communication and personal skills. </w:t>
      </w:r>
    </w:p>
    <w:p w14:paraId="2C562128" w14:textId="77777777" w:rsidR="00347433" w:rsidRPr="00347433" w:rsidRDefault="00347433" w:rsidP="00A52D51">
      <w:pPr>
        <w:ind w:left="567"/>
        <w:contextualSpacing/>
        <w:rPr>
          <w:rFonts w:eastAsia="Calibri" w:cs="Arial"/>
          <w:szCs w:val="24"/>
        </w:rPr>
      </w:pPr>
    </w:p>
    <w:p w14:paraId="3C1DB371" w14:textId="3B3E2215" w:rsidR="00D95AF8" w:rsidRPr="00A02F20" w:rsidRDefault="00347433" w:rsidP="00A02F20">
      <w:pPr>
        <w:numPr>
          <w:ilvl w:val="1"/>
          <w:numId w:val="5"/>
        </w:numPr>
        <w:ind w:left="567" w:hanging="567"/>
        <w:contextualSpacing/>
        <w:rPr>
          <w:rFonts w:eastAsia="Calibri" w:cs="Arial"/>
          <w:szCs w:val="24"/>
        </w:rPr>
      </w:pPr>
      <w:r w:rsidRPr="003D3BBA">
        <w:rPr>
          <w:rFonts w:cs="Arial"/>
          <w:szCs w:val="24"/>
          <w:shd w:val="clear" w:color="auto" w:fill="FFFFFF"/>
        </w:rPr>
        <w:t xml:space="preserve">The programme did not achieve its target for 214 young people to achieve accredited qualifications, falling short by just 6. However, 219 young people achieved non-accredited qualifications, and overall, young people on the programme </w:t>
      </w:r>
      <w:r w:rsidR="00D95AF8" w:rsidRPr="003D3BBA">
        <w:rPr>
          <w:rFonts w:cs="Arial"/>
          <w:szCs w:val="24"/>
          <w:shd w:val="clear" w:color="auto" w:fill="FFFFFF"/>
        </w:rPr>
        <w:t>accumulated</w:t>
      </w:r>
      <w:r w:rsidRPr="003D3BBA">
        <w:rPr>
          <w:rFonts w:cs="Arial"/>
          <w:szCs w:val="24"/>
          <w:shd w:val="clear" w:color="auto" w:fill="FFFFFF"/>
        </w:rPr>
        <w:t xml:space="preserve"> 313 SCQF qualifications</w:t>
      </w:r>
      <w:r w:rsidR="00A02F20">
        <w:rPr>
          <w:rFonts w:cs="Arial"/>
          <w:szCs w:val="24"/>
          <w:shd w:val="clear" w:color="auto" w:fill="FFFFFF"/>
        </w:rPr>
        <w:t xml:space="preserve"> at </w:t>
      </w:r>
      <w:r w:rsidR="00CA521B">
        <w:rPr>
          <w:rFonts w:cs="Arial"/>
          <w:szCs w:val="24"/>
          <w:shd w:val="clear" w:color="auto" w:fill="FFFFFF"/>
        </w:rPr>
        <w:t>L</w:t>
      </w:r>
      <w:r w:rsidR="00A02F20">
        <w:rPr>
          <w:rFonts w:cs="Arial"/>
          <w:szCs w:val="24"/>
          <w:shd w:val="clear" w:color="auto" w:fill="FFFFFF"/>
        </w:rPr>
        <w:t>evel 3</w:t>
      </w:r>
      <w:r w:rsidRPr="003D3BBA">
        <w:rPr>
          <w:rFonts w:cs="Arial"/>
          <w:szCs w:val="24"/>
          <w:shd w:val="clear" w:color="auto" w:fill="FFFFFF"/>
        </w:rPr>
        <w:t xml:space="preserve">. </w:t>
      </w:r>
      <w:r w:rsidR="00D95AF8" w:rsidRPr="00A02F20">
        <w:rPr>
          <w:rFonts w:eastAsia="Calibri" w:cs="Arial"/>
          <w:szCs w:val="24"/>
        </w:rPr>
        <w:t xml:space="preserve">Given </w:t>
      </w:r>
      <w:r w:rsidR="00D64857" w:rsidRPr="00A02F20">
        <w:rPr>
          <w:rFonts w:eastAsia="Calibri" w:cs="Arial"/>
          <w:szCs w:val="24"/>
        </w:rPr>
        <w:t xml:space="preserve">that many of the young people </w:t>
      </w:r>
      <w:r w:rsidR="00A02F20" w:rsidRPr="00A02F20">
        <w:rPr>
          <w:rFonts w:eastAsia="Calibri" w:cs="Arial"/>
          <w:szCs w:val="24"/>
        </w:rPr>
        <w:t xml:space="preserve">struggled with </w:t>
      </w:r>
      <w:r w:rsidR="00C3030E" w:rsidRPr="00A02F20">
        <w:rPr>
          <w:rFonts w:eastAsia="Calibri" w:cs="Arial"/>
          <w:szCs w:val="24"/>
        </w:rPr>
        <w:t xml:space="preserve">literacy and numeracy, this is a </w:t>
      </w:r>
      <w:r w:rsidR="00D64857" w:rsidRPr="00A02F20">
        <w:rPr>
          <w:rFonts w:eastAsia="Calibri" w:cs="Arial"/>
          <w:szCs w:val="24"/>
        </w:rPr>
        <w:t xml:space="preserve">good achievement. </w:t>
      </w:r>
    </w:p>
    <w:p w14:paraId="5CD9B5D3" w14:textId="77777777" w:rsidR="00A52D51" w:rsidRDefault="00A52D51" w:rsidP="00A52D51">
      <w:pPr>
        <w:contextualSpacing/>
        <w:rPr>
          <w:rFonts w:eastAsia="Calibri" w:cs="Arial"/>
          <w:b/>
          <w:szCs w:val="24"/>
        </w:rPr>
      </w:pPr>
    </w:p>
    <w:p w14:paraId="0BA6A42F" w14:textId="704331C8" w:rsidR="007A6F59" w:rsidRDefault="00347433" w:rsidP="00A52D51">
      <w:pPr>
        <w:contextualSpacing/>
        <w:rPr>
          <w:rFonts w:eastAsia="Calibri" w:cs="Arial"/>
          <w:szCs w:val="24"/>
        </w:rPr>
      </w:pPr>
      <w:r w:rsidRPr="003E3B79">
        <w:rPr>
          <w:rFonts w:eastAsia="Calibri" w:cs="Arial"/>
          <w:b/>
          <w:szCs w:val="24"/>
        </w:rPr>
        <w:t>Young people’s behaviours and aspirations change positively</w:t>
      </w:r>
    </w:p>
    <w:p w14:paraId="1E487779" w14:textId="307B00E9" w:rsidR="007A6F59" w:rsidRDefault="00347433" w:rsidP="00347433">
      <w:pPr>
        <w:numPr>
          <w:ilvl w:val="1"/>
          <w:numId w:val="5"/>
        </w:numPr>
        <w:ind w:left="567" w:hanging="567"/>
        <w:contextualSpacing/>
        <w:rPr>
          <w:rFonts w:eastAsia="Calibri" w:cs="Arial"/>
          <w:szCs w:val="24"/>
        </w:rPr>
      </w:pPr>
      <w:r w:rsidRPr="003E3B79">
        <w:rPr>
          <w:rFonts w:cs="Arial"/>
          <w:szCs w:val="24"/>
        </w:rPr>
        <w:t>The programme met and exceeded all targets relating to this outcome.</w:t>
      </w:r>
      <w:r w:rsidR="001258BB">
        <w:rPr>
          <w:rFonts w:cs="Arial"/>
          <w:szCs w:val="24"/>
        </w:rPr>
        <w:t xml:space="preserve"> </w:t>
      </w:r>
      <w:r w:rsidRPr="003E3B79">
        <w:rPr>
          <w:rFonts w:cs="Arial"/>
          <w:szCs w:val="24"/>
        </w:rPr>
        <w:t>Young people and stakeholders reported significant improvements in behaviour and aspiration</w:t>
      </w:r>
      <w:r w:rsidRPr="007A6F59">
        <w:rPr>
          <w:rFonts w:cs="Arial"/>
          <w:szCs w:val="24"/>
        </w:rPr>
        <w:t>. Young people reported and demonstrated that they were more motivated and were aiming for better outcomes for themselves.</w:t>
      </w:r>
      <w:r w:rsidR="001258BB">
        <w:rPr>
          <w:rFonts w:cs="Arial"/>
          <w:szCs w:val="24"/>
        </w:rPr>
        <w:t xml:space="preserve"> </w:t>
      </w:r>
      <w:r w:rsidRPr="007A6F59">
        <w:rPr>
          <w:rFonts w:cs="Arial"/>
          <w:szCs w:val="24"/>
        </w:rPr>
        <w:t>Young people who previously would not have discussed future prospects or set goals engaged in these discussions. Those who were able to also took positive steps towards achieving their goals. And some young people demonstrated radical shifts in mind set, often linked to a change in their self-esteem and recognition of their potential.</w:t>
      </w:r>
      <w:r w:rsidR="001258BB">
        <w:rPr>
          <w:rFonts w:cs="Arial"/>
          <w:szCs w:val="24"/>
        </w:rPr>
        <w:t xml:space="preserve"> </w:t>
      </w:r>
    </w:p>
    <w:p w14:paraId="4F12A28B" w14:textId="77777777" w:rsidR="00A52D51" w:rsidRDefault="00A52D51" w:rsidP="00A52D51">
      <w:pPr>
        <w:contextualSpacing/>
        <w:rPr>
          <w:rFonts w:eastAsia="Calibri" w:cs="Arial"/>
          <w:b/>
          <w:szCs w:val="28"/>
        </w:rPr>
      </w:pPr>
    </w:p>
    <w:p w14:paraId="02415E83" w14:textId="59D15765" w:rsidR="007A6F59" w:rsidRDefault="00347433" w:rsidP="00A52D51">
      <w:pPr>
        <w:contextualSpacing/>
        <w:rPr>
          <w:rFonts w:eastAsia="Calibri" w:cs="Arial"/>
          <w:szCs w:val="24"/>
        </w:rPr>
      </w:pPr>
      <w:r w:rsidRPr="003E3B79">
        <w:rPr>
          <w:rFonts w:eastAsia="Calibri" w:cs="Arial"/>
          <w:b/>
          <w:szCs w:val="28"/>
        </w:rPr>
        <w:t>Young people’s wellbeing improves</w:t>
      </w:r>
    </w:p>
    <w:p w14:paraId="0F300013" w14:textId="0C866A8B" w:rsidR="007A6F59" w:rsidRDefault="00347433" w:rsidP="00347433">
      <w:pPr>
        <w:numPr>
          <w:ilvl w:val="1"/>
          <w:numId w:val="5"/>
        </w:numPr>
        <w:ind w:left="567" w:hanging="567"/>
        <w:contextualSpacing/>
        <w:rPr>
          <w:rFonts w:eastAsia="Calibri" w:cs="Arial"/>
          <w:szCs w:val="24"/>
        </w:rPr>
      </w:pPr>
      <w:r w:rsidRPr="003E3B79">
        <w:rPr>
          <w:rFonts w:cs="Arial"/>
          <w:szCs w:val="28"/>
        </w:rPr>
        <w:t xml:space="preserve">The programme </w:t>
      </w:r>
      <w:r w:rsidRPr="003E3B79">
        <w:rPr>
          <w:rFonts w:eastAsia="Calibri" w:cs="Arial"/>
          <w:szCs w:val="28"/>
        </w:rPr>
        <w:t xml:space="preserve">met </w:t>
      </w:r>
      <w:r w:rsidRPr="007A6F59">
        <w:rPr>
          <w:rFonts w:eastAsia="Calibri" w:cs="Arial"/>
          <w:szCs w:val="28"/>
        </w:rPr>
        <w:t xml:space="preserve">and exceeded </w:t>
      </w:r>
      <w:r w:rsidRPr="003E3B79">
        <w:rPr>
          <w:rFonts w:eastAsia="Calibri" w:cs="Arial"/>
          <w:szCs w:val="28"/>
        </w:rPr>
        <w:t>its targets relating to this outcome.</w:t>
      </w:r>
      <w:r w:rsidR="001258BB">
        <w:rPr>
          <w:rFonts w:eastAsia="Calibri" w:cs="Arial"/>
          <w:szCs w:val="28"/>
        </w:rPr>
        <w:t xml:space="preserve"> </w:t>
      </w:r>
      <w:r w:rsidRPr="003E3B79">
        <w:rPr>
          <w:rFonts w:eastAsia="Calibri" w:cs="Arial"/>
          <w:szCs w:val="28"/>
        </w:rPr>
        <w:t xml:space="preserve">Young people reported feeling </w:t>
      </w:r>
      <w:r w:rsidRPr="007A6F59">
        <w:rPr>
          <w:rFonts w:eastAsia="Calibri" w:cs="Arial"/>
          <w:szCs w:val="28"/>
        </w:rPr>
        <w:t xml:space="preserve">safe, </w:t>
      </w:r>
      <w:r w:rsidRPr="003E3B79">
        <w:rPr>
          <w:rFonts w:eastAsia="Calibri" w:cs="Arial"/>
          <w:szCs w:val="28"/>
        </w:rPr>
        <w:t xml:space="preserve">supported </w:t>
      </w:r>
      <w:r w:rsidRPr="007A6F59">
        <w:rPr>
          <w:rFonts w:eastAsia="Calibri" w:cs="Arial"/>
          <w:szCs w:val="28"/>
        </w:rPr>
        <w:t>and</w:t>
      </w:r>
      <w:r w:rsidRPr="003E3B79">
        <w:rPr>
          <w:rFonts w:eastAsia="Calibri" w:cs="Arial"/>
          <w:szCs w:val="28"/>
        </w:rPr>
        <w:t xml:space="preserve"> able to achieve. They also felt better able to manage their emotions and reported improvements in mental wellbeing. </w:t>
      </w:r>
      <w:r w:rsidRPr="007A6F59">
        <w:rPr>
          <w:rFonts w:eastAsia="Calibri" w:cs="Arial"/>
          <w:szCs w:val="28"/>
        </w:rPr>
        <w:t>A smaller proportion of young people reported improvements in physical health as well.</w:t>
      </w:r>
      <w:r w:rsidR="001258BB">
        <w:rPr>
          <w:rFonts w:eastAsia="Calibri" w:cs="Arial"/>
          <w:szCs w:val="28"/>
        </w:rPr>
        <w:t xml:space="preserve"> </w:t>
      </w:r>
      <w:r w:rsidRPr="007A6F59">
        <w:rPr>
          <w:rFonts w:eastAsia="Calibri" w:cs="Arial"/>
          <w:szCs w:val="28"/>
        </w:rPr>
        <w:t>Similarly, s</w:t>
      </w:r>
      <w:r w:rsidRPr="003E3B79">
        <w:rPr>
          <w:rFonts w:eastAsia="Calibri" w:cs="Arial"/>
          <w:szCs w:val="28"/>
        </w:rPr>
        <w:t>takeholders reported that they felt young people were achieving</w:t>
      </w:r>
      <w:r w:rsidRPr="007A6F59">
        <w:rPr>
          <w:rFonts w:eastAsia="Calibri" w:cs="Arial"/>
          <w:szCs w:val="28"/>
        </w:rPr>
        <w:t xml:space="preserve"> well and could see that young people were maturing into</w:t>
      </w:r>
      <w:r w:rsidRPr="003E3B79">
        <w:rPr>
          <w:rFonts w:eastAsia="Calibri" w:cs="Arial"/>
          <w:szCs w:val="28"/>
        </w:rPr>
        <w:t xml:space="preserve"> more responsible</w:t>
      </w:r>
      <w:r w:rsidRPr="007A6F59">
        <w:rPr>
          <w:rFonts w:eastAsia="Calibri" w:cs="Arial"/>
          <w:szCs w:val="28"/>
        </w:rPr>
        <w:t xml:space="preserve"> young adults. </w:t>
      </w:r>
    </w:p>
    <w:p w14:paraId="6CD567F8" w14:textId="77777777" w:rsidR="00A52D51" w:rsidRDefault="00A52D51" w:rsidP="00A52D51">
      <w:pPr>
        <w:contextualSpacing/>
        <w:rPr>
          <w:rFonts w:eastAsia="Calibri" w:cs="Arial"/>
          <w:b/>
          <w:szCs w:val="28"/>
        </w:rPr>
      </w:pPr>
    </w:p>
    <w:p w14:paraId="76576BC9" w14:textId="11D67F11" w:rsidR="007A6F59" w:rsidRDefault="00347433" w:rsidP="00A52D51">
      <w:pPr>
        <w:contextualSpacing/>
        <w:rPr>
          <w:rFonts w:eastAsia="Calibri" w:cs="Arial"/>
          <w:szCs w:val="24"/>
        </w:rPr>
      </w:pPr>
      <w:r w:rsidRPr="003E3B79">
        <w:rPr>
          <w:rFonts w:eastAsia="Calibri" w:cs="Arial"/>
          <w:b/>
          <w:szCs w:val="28"/>
        </w:rPr>
        <w:t>Young people participate in activity which improves their learning, employability and employment options</w:t>
      </w:r>
    </w:p>
    <w:p w14:paraId="74320EF5" w14:textId="16E925E4" w:rsidR="007A6F59" w:rsidRDefault="00347433" w:rsidP="00347433">
      <w:pPr>
        <w:numPr>
          <w:ilvl w:val="1"/>
          <w:numId w:val="5"/>
        </w:numPr>
        <w:ind w:left="567" w:hanging="567"/>
        <w:contextualSpacing/>
        <w:rPr>
          <w:rFonts w:eastAsia="Calibri" w:cs="Arial"/>
          <w:szCs w:val="24"/>
        </w:rPr>
      </w:pPr>
      <w:r w:rsidRPr="003E3B79">
        <w:rPr>
          <w:rFonts w:cs="Arial"/>
          <w:szCs w:val="28"/>
        </w:rPr>
        <w:t>The programme</w:t>
      </w:r>
      <w:r w:rsidRPr="007A6F59">
        <w:rPr>
          <w:rFonts w:cs="Arial"/>
          <w:szCs w:val="28"/>
        </w:rPr>
        <w:t xml:space="preserve"> did not meet its </w:t>
      </w:r>
      <w:r w:rsidRPr="003E3B79">
        <w:rPr>
          <w:rFonts w:cs="Arial"/>
          <w:szCs w:val="28"/>
        </w:rPr>
        <w:t>targets for young people progressing to positive destinations</w:t>
      </w:r>
      <w:r w:rsidRPr="007A6F59">
        <w:rPr>
          <w:rFonts w:cs="Arial"/>
          <w:szCs w:val="28"/>
        </w:rPr>
        <w:t xml:space="preserve">. However young people and staff reported that good progress </w:t>
      </w:r>
      <w:r w:rsidR="008A6CAB">
        <w:rPr>
          <w:rFonts w:cs="Arial"/>
          <w:szCs w:val="28"/>
        </w:rPr>
        <w:t xml:space="preserve">was being made </w:t>
      </w:r>
      <w:r w:rsidRPr="007A6F59">
        <w:rPr>
          <w:rFonts w:cs="Arial"/>
          <w:szCs w:val="28"/>
        </w:rPr>
        <w:t>towards becoming more employable.</w:t>
      </w:r>
      <w:r w:rsidR="001258BB">
        <w:rPr>
          <w:rFonts w:cs="Arial"/>
          <w:szCs w:val="28"/>
        </w:rPr>
        <w:t xml:space="preserve"> </w:t>
      </w:r>
      <w:r w:rsidRPr="003E3B79">
        <w:rPr>
          <w:rFonts w:cs="Arial"/>
          <w:szCs w:val="28"/>
        </w:rPr>
        <w:t>Young people felt that the programme taught them valuable employability skills and would support them to achieve their goals.</w:t>
      </w:r>
      <w:r w:rsidR="001258BB">
        <w:rPr>
          <w:rFonts w:cs="Arial"/>
          <w:szCs w:val="28"/>
        </w:rPr>
        <w:t xml:space="preserve"> </w:t>
      </w:r>
    </w:p>
    <w:p w14:paraId="7BB8410A" w14:textId="77777777" w:rsidR="007A6F59" w:rsidRDefault="007A6F59" w:rsidP="007A6F59">
      <w:pPr>
        <w:contextualSpacing/>
        <w:rPr>
          <w:rFonts w:eastAsia="Calibri" w:cs="Arial"/>
          <w:szCs w:val="24"/>
        </w:rPr>
      </w:pPr>
    </w:p>
    <w:p w14:paraId="243E67F0" w14:textId="77777777" w:rsidR="007A6F59" w:rsidRDefault="00347433" w:rsidP="00347433">
      <w:pPr>
        <w:numPr>
          <w:ilvl w:val="1"/>
          <w:numId w:val="5"/>
        </w:numPr>
        <w:ind w:left="567" w:hanging="567"/>
        <w:contextualSpacing/>
        <w:rPr>
          <w:rFonts w:eastAsia="Calibri" w:cs="Arial"/>
          <w:szCs w:val="24"/>
        </w:rPr>
      </w:pPr>
      <w:r w:rsidRPr="007A6F59">
        <w:rPr>
          <w:rFonts w:cs="Arial"/>
          <w:szCs w:val="28"/>
        </w:rPr>
        <w:t xml:space="preserve">As noted in the report, many of the young people engaging with the programme were the furthest from employability and had numerous recurring challenges in their personal lives. </w:t>
      </w:r>
    </w:p>
    <w:p w14:paraId="19725A62" w14:textId="77777777" w:rsidR="007A6F59" w:rsidRDefault="007A6F59" w:rsidP="007A6F59">
      <w:pPr>
        <w:ind w:left="567"/>
        <w:contextualSpacing/>
        <w:rPr>
          <w:rFonts w:eastAsia="Calibri" w:cs="Arial"/>
          <w:szCs w:val="24"/>
        </w:rPr>
      </w:pPr>
    </w:p>
    <w:p w14:paraId="694903F8" w14:textId="77777777" w:rsidR="007A6F59" w:rsidRDefault="00347433" w:rsidP="00347433">
      <w:pPr>
        <w:numPr>
          <w:ilvl w:val="1"/>
          <w:numId w:val="5"/>
        </w:numPr>
        <w:ind w:left="567" w:hanging="567"/>
        <w:contextualSpacing/>
        <w:rPr>
          <w:rFonts w:eastAsia="Calibri" w:cs="Arial"/>
          <w:szCs w:val="24"/>
        </w:rPr>
      </w:pPr>
      <w:r w:rsidRPr="007A6F59">
        <w:rPr>
          <w:rFonts w:cs="Arial"/>
          <w:szCs w:val="28"/>
        </w:rPr>
        <w:lastRenderedPageBreak/>
        <w:t>Although the numerical targets were not fully achieved, it is clear that Action for Children succeeded in moving young people closer to employment. Often this required staff to address fundamental and limiting factors in young people’s lives such as childhood trauma or unstable living conditions.</w:t>
      </w:r>
    </w:p>
    <w:p w14:paraId="312A208E" w14:textId="77777777" w:rsidR="007A6F59" w:rsidRDefault="007A6F59" w:rsidP="007A6F59">
      <w:pPr>
        <w:pStyle w:val="ListParagraph"/>
        <w:rPr>
          <w:rFonts w:cs="Arial"/>
          <w:szCs w:val="28"/>
        </w:rPr>
      </w:pPr>
    </w:p>
    <w:p w14:paraId="5B6FAEF1" w14:textId="2D938104" w:rsidR="00A52D51" w:rsidRDefault="00347433" w:rsidP="00347433">
      <w:pPr>
        <w:numPr>
          <w:ilvl w:val="1"/>
          <w:numId w:val="5"/>
        </w:numPr>
        <w:ind w:left="567" w:hanging="567"/>
        <w:contextualSpacing/>
        <w:rPr>
          <w:rFonts w:eastAsia="Calibri" w:cs="Arial"/>
          <w:szCs w:val="24"/>
        </w:rPr>
      </w:pPr>
      <w:r w:rsidRPr="007A6F59">
        <w:rPr>
          <w:rFonts w:cs="Arial"/>
          <w:szCs w:val="28"/>
        </w:rPr>
        <w:t>Despite the challenges, many young people demonstrated a distinct change in attitude towards learning and employment, which is the first step towards progression into a sustained positive destination.</w:t>
      </w:r>
      <w:r w:rsidR="001258BB">
        <w:rPr>
          <w:rFonts w:cs="Arial"/>
          <w:szCs w:val="28"/>
        </w:rPr>
        <w:t xml:space="preserve"> </w:t>
      </w:r>
    </w:p>
    <w:p w14:paraId="64195E72" w14:textId="77777777" w:rsidR="00A52D51" w:rsidRPr="00A52D51" w:rsidRDefault="00A52D51" w:rsidP="00A52D51">
      <w:pPr>
        <w:rPr>
          <w:rFonts w:cs="Arial"/>
          <w:b/>
          <w:szCs w:val="28"/>
        </w:rPr>
      </w:pPr>
    </w:p>
    <w:p w14:paraId="63D16179" w14:textId="059E2375" w:rsidR="00A52D51" w:rsidRPr="00A52D51" w:rsidRDefault="00347433" w:rsidP="00A52D51">
      <w:pPr>
        <w:contextualSpacing/>
        <w:rPr>
          <w:rFonts w:eastAsia="Calibri" w:cs="Arial"/>
          <w:szCs w:val="24"/>
        </w:rPr>
      </w:pPr>
      <w:r w:rsidRPr="003E3B79">
        <w:rPr>
          <w:rFonts w:cs="Arial"/>
          <w:b/>
          <w:szCs w:val="28"/>
        </w:rPr>
        <w:t>Young people participate in positive activit</w:t>
      </w:r>
      <w:r w:rsidR="00A52D51">
        <w:rPr>
          <w:rFonts w:cs="Arial"/>
          <w:b/>
          <w:szCs w:val="28"/>
        </w:rPr>
        <w:t>y</w:t>
      </w:r>
    </w:p>
    <w:p w14:paraId="0A801F5D" w14:textId="13319C55" w:rsidR="00347433" w:rsidRPr="00A52D51" w:rsidRDefault="00347433" w:rsidP="00347433">
      <w:pPr>
        <w:numPr>
          <w:ilvl w:val="1"/>
          <w:numId w:val="5"/>
        </w:numPr>
        <w:ind w:left="567" w:hanging="567"/>
        <w:contextualSpacing/>
        <w:rPr>
          <w:rFonts w:eastAsia="Calibri" w:cs="Arial"/>
          <w:szCs w:val="24"/>
        </w:rPr>
      </w:pPr>
      <w:r w:rsidRPr="00961E54">
        <w:rPr>
          <w:rFonts w:cs="Arial"/>
          <w:szCs w:val="28"/>
        </w:rPr>
        <w:t xml:space="preserve">The programme </w:t>
      </w:r>
      <w:r w:rsidR="00F73DC7" w:rsidRPr="00961E54">
        <w:rPr>
          <w:rFonts w:cs="Arial"/>
          <w:szCs w:val="28"/>
        </w:rPr>
        <w:t>met</w:t>
      </w:r>
      <w:r w:rsidRPr="00961E54">
        <w:rPr>
          <w:rFonts w:cs="Arial"/>
          <w:szCs w:val="28"/>
        </w:rPr>
        <w:t xml:space="preserve"> its numerical targets relating to this outcome.</w:t>
      </w:r>
      <w:r w:rsidR="001258BB">
        <w:rPr>
          <w:rFonts w:cs="Arial"/>
          <w:szCs w:val="28"/>
        </w:rPr>
        <w:t xml:space="preserve"> </w:t>
      </w:r>
      <w:r w:rsidR="0041408D">
        <w:rPr>
          <w:rFonts w:cs="Arial"/>
          <w:szCs w:val="28"/>
        </w:rPr>
        <w:t>Y</w:t>
      </w:r>
      <w:r w:rsidRPr="003E3B79">
        <w:rPr>
          <w:rFonts w:cs="Arial"/>
          <w:szCs w:val="28"/>
        </w:rPr>
        <w:t>oung people</w:t>
      </w:r>
      <w:r w:rsidRPr="00A52D51">
        <w:rPr>
          <w:rFonts w:cs="Arial"/>
          <w:szCs w:val="28"/>
        </w:rPr>
        <w:t xml:space="preserve"> and stakeholders repeatedly reported that they felt the programme was worthwhile and beneficial.</w:t>
      </w:r>
      <w:r w:rsidR="001258BB">
        <w:rPr>
          <w:rFonts w:cs="Arial"/>
          <w:szCs w:val="28"/>
        </w:rPr>
        <w:t xml:space="preserve"> </w:t>
      </w:r>
      <w:r w:rsidRPr="00A52D51">
        <w:rPr>
          <w:rFonts w:cs="Arial"/>
          <w:szCs w:val="28"/>
        </w:rPr>
        <w:t xml:space="preserve">Young people enjoyed attending and demonstrated this by continuing to attend and completing the programme. </w:t>
      </w:r>
    </w:p>
    <w:p w14:paraId="56E1D8D2" w14:textId="77777777" w:rsidR="003E3B79" w:rsidRPr="003E3B79" w:rsidRDefault="003E3B79" w:rsidP="00B849BD">
      <w:pPr>
        <w:ind w:left="709" w:hanging="709"/>
        <w:rPr>
          <w:rFonts w:cs="Arial"/>
          <w:szCs w:val="24"/>
        </w:rPr>
      </w:pPr>
    </w:p>
    <w:p w14:paraId="38C24847" w14:textId="77777777" w:rsidR="00EB7457" w:rsidRPr="003E3B79" w:rsidRDefault="00EB7457" w:rsidP="00EB7457">
      <w:pPr>
        <w:keepNext/>
        <w:keepLines/>
        <w:spacing w:before="40"/>
        <w:outlineLvl w:val="1"/>
        <w:rPr>
          <w:rFonts w:eastAsiaTheme="majorEastAsia" w:cs="Arial"/>
          <w:b/>
          <w:color w:val="666666"/>
          <w:sz w:val="32"/>
          <w:szCs w:val="24"/>
        </w:rPr>
      </w:pPr>
      <w:r w:rsidRPr="003E3B79">
        <w:rPr>
          <w:rFonts w:eastAsiaTheme="majorEastAsia" w:cs="Arial"/>
          <w:b/>
          <w:color w:val="666666"/>
          <w:sz w:val="32"/>
          <w:szCs w:val="26"/>
        </w:rPr>
        <w:t>Next steps</w:t>
      </w:r>
    </w:p>
    <w:p w14:paraId="113F7588" w14:textId="77777777" w:rsidR="003E3B79" w:rsidRPr="003E3B79" w:rsidRDefault="003E3B79" w:rsidP="00DD16AB">
      <w:pPr>
        <w:contextualSpacing/>
        <w:rPr>
          <w:rFonts w:eastAsia="Calibri" w:cs="Arial"/>
          <w:szCs w:val="24"/>
        </w:rPr>
      </w:pPr>
    </w:p>
    <w:p w14:paraId="339AC911" w14:textId="51EAF01C" w:rsidR="00B84B4D" w:rsidRDefault="003E3B79" w:rsidP="00B84B4D">
      <w:pPr>
        <w:numPr>
          <w:ilvl w:val="1"/>
          <w:numId w:val="5"/>
        </w:numPr>
        <w:ind w:left="709" w:hanging="709"/>
        <w:contextualSpacing/>
        <w:rPr>
          <w:rFonts w:eastAsia="Calibri" w:cs="Arial"/>
          <w:szCs w:val="24"/>
        </w:rPr>
      </w:pPr>
      <w:r w:rsidRPr="003E3B79">
        <w:rPr>
          <w:rFonts w:eastAsia="Calibri" w:cs="Arial"/>
          <w:szCs w:val="24"/>
        </w:rPr>
        <w:t>One of the key success factors</w:t>
      </w:r>
      <w:r w:rsidR="00192DE2">
        <w:rPr>
          <w:rFonts w:eastAsia="Calibri" w:cs="Arial"/>
          <w:szCs w:val="24"/>
        </w:rPr>
        <w:t xml:space="preserve"> as identified by young people and stakeholders</w:t>
      </w:r>
      <w:r w:rsidR="00EB7457">
        <w:rPr>
          <w:rFonts w:eastAsia="Calibri" w:cs="Arial"/>
          <w:szCs w:val="24"/>
        </w:rPr>
        <w:t xml:space="preserve"> was</w:t>
      </w:r>
      <w:r w:rsidR="00192DE2">
        <w:rPr>
          <w:rFonts w:eastAsia="Calibri" w:cs="Arial"/>
          <w:szCs w:val="24"/>
        </w:rPr>
        <w:t xml:space="preserve"> </w:t>
      </w:r>
      <w:r w:rsidRPr="003E3B79">
        <w:rPr>
          <w:rFonts w:eastAsia="Calibri" w:cs="Arial"/>
          <w:szCs w:val="24"/>
        </w:rPr>
        <w:t>the staff approach</w:t>
      </w:r>
      <w:r w:rsidR="00192DE2">
        <w:rPr>
          <w:rFonts w:eastAsia="Calibri" w:cs="Arial"/>
          <w:szCs w:val="24"/>
        </w:rPr>
        <w:t xml:space="preserve">. </w:t>
      </w:r>
      <w:r w:rsidR="000F24FB">
        <w:rPr>
          <w:rFonts w:eastAsia="Calibri" w:cs="Arial"/>
          <w:szCs w:val="24"/>
        </w:rPr>
        <w:t xml:space="preserve">The way in which they listened to, supported and encouraged young people was </w:t>
      </w:r>
      <w:r w:rsidR="00FC308B">
        <w:rPr>
          <w:rFonts w:eastAsia="Calibri" w:cs="Arial"/>
          <w:szCs w:val="24"/>
        </w:rPr>
        <w:t xml:space="preserve">a key factor in achieving positive outcomes for individuals. </w:t>
      </w:r>
      <w:r w:rsidR="0059081F">
        <w:rPr>
          <w:rFonts w:eastAsia="Calibri" w:cs="Arial"/>
          <w:szCs w:val="24"/>
        </w:rPr>
        <w:t>Similarly, one of the challenges for the programme was staff turnover.</w:t>
      </w:r>
      <w:r w:rsidR="00FC308B">
        <w:rPr>
          <w:rFonts w:eastAsia="Calibri" w:cs="Arial"/>
          <w:szCs w:val="24"/>
        </w:rPr>
        <w:t xml:space="preserve"> </w:t>
      </w:r>
      <w:r w:rsidR="00EB7457">
        <w:rPr>
          <w:rFonts w:eastAsia="Calibri" w:cs="Arial"/>
          <w:szCs w:val="24"/>
        </w:rPr>
        <w:t xml:space="preserve">Going forward we would recommend that </w:t>
      </w:r>
      <w:r w:rsidR="004D48EE">
        <w:rPr>
          <w:rFonts w:eastAsia="Calibri" w:cs="Arial"/>
          <w:szCs w:val="24"/>
        </w:rPr>
        <w:t xml:space="preserve">Action for Children considers how best to retain the highly skilled staff </w:t>
      </w:r>
      <w:r w:rsidR="003E129C">
        <w:rPr>
          <w:rFonts w:eastAsia="Calibri" w:cs="Arial"/>
          <w:szCs w:val="24"/>
        </w:rPr>
        <w:t>who are vital to the success of the programme</w:t>
      </w:r>
      <w:r w:rsidR="001806FC">
        <w:rPr>
          <w:rFonts w:eastAsia="Calibri" w:cs="Arial"/>
          <w:szCs w:val="24"/>
        </w:rPr>
        <w:t>, or to minimise the impact of staff turnover</w:t>
      </w:r>
      <w:r w:rsidR="003E129C">
        <w:rPr>
          <w:rFonts w:eastAsia="Calibri" w:cs="Arial"/>
          <w:szCs w:val="24"/>
        </w:rPr>
        <w:t>.</w:t>
      </w:r>
      <w:r w:rsidR="001258BB">
        <w:rPr>
          <w:rFonts w:eastAsia="Calibri" w:cs="Arial"/>
          <w:szCs w:val="24"/>
        </w:rPr>
        <w:t xml:space="preserve"> </w:t>
      </w:r>
      <w:r w:rsidR="004E3C40">
        <w:rPr>
          <w:rFonts w:eastAsia="Calibri" w:cs="Arial"/>
          <w:szCs w:val="24"/>
        </w:rPr>
        <w:t xml:space="preserve"> </w:t>
      </w:r>
    </w:p>
    <w:p w14:paraId="78DEDF55" w14:textId="77777777" w:rsidR="00B84B4D" w:rsidRDefault="00B84B4D" w:rsidP="00B84B4D">
      <w:pPr>
        <w:ind w:left="709"/>
        <w:contextualSpacing/>
        <w:rPr>
          <w:rFonts w:eastAsia="Calibri" w:cs="Arial"/>
          <w:szCs w:val="24"/>
        </w:rPr>
      </w:pPr>
    </w:p>
    <w:p w14:paraId="390BAA15" w14:textId="75B1C32C" w:rsidR="00B84B4D" w:rsidRPr="00B84B4D" w:rsidRDefault="00B84B4D" w:rsidP="00B84B4D">
      <w:pPr>
        <w:numPr>
          <w:ilvl w:val="1"/>
          <w:numId w:val="5"/>
        </w:numPr>
        <w:ind w:left="709" w:hanging="709"/>
        <w:contextualSpacing/>
        <w:rPr>
          <w:rFonts w:eastAsia="Calibri" w:cs="Arial"/>
          <w:szCs w:val="24"/>
        </w:rPr>
      </w:pPr>
      <w:r w:rsidRPr="00B84B4D">
        <w:rPr>
          <w:rFonts w:cs="Arial"/>
          <w:szCs w:val="24"/>
        </w:rPr>
        <w:t>Although the programme was designed to work with those farthest from employment, young people on the programme had a range of significant, challenging and limiting factors which affected their ability to engage and progress.</w:t>
      </w:r>
      <w:r w:rsidR="001258BB">
        <w:rPr>
          <w:rFonts w:cs="Arial"/>
          <w:szCs w:val="24"/>
        </w:rPr>
        <w:t xml:space="preserve"> </w:t>
      </w:r>
      <w:r w:rsidRPr="00B84B4D">
        <w:rPr>
          <w:rFonts w:cs="Arial"/>
          <w:szCs w:val="24"/>
        </w:rPr>
        <w:t>Given these challenges, the programme has delivered well.</w:t>
      </w:r>
      <w:r w:rsidR="001258BB">
        <w:rPr>
          <w:rFonts w:cs="Arial"/>
          <w:szCs w:val="24"/>
        </w:rPr>
        <w:t xml:space="preserve"> </w:t>
      </w:r>
      <w:r w:rsidRPr="00B84B4D">
        <w:rPr>
          <w:rFonts w:cs="Arial"/>
          <w:szCs w:val="24"/>
        </w:rPr>
        <w:t>Going forward we would recommend that any targets are carefully set to fully reflect the reality of what can be achieved with this target group over a limited period of time.</w:t>
      </w:r>
      <w:r w:rsidR="001258BB">
        <w:rPr>
          <w:rFonts w:cs="Arial"/>
          <w:szCs w:val="24"/>
        </w:rPr>
        <w:t xml:space="preserve"> </w:t>
      </w:r>
    </w:p>
    <w:p w14:paraId="440FECAD" w14:textId="000AC8B4" w:rsidR="003E3B79" w:rsidRPr="003E3B79" w:rsidRDefault="003E3B79" w:rsidP="003E3B79">
      <w:pPr>
        <w:ind w:left="567"/>
        <w:contextualSpacing/>
        <w:rPr>
          <w:rFonts w:eastAsia="Calibri" w:cs="Arial"/>
          <w:szCs w:val="24"/>
        </w:rPr>
      </w:pPr>
    </w:p>
    <w:p w14:paraId="2642509E" w14:textId="7A6E2BA6" w:rsidR="003E3B79" w:rsidRPr="003E3B79" w:rsidRDefault="003E3B79" w:rsidP="009F0D7B">
      <w:pPr>
        <w:numPr>
          <w:ilvl w:val="1"/>
          <w:numId w:val="5"/>
        </w:numPr>
        <w:ind w:left="709" w:hanging="709"/>
        <w:contextualSpacing/>
        <w:rPr>
          <w:rFonts w:cs="Arial"/>
          <w:b/>
          <w:color w:val="666666"/>
          <w:szCs w:val="32"/>
        </w:rPr>
      </w:pPr>
      <w:r w:rsidRPr="003E3B79">
        <w:rPr>
          <w:rFonts w:eastAsia="Calibri" w:cs="Arial"/>
          <w:szCs w:val="24"/>
        </w:rPr>
        <w:t>A</w:t>
      </w:r>
      <w:r w:rsidR="009B3AE6">
        <w:rPr>
          <w:rFonts w:eastAsia="Calibri" w:cs="Arial"/>
          <w:szCs w:val="24"/>
        </w:rPr>
        <w:t>ction for Children staff noted that they had taken into account some of the lessons learned when planning the programme for Phase 5. The delivery locations have been carefully selected to meet a known demand</w:t>
      </w:r>
      <w:r w:rsidR="00845503">
        <w:rPr>
          <w:rFonts w:eastAsia="Calibri" w:cs="Arial"/>
          <w:szCs w:val="24"/>
        </w:rPr>
        <w:t xml:space="preserve"> and the </w:t>
      </w:r>
      <w:r w:rsidR="00ED5CC6">
        <w:rPr>
          <w:rFonts w:eastAsia="Calibri" w:cs="Arial"/>
          <w:szCs w:val="24"/>
        </w:rPr>
        <w:t xml:space="preserve">work within schools will help the programme reach </w:t>
      </w:r>
      <w:r w:rsidR="00DD16AB">
        <w:rPr>
          <w:rFonts w:eastAsia="Calibri" w:cs="Arial"/>
          <w:szCs w:val="24"/>
        </w:rPr>
        <w:t>the target group effectively.</w:t>
      </w:r>
      <w:r w:rsidR="001258BB">
        <w:rPr>
          <w:rFonts w:eastAsia="Calibri" w:cs="Arial"/>
          <w:szCs w:val="24"/>
        </w:rPr>
        <w:t xml:space="preserve"> </w:t>
      </w:r>
    </w:p>
    <w:p w14:paraId="591B833B" w14:textId="77777777" w:rsidR="003E3B79" w:rsidRPr="003E3B79" w:rsidRDefault="003E3B79" w:rsidP="003E3B79">
      <w:pPr>
        <w:rPr>
          <w:rFonts w:cs="Arial"/>
        </w:rPr>
      </w:pPr>
    </w:p>
    <w:p w14:paraId="0F86535E" w14:textId="77777777" w:rsidR="003E3B79" w:rsidRPr="003E3B79" w:rsidRDefault="003E3B79" w:rsidP="003E3B79">
      <w:pPr>
        <w:rPr>
          <w:rFonts w:cs="Arial"/>
        </w:rPr>
      </w:pPr>
    </w:p>
    <w:p w14:paraId="2F38E3F6" w14:textId="77777777" w:rsidR="003E3B79" w:rsidRPr="003E3B79" w:rsidRDefault="003E3B79" w:rsidP="003E3B79">
      <w:pPr>
        <w:rPr>
          <w:rFonts w:cs="Arial"/>
        </w:rPr>
      </w:pPr>
    </w:p>
    <w:p w14:paraId="769E4BC9" w14:textId="77777777" w:rsidR="0030174D" w:rsidRDefault="0030174D" w:rsidP="003E3B79"/>
    <w:p w14:paraId="541D31D5" w14:textId="77777777" w:rsidR="009F0D7B" w:rsidRPr="009F0D7B" w:rsidRDefault="009F0D7B" w:rsidP="009F0D7B"/>
    <w:p w14:paraId="489DC0C6" w14:textId="77777777" w:rsidR="009F0D7B" w:rsidRPr="009F0D7B" w:rsidRDefault="009F0D7B" w:rsidP="009F0D7B"/>
    <w:p w14:paraId="058E95E1" w14:textId="77777777" w:rsidR="009F0D7B" w:rsidRPr="009F0D7B" w:rsidRDefault="009F0D7B" w:rsidP="009F0D7B"/>
    <w:p w14:paraId="2940FD3E" w14:textId="77777777" w:rsidR="009F0D7B" w:rsidRPr="009F0D7B" w:rsidRDefault="009F0D7B" w:rsidP="009F0D7B"/>
    <w:p w14:paraId="5AFD5519" w14:textId="77777777" w:rsidR="009F0D7B" w:rsidRPr="009F0D7B" w:rsidRDefault="009F0D7B" w:rsidP="009F0D7B"/>
    <w:p w14:paraId="4B1C9CA5" w14:textId="77777777" w:rsidR="009F0D7B" w:rsidRPr="009F0D7B" w:rsidRDefault="009F0D7B" w:rsidP="009F0D7B"/>
    <w:p w14:paraId="0B64C961" w14:textId="77777777" w:rsidR="009F0D7B" w:rsidRPr="009F0D7B" w:rsidRDefault="009F0D7B" w:rsidP="009F0D7B">
      <w:pPr>
        <w:ind w:firstLine="720"/>
      </w:pPr>
    </w:p>
    <w:sectPr w:rsidR="009F0D7B" w:rsidRPr="009F0D7B" w:rsidSect="00493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9A70" w14:textId="77777777" w:rsidR="00EC2CFB" w:rsidRDefault="00EC2CFB">
      <w:r>
        <w:separator/>
      </w:r>
    </w:p>
  </w:endnote>
  <w:endnote w:type="continuationSeparator" w:id="0">
    <w:p w14:paraId="30E52C10" w14:textId="77777777" w:rsidR="00EC2CFB" w:rsidRDefault="00EC2CFB">
      <w:r>
        <w:continuationSeparator/>
      </w:r>
    </w:p>
  </w:endnote>
  <w:endnote w:type="continuationNotice" w:id="1">
    <w:p w14:paraId="1A83FDB7" w14:textId="77777777" w:rsidR="00EC2CFB" w:rsidRDefault="00EC2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4F2B" w14:textId="77777777" w:rsidR="00FB757A" w:rsidRDefault="00FB757A">
    <w:pPr>
      <w:pStyle w:val="Footer"/>
    </w:pPr>
    <w:r>
      <w:rPr>
        <w:noProof/>
        <w:lang w:eastAsia="en-GB"/>
      </w:rPr>
      <mc:AlternateContent>
        <mc:Choice Requires="wps">
          <w:drawing>
            <wp:anchor distT="4294967295" distB="4294967295" distL="114300" distR="114300" simplePos="0" relativeHeight="251658752" behindDoc="0" locked="0" layoutInCell="1" allowOverlap="1" wp14:anchorId="39D423B4" wp14:editId="63F70B2C">
              <wp:simplePos x="0" y="0"/>
              <wp:positionH relativeFrom="column">
                <wp:posOffset>0</wp:posOffset>
              </wp:positionH>
              <wp:positionV relativeFrom="paragraph">
                <wp:posOffset>635</wp:posOffset>
              </wp:positionV>
              <wp:extent cx="1212850" cy="0"/>
              <wp:effectExtent l="0" t="0" r="0" b="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FFA5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F171FE" id="Line 4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" strokecolor="#ffa51f" strokeweight="2pt"/>
          </w:pict>
        </mc:Fallback>
      </mc:AlternateContent>
    </w:r>
  </w:p>
  <w:p w14:paraId="608EECD0" w14:textId="77777777" w:rsidR="00FB757A" w:rsidRDefault="00FB7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0C4E" w14:textId="77777777" w:rsidR="00FB757A" w:rsidRDefault="00FB7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14:textOutline w14:w="9525" w14:cap="rnd" w14:cmpd="sng" w14:algn="ctr">
          <w14:solidFill>
            <w14:srgbClr w14:val="FFA51F"/>
          </w14:solidFill>
          <w14:prstDash w14:val="solid"/>
          <w14:bevel/>
        </w14:textOutline>
      </w:rPr>
      <w:id w:val="1443338677"/>
      <w:docPartObj>
        <w:docPartGallery w:val="Page Numbers (Bottom of Page)"/>
        <w:docPartUnique/>
      </w:docPartObj>
    </w:sdtPr>
    <w:sdtEndPr>
      <w:rPr>
        <w:noProof/>
        <w14:textOutline w14:w="0" w14:cap="rnd" w14:cmpd="sng" w14:algn="ctr">
          <w14:noFill/>
          <w14:prstDash w14:val="solid"/>
          <w14:bevel/>
        </w14:textOutline>
      </w:rPr>
    </w:sdtEndPr>
    <w:sdtContent>
      <w:p w14:paraId="35609CA8" w14:textId="77777777" w:rsidR="00FB757A" w:rsidRPr="00CF5F06" w:rsidRDefault="00FB757A">
        <w:pPr>
          <w:pStyle w:val="Footer"/>
          <w:rPr>
            <w:sz w:val="20"/>
            <w:szCs w:val="20"/>
            <w14:textOutline w14:w="9525" w14:cap="rnd" w14:cmpd="sng" w14:algn="ctr">
              <w14:solidFill>
                <w14:srgbClr w14:val="FFA51F"/>
              </w14:solidFill>
              <w14:prstDash w14:val="solid"/>
              <w14:bevel/>
            </w14:textOutline>
          </w:rPr>
        </w:pPr>
      </w:p>
      <w:p w14:paraId="5666ABC0" w14:textId="468818D3" w:rsidR="00FB757A" w:rsidRPr="00217A6C" w:rsidRDefault="00FB757A">
        <w:pPr>
          <w:pStyle w:val="Footer"/>
          <w:rPr>
            <w:sz w:val="20"/>
            <w:szCs w:val="20"/>
            <w14:textOutline w14:w="9525" w14:cap="rnd" w14:cmpd="sng" w14:algn="ctr">
              <w14:solidFill>
                <w14:srgbClr w14:val="FFA51F"/>
              </w14:solidFill>
              <w14:prstDash w14:val="solid"/>
              <w14:bevel/>
            </w14:textOutline>
          </w:rPr>
        </w:pPr>
        <w:r w:rsidRPr="00217A6C">
          <w:rPr>
            <w:noProof/>
            <w:sz w:val="20"/>
            <w:szCs w:val="20"/>
            <w14:textOutline w14:w="9525" w14:cap="rnd" w14:cmpd="sng" w14:algn="ctr">
              <w14:solidFill>
                <w14:srgbClr w14:val="FFA51F"/>
              </w14:solidFill>
              <w14:prstDash w14:val="solid"/>
              <w14:bevel/>
            </w14:textOutline>
          </w:rPr>
          <mc:AlternateContent>
            <mc:Choice Requires="wps">
              <w:drawing>
                <wp:anchor distT="4294967295" distB="4294967295" distL="114300" distR="114300" simplePos="0" relativeHeight="251660288" behindDoc="0" locked="0" layoutInCell="1" allowOverlap="1" wp14:anchorId="0257615B" wp14:editId="6D3E7F00">
                  <wp:simplePos x="0" y="0"/>
                  <wp:positionH relativeFrom="column">
                    <wp:posOffset>0</wp:posOffset>
                  </wp:positionH>
                  <wp:positionV relativeFrom="paragraph">
                    <wp:posOffset>0</wp:posOffset>
                  </wp:positionV>
                  <wp:extent cx="121285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D487145" id="Line 4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" strokecolor="#e19b68" strokeweight="2pt"/>
              </w:pict>
            </mc:Fallback>
          </mc:AlternateContent>
        </w:r>
      </w:p>
      <w:p w14:paraId="3BD7D2F8" w14:textId="4F8DCF47" w:rsidR="00FB757A" w:rsidRPr="0061364F" w:rsidRDefault="00FB757A" w:rsidP="00FB757A">
        <w:pPr>
          <w:pStyle w:val="Footer"/>
          <w:jc w:val="right"/>
          <w:rPr>
            <w:sz w:val="20"/>
            <w:szCs w:val="20"/>
          </w:rPr>
        </w:pPr>
        <w:r w:rsidRPr="0061364F">
          <w:rPr>
            <w:sz w:val="20"/>
            <w:szCs w:val="20"/>
          </w:rPr>
          <w:fldChar w:fldCharType="begin"/>
        </w:r>
        <w:r w:rsidRPr="0061364F">
          <w:rPr>
            <w:sz w:val="20"/>
            <w:szCs w:val="20"/>
          </w:rPr>
          <w:instrText xml:space="preserve"> PAGE   \* MERGEFORMAT </w:instrText>
        </w:r>
        <w:r w:rsidRPr="0061364F">
          <w:rPr>
            <w:sz w:val="20"/>
            <w:szCs w:val="20"/>
          </w:rPr>
          <w:fldChar w:fldCharType="separate"/>
        </w:r>
        <w:r>
          <w:rPr>
            <w:noProof/>
            <w:sz w:val="20"/>
            <w:szCs w:val="20"/>
          </w:rPr>
          <w:t>53</w:t>
        </w:r>
        <w:r w:rsidRPr="0061364F">
          <w:rPr>
            <w:noProof/>
            <w:sz w:val="20"/>
            <w:szCs w:val="20"/>
          </w:rPr>
          <w:fldChar w:fldCharType="end"/>
        </w:r>
      </w:p>
    </w:sdtContent>
  </w:sdt>
  <w:p w14:paraId="61C55559" w14:textId="77777777" w:rsidR="00FB757A" w:rsidRDefault="00FB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7B04" w14:textId="77777777" w:rsidR="00EC2CFB" w:rsidRDefault="00EC2CFB">
      <w:r>
        <w:separator/>
      </w:r>
    </w:p>
  </w:footnote>
  <w:footnote w:type="continuationSeparator" w:id="0">
    <w:p w14:paraId="3115D2BB" w14:textId="77777777" w:rsidR="00EC2CFB" w:rsidRDefault="00EC2CFB">
      <w:r>
        <w:continuationSeparator/>
      </w:r>
    </w:p>
  </w:footnote>
  <w:footnote w:type="continuationNotice" w:id="1">
    <w:p w14:paraId="5E2CA3E5" w14:textId="77777777" w:rsidR="00EC2CFB" w:rsidRDefault="00EC2CFB"/>
  </w:footnote>
  <w:footnote w:id="2">
    <w:p w14:paraId="7DCB3A0F" w14:textId="3726FFB9" w:rsidR="00FB757A" w:rsidRDefault="00FB757A">
      <w:pPr>
        <w:pStyle w:val="FootnoteText"/>
      </w:pPr>
      <w:r>
        <w:rPr>
          <w:rStyle w:val="FootnoteReference"/>
        </w:rPr>
        <w:footnoteRef/>
      </w:r>
      <w:r>
        <w:t xml:space="preserve"> Action for Children gathered feedback from 187 of the 228 participants. </w:t>
      </w:r>
    </w:p>
  </w:footnote>
  <w:footnote w:id="3">
    <w:p w14:paraId="4509653E" w14:textId="62135DFF" w:rsidR="00FB757A" w:rsidRDefault="00FB757A">
      <w:pPr>
        <w:pStyle w:val="FootnoteText"/>
      </w:pPr>
      <w:r>
        <w:rPr>
          <w:rStyle w:val="FootnoteReference"/>
        </w:rPr>
        <w:footnoteRef/>
      </w:r>
      <w:r>
        <w:t xml:space="preserve"> This data was retrieved from the Action for Children outcomes database. Postcodes were available for 223 of the 228 participants. </w:t>
      </w:r>
    </w:p>
  </w:footnote>
  <w:footnote w:id="4">
    <w:p w14:paraId="5780C679" w14:textId="105235F3" w:rsidR="00FB757A" w:rsidRDefault="00FB757A">
      <w:pPr>
        <w:pStyle w:val="FootnoteText"/>
      </w:pPr>
      <w:r>
        <w:rPr>
          <w:rStyle w:val="FootnoteReference"/>
        </w:rPr>
        <w:footnoteRef/>
      </w:r>
      <w:r>
        <w:t xml:space="preserve"> This information was available for 225 participants.</w:t>
      </w:r>
    </w:p>
  </w:footnote>
  <w:footnote w:id="5">
    <w:p w14:paraId="71D08034" w14:textId="6BA646B8" w:rsidR="003A1DC7" w:rsidRDefault="003A1DC7">
      <w:pPr>
        <w:pStyle w:val="FootnoteText"/>
      </w:pPr>
      <w:r>
        <w:rPr>
          <w:rStyle w:val="FootnoteReference"/>
        </w:rPr>
        <w:footnoteRef/>
      </w:r>
      <w:r>
        <w:t xml:space="preserve"> Based on data from </w:t>
      </w:r>
      <w:r w:rsidR="007746B5">
        <w:t>224</w:t>
      </w:r>
      <w:r>
        <w:t xml:space="preserve"> completed work stars. </w:t>
      </w:r>
    </w:p>
  </w:footnote>
  <w:footnote w:id="6">
    <w:p w14:paraId="093A4803" w14:textId="22644FC5" w:rsidR="00FB757A" w:rsidRDefault="00FB757A" w:rsidP="003E3B79">
      <w:pPr>
        <w:pStyle w:val="FootnoteText"/>
      </w:pPr>
      <w:r>
        <w:rPr>
          <w:rStyle w:val="FootnoteReference"/>
        </w:rPr>
        <w:footnoteRef/>
      </w:r>
      <w:r>
        <w:t xml:space="preserve"> This data comes from Action for Children’s outcomes database.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68C"/>
    <w:multiLevelType w:val="hybridMultilevel"/>
    <w:tmpl w:val="A8F07FA8"/>
    <w:lvl w:ilvl="0" w:tplc="CB7C0434">
      <w:start w:val="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7AA3"/>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4E46E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B17305"/>
    <w:multiLevelType w:val="multilevel"/>
    <w:tmpl w:val="5BD69314"/>
    <w:lvl w:ilvl="0">
      <w:start w:val="23"/>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AA54BA"/>
    <w:multiLevelType w:val="multilevel"/>
    <w:tmpl w:val="877E4D46"/>
    <w:lvl w:ilvl="0">
      <w:start w:val="4"/>
      <w:numFmt w:val="decimal"/>
      <w:lvlText w:val="4.%1"/>
      <w:lvlJc w:val="left"/>
      <w:pPr>
        <w:ind w:left="360" w:hanging="360"/>
      </w:pPr>
      <w:rPr>
        <w:rFonts w:hint="default"/>
        <w:b w:val="0"/>
        <w:color w:val="auto"/>
        <w:sz w:val="24"/>
        <w:szCs w:val="24"/>
      </w:rPr>
    </w:lvl>
    <w:lvl w:ilvl="1">
      <w:start w:val="1"/>
      <w:numFmt w:val="decimal"/>
      <w:lvlText w:val="4.%2"/>
      <w:lvlJc w:val="left"/>
      <w:pPr>
        <w:ind w:left="360" w:hanging="360"/>
      </w:pPr>
      <w:rPr>
        <w:rFonts w:ascii="Arial" w:hAnsi="Arial" w:cs="Arial"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ED25E7"/>
    <w:multiLevelType w:val="multilevel"/>
    <w:tmpl w:val="F234600C"/>
    <w:lvl w:ilvl="0">
      <w:start w:val="14"/>
      <w:numFmt w:val="decimal"/>
      <w:lvlText w:val="3.%1"/>
      <w:lvlJc w:val="left"/>
      <w:pPr>
        <w:ind w:left="851" w:hanging="491"/>
      </w:pPr>
      <w:rPr>
        <w:rFonts w:ascii="Arial" w:hAnsi="Arial" w:cs="Arial" w:hint="default"/>
        <w:b w:val="0"/>
        <w:color w:val="auto"/>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D31B34"/>
    <w:multiLevelType w:val="multilevel"/>
    <w:tmpl w:val="6D5E3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ED63C5"/>
    <w:multiLevelType w:val="multilevel"/>
    <w:tmpl w:val="D3F63E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7632A5"/>
    <w:multiLevelType w:val="multilevel"/>
    <w:tmpl w:val="554A7B72"/>
    <w:lvl w:ilvl="0">
      <w:start w:val="17"/>
      <w:numFmt w:val="decimal"/>
      <w:lvlText w:val="3.%1"/>
      <w:lvlJc w:val="left"/>
      <w:pPr>
        <w:ind w:left="851" w:hanging="491"/>
      </w:pPr>
      <w:rPr>
        <w:rFonts w:ascii="Arial" w:hAnsi="Arial" w:cs="Arial" w:hint="default"/>
        <w:b w:val="0"/>
        <w:color w:val="auto"/>
        <w:sz w:val="24"/>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C1853EC"/>
    <w:multiLevelType w:val="multilevel"/>
    <w:tmpl w:val="DBACD960"/>
    <w:lvl w:ilvl="0">
      <w:start w:val="34"/>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826117"/>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8D5D1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506C97"/>
    <w:multiLevelType w:val="multilevel"/>
    <w:tmpl w:val="554A7B72"/>
    <w:lvl w:ilvl="0">
      <w:start w:val="17"/>
      <w:numFmt w:val="decimal"/>
      <w:lvlText w:val="3.%1"/>
      <w:lvlJc w:val="left"/>
      <w:pPr>
        <w:ind w:left="851" w:hanging="491"/>
      </w:pPr>
      <w:rPr>
        <w:rFonts w:ascii="Arial" w:hAnsi="Arial" w:cs="Arial" w:hint="default"/>
        <w:b w:val="0"/>
        <w:color w:val="auto"/>
        <w:sz w:val="24"/>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551156"/>
    <w:multiLevelType w:val="multilevel"/>
    <w:tmpl w:val="F234600C"/>
    <w:lvl w:ilvl="0">
      <w:start w:val="14"/>
      <w:numFmt w:val="decimal"/>
      <w:lvlText w:val="3.%1"/>
      <w:lvlJc w:val="left"/>
      <w:pPr>
        <w:ind w:left="851" w:hanging="491"/>
      </w:pPr>
      <w:rPr>
        <w:rFonts w:ascii="Arial" w:hAnsi="Arial" w:cs="Arial" w:hint="default"/>
        <w:b w:val="0"/>
        <w:color w:val="auto"/>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08A33BA"/>
    <w:multiLevelType w:val="hybridMultilevel"/>
    <w:tmpl w:val="8F9AA7DC"/>
    <w:lvl w:ilvl="0" w:tplc="533EF896">
      <w:start w:val="1"/>
      <w:numFmt w:val="bullet"/>
      <w:pStyle w:val="Bulletedlistappendix"/>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1150225"/>
    <w:multiLevelType w:val="multilevel"/>
    <w:tmpl w:val="FDAEC86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33F78DA"/>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9D0742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9EF194B"/>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827690"/>
    <w:multiLevelType w:val="multilevel"/>
    <w:tmpl w:val="E79CFA9A"/>
    <w:lvl w:ilvl="0">
      <w:start w:val="1"/>
      <w:numFmt w:val="decimal"/>
      <w:lvlText w:val="2.%1"/>
      <w:lvlJc w:val="left"/>
      <w:pPr>
        <w:ind w:left="360" w:hanging="360"/>
      </w:pPr>
      <w:rPr>
        <w:rFonts w:hint="default"/>
        <w:b w:val="0"/>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521CF7"/>
    <w:multiLevelType w:val="hybridMultilevel"/>
    <w:tmpl w:val="C0F626E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5451676A"/>
    <w:multiLevelType w:val="multilevel"/>
    <w:tmpl w:val="701A1418"/>
    <w:lvl w:ilvl="0">
      <w:start w:val="1"/>
      <w:numFmt w:val="decimal"/>
      <w:lvlText w:val="2.%1"/>
      <w:lvlJc w:val="left"/>
      <w:pPr>
        <w:ind w:left="851" w:hanging="491"/>
      </w:pPr>
      <w:rPr>
        <w:rFonts w:ascii="Arial" w:hAnsi="Arial" w:cs="Arial" w:hint="default"/>
        <w:b w:val="0"/>
      </w:rPr>
    </w:lvl>
    <w:lvl w:ilvl="1">
      <w:start w:val="1"/>
      <w:numFmt w:val="decimal"/>
      <w:lvlText w:val="5.%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48F46FC"/>
    <w:multiLevelType w:val="hybridMultilevel"/>
    <w:tmpl w:val="FEF81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6A42C27"/>
    <w:multiLevelType w:val="multilevel"/>
    <w:tmpl w:val="08AC036C"/>
    <w:lvl w:ilvl="0">
      <w:start w:val="1"/>
      <w:numFmt w:val="decimal"/>
      <w:lvlText w:val="%1"/>
      <w:lvlJc w:val="left"/>
      <w:pPr>
        <w:ind w:left="585" w:hanging="585"/>
      </w:pPr>
      <w:rPr>
        <w:rFonts w:hint="default"/>
      </w:rPr>
    </w:lvl>
    <w:lvl w:ilvl="1">
      <w:start w:val="1"/>
      <w:numFmt w:val="decimal"/>
      <w:lvlText w:val="%1.%2"/>
      <w:lvlJc w:val="left"/>
      <w:pPr>
        <w:ind w:left="1447" w:hanging="58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4" w15:restartNumberingAfterBreak="0">
    <w:nsid w:val="57A2312A"/>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E370CA"/>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E2540B0"/>
    <w:multiLevelType w:val="multilevel"/>
    <w:tmpl w:val="20967F76"/>
    <w:lvl w:ilvl="0">
      <w:start w:val="1"/>
      <w:numFmt w:val="decimal"/>
      <w:lvlText w:val="3.%1"/>
      <w:lvlJc w:val="left"/>
      <w:pPr>
        <w:ind w:left="851" w:hanging="491"/>
      </w:pPr>
      <w:rPr>
        <w:rFonts w:ascii="Arial" w:hAnsi="Arial" w:cs="Arial"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07923E1"/>
    <w:multiLevelType w:val="hybridMultilevel"/>
    <w:tmpl w:val="66C89A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4B1F8E"/>
    <w:multiLevelType w:val="multilevel"/>
    <w:tmpl w:val="554A7B72"/>
    <w:lvl w:ilvl="0">
      <w:start w:val="17"/>
      <w:numFmt w:val="decimal"/>
      <w:lvlText w:val="3.%1"/>
      <w:lvlJc w:val="left"/>
      <w:pPr>
        <w:ind w:left="851" w:hanging="491"/>
      </w:pPr>
      <w:rPr>
        <w:rFonts w:ascii="Arial" w:hAnsi="Arial" w:cs="Arial" w:hint="default"/>
        <w:b w:val="0"/>
        <w:color w:val="auto"/>
        <w:sz w:val="24"/>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2C3773A"/>
    <w:multiLevelType w:val="multilevel"/>
    <w:tmpl w:val="69903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E3CB9"/>
    <w:multiLevelType w:val="multilevel"/>
    <w:tmpl w:val="5406F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49A7FF7"/>
    <w:multiLevelType w:val="multilevel"/>
    <w:tmpl w:val="FDAEC86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98B1347"/>
    <w:multiLevelType w:val="hybridMultilevel"/>
    <w:tmpl w:val="441C6940"/>
    <w:lvl w:ilvl="0" w:tplc="88B865FE">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C560B"/>
    <w:multiLevelType w:val="multilevel"/>
    <w:tmpl w:val="D0B076A2"/>
    <w:lvl w:ilvl="0">
      <w:start w:val="29"/>
      <w:numFmt w:val="decimal"/>
      <w:lvlText w:val="4.%1"/>
      <w:lvlJc w:val="left"/>
      <w:pPr>
        <w:ind w:left="360" w:hanging="360"/>
      </w:pPr>
      <w:rPr>
        <w:rFonts w:hint="default"/>
        <w:b w:val="0"/>
        <w:color w:val="auto"/>
        <w:sz w:val="24"/>
        <w:szCs w:val="24"/>
      </w:rPr>
    </w:lvl>
    <w:lvl w:ilvl="1">
      <w:start w:val="1"/>
      <w:numFmt w:val="decimal"/>
      <w:lvlText w:val="%1.%2"/>
      <w:lvlJc w:val="left"/>
      <w:pPr>
        <w:ind w:left="360" w:hanging="360"/>
      </w:pPr>
      <w:rPr>
        <w:rFonts w:ascii="Arial" w:hAnsi="Arial" w:cs="Arial"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B9B48F0"/>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C447E9D"/>
    <w:multiLevelType w:val="hybridMultilevel"/>
    <w:tmpl w:val="9808F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14"/>
  </w:num>
  <w:num w:numId="4">
    <w:abstractNumId w:val="27"/>
  </w:num>
  <w:num w:numId="5">
    <w:abstractNumId w:val="21"/>
  </w:num>
  <w:num w:numId="6">
    <w:abstractNumId w:val="26"/>
  </w:num>
  <w:num w:numId="7">
    <w:abstractNumId w:val="7"/>
  </w:num>
  <w:num w:numId="8">
    <w:abstractNumId w:val="19"/>
  </w:num>
  <w:num w:numId="9">
    <w:abstractNumId w:val="15"/>
  </w:num>
  <w:num w:numId="10">
    <w:abstractNumId w:val="31"/>
  </w:num>
  <w:num w:numId="11">
    <w:abstractNumId w:val="20"/>
  </w:num>
  <w:num w:numId="12">
    <w:abstractNumId w:val="5"/>
  </w:num>
  <w:num w:numId="13">
    <w:abstractNumId w:val="16"/>
  </w:num>
  <w:num w:numId="14">
    <w:abstractNumId w:val="25"/>
  </w:num>
  <w:num w:numId="15">
    <w:abstractNumId w:val="34"/>
  </w:num>
  <w:num w:numId="16">
    <w:abstractNumId w:val="17"/>
  </w:num>
  <w:num w:numId="17">
    <w:abstractNumId w:val="11"/>
  </w:num>
  <w:num w:numId="18">
    <w:abstractNumId w:val="1"/>
  </w:num>
  <w:num w:numId="19">
    <w:abstractNumId w:val="2"/>
  </w:num>
  <w:num w:numId="20">
    <w:abstractNumId w:val="3"/>
  </w:num>
  <w:num w:numId="21">
    <w:abstractNumId w:val="22"/>
  </w:num>
  <w:num w:numId="22">
    <w:abstractNumId w:val="24"/>
  </w:num>
  <w:num w:numId="23">
    <w:abstractNumId w:val="6"/>
  </w:num>
  <w:num w:numId="24">
    <w:abstractNumId w:val="10"/>
  </w:num>
  <w:num w:numId="25">
    <w:abstractNumId w:val="18"/>
  </w:num>
  <w:num w:numId="26">
    <w:abstractNumId w:val="23"/>
  </w:num>
  <w:num w:numId="27">
    <w:abstractNumId w:val="29"/>
  </w:num>
  <w:num w:numId="28">
    <w:abstractNumId w:val="32"/>
  </w:num>
  <w:num w:numId="29">
    <w:abstractNumId w:val="33"/>
  </w:num>
  <w:num w:numId="30">
    <w:abstractNumId w:val="9"/>
  </w:num>
  <w:num w:numId="31">
    <w:abstractNumId w:val="4"/>
  </w:num>
  <w:num w:numId="32">
    <w:abstractNumId w:val="12"/>
  </w:num>
  <w:num w:numId="33">
    <w:abstractNumId w:val="8"/>
  </w:num>
  <w:num w:numId="34">
    <w:abstractNumId w:val="28"/>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50"/>
    <w:rsid w:val="00000044"/>
    <w:rsid w:val="00004471"/>
    <w:rsid w:val="00006E18"/>
    <w:rsid w:val="000113A2"/>
    <w:rsid w:val="000138CB"/>
    <w:rsid w:val="00014E24"/>
    <w:rsid w:val="000151A0"/>
    <w:rsid w:val="00015BE3"/>
    <w:rsid w:val="00024283"/>
    <w:rsid w:val="000257EA"/>
    <w:rsid w:val="000267B5"/>
    <w:rsid w:val="00031D51"/>
    <w:rsid w:val="0003319C"/>
    <w:rsid w:val="00041CC6"/>
    <w:rsid w:val="0004622F"/>
    <w:rsid w:val="00050881"/>
    <w:rsid w:val="000556F9"/>
    <w:rsid w:val="00056599"/>
    <w:rsid w:val="000615A6"/>
    <w:rsid w:val="000615A7"/>
    <w:rsid w:val="000621CF"/>
    <w:rsid w:val="00066425"/>
    <w:rsid w:val="000675B3"/>
    <w:rsid w:val="00067CD5"/>
    <w:rsid w:val="00074C52"/>
    <w:rsid w:val="00076A96"/>
    <w:rsid w:val="00077137"/>
    <w:rsid w:val="00080527"/>
    <w:rsid w:val="0008630D"/>
    <w:rsid w:val="000874C1"/>
    <w:rsid w:val="00090CF8"/>
    <w:rsid w:val="00091D54"/>
    <w:rsid w:val="000936F3"/>
    <w:rsid w:val="000971AD"/>
    <w:rsid w:val="000A03ED"/>
    <w:rsid w:val="000A0A51"/>
    <w:rsid w:val="000A1B37"/>
    <w:rsid w:val="000A1DD1"/>
    <w:rsid w:val="000A2BB5"/>
    <w:rsid w:val="000A3A9A"/>
    <w:rsid w:val="000B2703"/>
    <w:rsid w:val="000B613C"/>
    <w:rsid w:val="000B7BB5"/>
    <w:rsid w:val="000C45B9"/>
    <w:rsid w:val="000C6D12"/>
    <w:rsid w:val="000D198C"/>
    <w:rsid w:val="000D7077"/>
    <w:rsid w:val="000E1EB9"/>
    <w:rsid w:val="000E4F22"/>
    <w:rsid w:val="000E6F0B"/>
    <w:rsid w:val="000E7F65"/>
    <w:rsid w:val="000F24FB"/>
    <w:rsid w:val="00101D11"/>
    <w:rsid w:val="00110959"/>
    <w:rsid w:val="00111999"/>
    <w:rsid w:val="00111B30"/>
    <w:rsid w:val="00111E3D"/>
    <w:rsid w:val="00117DF6"/>
    <w:rsid w:val="00124B06"/>
    <w:rsid w:val="001253A9"/>
    <w:rsid w:val="001258BB"/>
    <w:rsid w:val="00130FF0"/>
    <w:rsid w:val="001328CE"/>
    <w:rsid w:val="00132EC7"/>
    <w:rsid w:val="00134EB4"/>
    <w:rsid w:val="00134FBF"/>
    <w:rsid w:val="00140A6A"/>
    <w:rsid w:val="00140D81"/>
    <w:rsid w:val="00141984"/>
    <w:rsid w:val="00141BB7"/>
    <w:rsid w:val="00151C05"/>
    <w:rsid w:val="0015471F"/>
    <w:rsid w:val="00156278"/>
    <w:rsid w:val="00180190"/>
    <w:rsid w:val="001806FC"/>
    <w:rsid w:val="00184294"/>
    <w:rsid w:val="001927A8"/>
    <w:rsid w:val="00192DE2"/>
    <w:rsid w:val="00194F4E"/>
    <w:rsid w:val="00197147"/>
    <w:rsid w:val="001A08EE"/>
    <w:rsid w:val="001A2B74"/>
    <w:rsid w:val="001A5DFA"/>
    <w:rsid w:val="001A6679"/>
    <w:rsid w:val="001A78B5"/>
    <w:rsid w:val="001B0BFD"/>
    <w:rsid w:val="001B2611"/>
    <w:rsid w:val="001C12EC"/>
    <w:rsid w:val="001D33C0"/>
    <w:rsid w:val="001D3439"/>
    <w:rsid w:val="001D40F4"/>
    <w:rsid w:val="001D4FC2"/>
    <w:rsid w:val="001E0044"/>
    <w:rsid w:val="001E0B9B"/>
    <w:rsid w:val="001E3054"/>
    <w:rsid w:val="001E50BA"/>
    <w:rsid w:val="001E7A93"/>
    <w:rsid w:val="001F48D9"/>
    <w:rsid w:val="00202449"/>
    <w:rsid w:val="00204EAD"/>
    <w:rsid w:val="00205EAA"/>
    <w:rsid w:val="00217A6C"/>
    <w:rsid w:val="0022498E"/>
    <w:rsid w:val="00230B53"/>
    <w:rsid w:val="00233900"/>
    <w:rsid w:val="00235642"/>
    <w:rsid w:val="0023568D"/>
    <w:rsid w:val="002364BC"/>
    <w:rsid w:val="00237474"/>
    <w:rsid w:val="00237B96"/>
    <w:rsid w:val="00242922"/>
    <w:rsid w:val="0024362A"/>
    <w:rsid w:val="00245CE1"/>
    <w:rsid w:val="00253613"/>
    <w:rsid w:val="002536BA"/>
    <w:rsid w:val="002536F7"/>
    <w:rsid w:val="00255E12"/>
    <w:rsid w:val="00261CF7"/>
    <w:rsid w:val="00265E76"/>
    <w:rsid w:val="00266F70"/>
    <w:rsid w:val="00267298"/>
    <w:rsid w:val="002970D3"/>
    <w:rsid w:val="002975E3"/>
    <w:rsid w:val="002A0C27"/>
    <w:rsid w:val="002A6806"/>
    <w:rsid w:val="002A6E41"/>
    <w:rsid w:val="002A704A"/>
    <w:rsid w:val="002B00C1"/>
    <w:rsid w:val="002B167E"/>
    <w:rsid w:val="002B4CBB"/>
    <w:rsid w:val="002C20B1"/>
    <w:rsid w:val="002C2833"/>
    <w:rsid w:val="002C2979"/>
    <w:rsid w:val="002C2A0B"/>
    <w:rsid w:val="002C442E"/>
    <w:rsid w:val="002C4D32"/>
    <w:rsid w:val="002C73E3"/>
    <w:rsid w:val="002D066C"/>
    <w:rsid w:val="002D761F"/>
    <w:rsid w:val="002E018A"/>
    <w:rsid w:val="002E134C"/>
    <w:rsid w:val="002E1919"/>
    <w:rsid w:val="002E512B"/>
    <w:rsid w:val="002F03C6"/>
    <w:rsid w:val="002F1418"/>
    <w:rsid w:val="002F3879"/>
    <w:rsid w:val="0030174D"/>
    <w:rsid w:val="0031296A"/>
    <w:rsid w:val="00312BB6"/>
    <w:rsid w:val="00321842"/>
    <w:rsid w:val="00323094"/>
    <w:rsid w:val="00332760"/>
    <w:rsid w:val="0033464B"/>
    <w:rsid w:val="00336D11"/>
    <w:rsid w:val="00342EAF"/>
    <w:rsid w:val="003463EA"/>
    <w:rsid w:val="00347433"/>
    <w:rsid w:val="003502CE"/>
    <w:rsid w:val="00355ADD"/>
    <w:rsid w:val="00362D55"/>
    <w:rsid w:val="003630A1"/>
    <w:rsid w:val="00363212"/>
    <w:rsid w:val="003639D5"/>
    <w:rsid w:val="00364DBA"/>
    <w:rsid w:val="00370A4A"/>
    <w:rsid w:val="00371BFF"/>
    <w:rsid w:val="003722C6"/>
    <w:rsid w:val="003733BE"/>
    <w:rsid w:val="003806A6"/>
    <w:rsid w:val="00380FB3"/>
    <w:rsid w:val="0038729A"/>
    <w:rsid w:val="00396D70"/>
    <w:rsid w:val="00397664"/>
    <w:rsid w:val="003A145A"/>
    <w:rsid w:val="003A1DC7"/>
    <w:rsid w:val="003A1EF4"/>
    <w:rsid w:val="003A2F9E"/>
    <w:rsid w:val="003A3ECE"/>
    <w:rsid w:val="003A6184"/>
    <w:rsid w:val="003B58C3"/>
    <w:rsid w:val="003C146F"/>
    <w:rsid w:val="003C4309"/>
    <w:rsid w:val="003C5E6A"/>
    <w:rsid w:val="003C624A"/>
    <w:rsid w:val="003C790B"/>
    <w:rsid w:val="003D0CAB"/>
    <w:rsid w:val="003D21FC"/>
    <w:rsid w:val="003D2348"/>
    <w:rsid w:val="003D3BBA"/>
    <w:rsid w:val="003D697E"/>
    <w:rsid w:val="003E0BB5"/>
    <w:rsid w:val="003E129C"/>
    <w:rsid w:val="003E3B79"/>
    <w:rsid w:val="003E4B1C"/>
    <w:rsid w:val="003F082F"/>
    <w:rsid w:val="003F1192"/>
    <w:rsid w:val="003F1229"/>
    <w:rsid w:val="003F143A"/>
    <w:rsid w:val="003F344A"/>
    <w:rsid w:val="003F35B4"/>
    <w:rsid w:val="003F5F06"/>
    <w:rsid w:val="003F688E"/>
    <w:rsid w:val="003F6AF7"/>
    <w:rsid w:val="00405ADC"/>
    <w:rsid w:val="00406117"/>
    <w:rsid w:val="004128E2"/>
    <w:rsid w:val="0041408D"/>
    <w:rsid w:val="00414F60"/>
    <w:rsid w:val="00420C6E"/>
    <w:rsid w:val="00420E2A"/>
    <w:rsid w:val="00425725"/>
    <w:rsid w:val="00430A01"/>
    <w:rsid w:val="00431E20"/>
    <w:rsid w:val="00445901"/>
    <w:rsid w:val="004479F2"/>
    <w:rsid w:val="00453E7F"/>
    <w:rsid w:val="00453EE3"/>
    <w:rsid w:val="004550BD"/>
    <w:rsid w:val="00455333"/>
    <w:rsid w:val="00461C70"/>
    <w:rsid w:val="00463133"/>
    <w:rsid w:val="00463D59"/>
    <w:rsid w:val="00464F6A"/>
    <w:rsid w:val="004671AE"/>
    <w:rsid w:val="004700D5"/>
    <w:rsid w:val="0047355F"/>
    <w:rsid w:val="0047648E"/>
    <w:rsid w:val="00477E93"/>
    <w:rsid w:val="00480587"/>
    <w:rsid w:val="00487102"/>
    <w:rsid w:val="0049223B"/>
    <w:rsid w:val="0049384E"/>
    <w:rsid w:val="00493D3B"/>
    <w:rsid w:val="004974A4"/>
    <w:rsid w:val="004A08DA"/>
    <w:rsid w:val="004A13F4"/>
    <w:rsid w:val="004A2268"/>
    <w:rsid w:val="004A230D"/>
    <w:rsid w:val="004A4D9D"/>
    <w:rsid w:val="004A6346"/>
    <w:rsid w:val="004B1D89"/>
    <w:rsid w:val="004B6D2F"/>
    <w:rsid w:val="004C0105"/>
    <w:rsid w:val="004C1466"/>
    <w:rsid w:val="004C7DB7"/>
    <w:rsid w:val="004D3AB8"/>
    <w:rsid w:val="004D4132"/>
    <w:rsid w:val="004D47AD"/>
    <w:rsid w:val="004D48EE"/>
    <w:rsid w:val="004E3C40"/>
    <w:rsid w:val="004E6331"/>
    <w:rsid w:val="004F009C"/>
    <w:rsid w:val="004F5AAB"/>
    <w:rsid w:val="004F6B73"/>
    <w:rsid w:val="004F758D"/>
    <w:rsid w:val="00502847"/>
    <w:rsid w:val="00507CB6"/>
    <w:rsid w:val="0051147A"/>
    <w:rsid w:val="00514693"/>
    <w:rsid w:val="00515311"/>
    <w:rsid w:val="00517DEF"/>
    <w:rsid w:val="0052018F"/>
    <w:rsid w:val="00520397"/>
    <w:rsid w:val="00527EFE"/>
    <w:rsid w:val="0053197E"/>
    <w:rsid w:val="00533854"/>
    <w:rsid w:val="00537A0A"/>
    <w:rsid w:val="00541494"/>
    <w:rsid w:val="0054355A"/>
    <w:rsid w:val="00546A45"/>
    <w:rsid w:val="00546F32"/>
    <w:rsid w:val="005509F8"/>
    <w:rsid w:val="00550B50"/>
    <w:rsid w:val="00556D49"/>
    <w:rsid w:val="0055742B"/>
    <w:rsid w:val="0056008C"/>
    <w:rsid w:val="005609B4"/>
    <w:rsid w:val="005625A9"/>
    <w:rsid w:val="005627E8"/>
    <w:rsid w:val="005637D5"/>
    <w:rsid w:val="00567BDB"/>
    <w:rsid w:val="005731E2"/>
    <w:rsid w:val="00573FB9"/>
    <w:rsid w:val="005741FA"/>
    <w:rsid w:val="005815A7"/>
    <w:rsid w:val="0058628C"/>
    <w:rsid w:val="00587A77"/>
    <w:rsid w:val="0059081F"/>
    <w:rsid w:val="00590F92"/>
    <w:rsid w:val="005932C5"/>
    <w:rsid w:val="00594B3F"/>
    <w:rsid w:val="00595E80"/>
    <w:rsid w:val="00596BCB"/>
    <w:rsid w:val="005A02D4"/>
    <w:rsid w:val="005A2252"/>
    <w:rsid w:val="005A22C8"/>
    <w:rsid w:val="005A60E2"/>
    <w:rsid w:val="005A6B2A"/>
    <w:rsid w:val="005A7A96"/>
    <w:rsid w:val="005B1961"/>
    <w:rsid w:val="005B1A80"/>
    <w:rsid w:val="005B5707"/>
    <w:rsid w:val="005B69FA"/>
    <w:rsid w:val="005B6F35"/>
    <w:rsid w:val="005C2E7D"/>
    <w:rsid w:val="005D5801"/>
    <w:rsid w:val="005D6A2C"/>
    <w:rsid w:val="005D7C2E"/>
    <w:rsid w:val="005E5F36"/>
    <w:rsid w:val="005E67CA"/>
    <w:rsid w:val="005F0A42"/>
    <w:rsid w:val="005F0C50"/>
    <w:rsid w:val="005F2969"/>
    <w:rsid w:val="005F4A08"/>
    <w:rsid w:val="005F6154"/>
    <w:rsid w:val="00604E00"/>
    <w:rsid w:val="0060636C"/>
    <w:rsid w:val="0061098D"/>
    <w:rsid w:val="00610BD6"/>
    <w:rsid w:val="00611086"/>
    <w:rsid w:val="0061163D"/>
    <w:rsid w:val="0061782B"/>
    <w:rsid w:val="006203A7"/>
    <w:rsid w:val="00622E91"/>
    <w:rsid w:val="006266F8"/>
    <w:rsid w:val="00630399"/>
    <w:rsid w:val="00630753"/>
    <w:rsid w:val="00637E53"/>
    <w:rsid w:val="006478C6"/>
    <w:rsid w:val="00651149"/>
    <w:rsid w:val="006544DA"/>
    <w:rsid w:val="00655D1E"/>
    <w:rsid w:val="00656F8F"/>
    <w:rsid w:val="00656FAC"/>
    <w:rsid w:val="00660D11"/>
    <w:rsid w:val="006632A7"/>
    <w:rsid w:val="00664854"/>
    <w:rsid w:val="00667CF3"/>
    <w:rsid w:val="00671189"/>
    <w:rsid w:val="00672E6D"/>
    <w:rsid w:val="00673E97"/>
    <w:rsid w:val="00676FC6"/>
    <w:rsid w:val="006800B3"/>
    <w:rsid w:val="00683825"/>
    <w:rsid w:val="006846E1"/>
    <w:rsid w:val="00685C2C"/>
    <w:rsid w:val="00696F40"/>
    <w:rsid w:val="006A15BA"/>
    <w:rsid w:val="006A18DA"/>
    <w:rsid w:val="006A1C3A"/>
    <w:rsid w:val="006A66D1"/>
    <w:rsid w:val="006A721B"/>
    <w:rsid w:val="006B1345"/>
    <w:rsid w:val="006B30D3"/>
    <w:rsid w:val="006B460E"/>
    <w:rsid w:val="006C0E19"/>
    <w:rsid w:val="006C30C2"/>
    <w:rsid w:val="006C5C2C"/>
    <w:rsid w:val="006D0395"/>
    <w:rsid w:val="006D0CD6"/>
    <w:rsid w:val="006D1030"/>
    <w:rsid w:val="006D1093"/>
    <w:rsid w:val="006D148A"/>
    <w:rsid w:val="006E01B0"/>
    <w:rsid w:val="006E0EE8"/>
    <w:rsid w:val="006E4104"/>
    <w:rsid w:val="006E6932"/>
    <w:rsid w:val="006F2A56"/>
    <w:rsid w:val="006F3642"/>
    <w:rsid w:val="006F38A1"/>
    <w:rsid w:val="006F74F3"/>
    <w:rsid w:val="00707292"/>
    <w:rsid w:val="00707DB5"/>
    <w:rsid w:val="0072239C"/>
    <w:rsid w:val="0072663B"/>
    <w:rsid w:val="00727300"/>
    <w:rsid w:val="00730741"/>
    <w:rsid w:val="00733042"/>
    <w:rsid w:val="007346FA"/>
    <w:rsid w:val="00735414"/>
    <w:rsid w:val="00740DDC"/>
    <w:rsid w:val="00743B56"/>
    <w:rsid w:val="00754F1D"/>
    <w:rsid w:val="007553A7"/>
    <w:rsid w:val="007654C3"/>
    <w:rsid w:val="0076609D"/>
    <w:rsid w:val="00770B59"/>
    <w:rsid w:val="0077134A"/>
    <w:rsid w:val="00771D38"/>
    <w:rsid w:val="007721FB"/>
    <w:rsid w:val="007746B5"/>
    <w:rsid w:val="0077581F"/>
    <w:rsid w:val="007763AA"/>
    <w:rsid w:val="007765E1"/>
    <w:rsid w:val="0078274F"/>
    <w:rsid w:val="00784DB4"/>
    <w:rsid w:val="00785058"/>
    <w:rsid w:val="00785808"/>
    <w:rsid w:val="0079169B"/>
    <w:rsid w:val="00795467"/>
    <w:rsid w:val="007962D7"/>
    <w:rsid w:val="00797AA8"/>
    <w:rsid w:val="007A036C"/>
    <w:rsid w:val="007A11EA"/>
    <w:rsid w:val="007A2C57"/>
    <w:rsid w:val="007A2EBF"/>
    <w:rsid w:val="007A35B5"/>
    <w:rsid w:val="007A6F59"/>
    <w:rsid w:val="007B2472"/>
    <w:rsid w:val="007B338A"/>
    <w:rsid w:val="007C1963"/>
    <w:rsid w:val="007C4FA1"/>
    <w:rsid w:val="007D05F8"/>
    <w:rsid w:val="007D51C7"/>
    <w:rsid w:val="007D7CFC"/>
    <w:rsid w:val="007E212A"/>
    <w:rsid w:val="007E356B"/>
    <w:rsid w:val="007E4EC1"/>
    <w:rsid w:val="007E5856"/>
    <w:rsid w:val="007E63CB"/>
    <w:rsid w:val="007E7FE6"/>
    <w:rsid w:val="007F4A86"/>
    <w:rsid w:val="007F50EB"/>
    <w:rsid w:val="007F54C9"/>
    <w:rsid w:val="008021DC"/>
    <w:rsid w:val="00806F86"/>
    <w:rsid w:val="00811591"/>
    <w:rsid w:val="008123AD"/>
    <w:rsid w:val="008123B8"/>
    <w:rsid w:val="0081380C"/>
    <w:rsid w:val="00822CA6"/>
    <w:rsid w:val="00823E8C"/>
    <w:rsid w:val="00825500"/>
    <w:rsid w:val="00825749"/>
    <w:rsid w:val="00845503"/>
    <w:rsid w:val="0085161F"/>
    <w:rsid w:val="008553DD"/>
    <w:rsid w:val="008563D2"/>
    <w:rsid w:val="008567D4"/>
    <w:rsid w:val="00860201"/>
    <w:rsid w:val="008645F7"/>
    <w:rsid w:val="00866CF8"/>
    <w:rsid w:val="00870009"/>
    <w:rsid w:val="0087122A"/>
    <w:rsid w:val="00873883"/>
    <w:rsid w:val="0087501A"/>
    <w:rsid w:val="00885D6C"/>
    <w:rsid w:val="00890746"/>
    <w:rsid w:val="00890901"/>
    <w:rsid w:val="008910D4"/>
    <w:rsid w:val="00896426"/>
    <w:rsid w:val="00897DC3"/>
    <w:rsid w:val="008A33F8"/>
    <w:rsid w:val="008A5D6C"/>
    <w:rsid w:val="008A6CAB"/>
    <w:rsid w:val="008B0D9F"/>
    <w:rsid w:val="008B2B14"/>
    <w:rsid w:val="008B2EDF"/>
    <w:rsid w:val="008B7792"/>
    <w:rsid w:val="008C3342"/>
    <w:rsid w:val="008C4E51"/>
    <w:rsid w:val="008D06EF"/>
    <w:rsid w:val="008D081E"/>
    <w:rsid w:val="008D09F1"/>
    <w:rsid w:val="008D2F0E"/>
    <w:rsid w:val="008D64CC"/>
    <w:rsid w:val="008D6D13"/>
    <w:rsid w:val="008E1409"/>
    <w:rsid w:val="008E2F14"/>
    <w:rsid w:val="008E4F87"/>
    <w:rsid w:val="008E5F8B"/>
    <w:rsid w:val="008F3306"/>
    <w:rsid w:val="008F4B27"/>
    <w:rsid w:val="008F61EA"/>
    <w:rsid w:val="008F6F6B"/>
    <w:rsid w:val="0090268A"/>
    <w:rsid w:val="009030E2"/>
    <w:rsid w:val="00903E04"/>
    <w:rsid w:val="0090697E"/>
    <w:rsid w:val="00910BDC"/>
    <w:rsid w:val="0091141E"/>
    <w:rsid w:val="00920160"/>
    <w:rsid w:val="0092352D"/>
    <w:rsid w:val="0092506E"/>
    <w:rsid w:val="00925BCF"/>
    <w:rsid w:val="00925FFF"/>
    <w:rsid w:val="00927C9A"/>
    <w:rsid w:val="00930C2A"/>
    <w:rsid w:val="009317FA"/>
    <w:rsid w:val="009342BA"/>
    <w:rsid w:val="00935E43"/>
    <w:rsid w:val="00941391"/>
    <w:rsid w:val="009413C1"/>
    <w:rsid w:val="00942E5A"/>
    <w:rsid w:val="0094369E"/>
    <w:rsid w:val="0094374D"/>
    <w:rsid w:val="00950FD1"/>
    <w:rsid w:val="00952134"/>
    <w:rsid w:val="00952AB0"/>
    <w:rsid w:val="009531D3"/>
    <w:rsid w:val="009546A7"/>
    <w:rsid w:val="009575ED"/>
    <w:rsid w:val="00961E54"/>
    <w:rsid w:val="009647C8"/>
    <w:rsid w:val="009717D3"/>
    <w:rsid w:val="00973F11"/>
    <w:rsid w:val="0097402B"/>
    <w:rsid w:val="00975BC2"/>
    <w:rsid w:val="0097704B"/>
    <w:rsid w:val="009818E4"/>
    <w:rsid w:val="00984F90"/>
    <w:rsid w:val="00986D47"/>
    <w:rsid w:val="00986F6D"/>
    <w:rsid w:val="00991166"/>
    <w:rsid w:val="009A037E"/>
    <w:rsid w:val="009A3376"/>
    <w:rsid w:val="009A5AF6"/>
    <w:rsid w:val="009B1AF8"/>
    <w:rsid w:val="009B3AE6"/>
    <w:rsid w:val="009B5325"/>
    <w:rsid w:val="009C43B9"/>
    <w:rsid w:val="009C7DEA"/>
    <w:rsid w:val="009D4882"/>
    <w:rsid w:val="009E2137"/>
    <w:rsid w:val="009E431E"/>
    <w:rsid w:val="009E4A29"/>
    <w:rsid w:val="009E54A2"/>
    <w:rsid w:val="009E64D6"/>
    <w:rsid w:val="009F0D7B"/>
    <w:rsid w:val="009F3EB6"/>
    <w:rsid w:val="009F4C3B"/>
    <w:rsid w:val="009F4F62"/>
    <w:rsid w:val="009F6BA9"/>
    <w:rsid w:val="009F6EC2"/>
    <w:rsid w:val="00A02F20"/>
    <w:rsid w:val="00A04AAD"/>
    <w:rsid w:val="00A05DCE"/>
    <w:rsid w:val="00A125C3"/>
    <w:rsid w:val="00A148B0"/>
    <w:rsid w:val="00A157DC"/>
    <w:rsid w:val="00A1647F"/>
    <w:rsid w:val="00A16C04"/>
    <w:rsid w:val="00A223CC"/>
    <w:rsid w:val="00A248F1"/>
    <w:rsid w:val="00A327B0"/>
    <w:rsid w:val="00A32ECE"/>
    <w:rsid w:val="00A33203"/>
    <w:rsid w:val="00A347E9"/>
    <w:rsid w:val="00A35C62"/>
    <w:rsid w:val="00A35F0C"/>
    <w:rsid w:val="00A37ED5"/>
    <w:rsid w:val="00A41A87"/>
    <w:rsid w:val="00A42C74"/>
    <w:rsid w:val="00A4327B"/>
    <w:rsid w:val="00A50EAE"/>
    <w:rsid w:val="00A52D51"/>
    <w:rsid w:val="00A54A8D"/>
    <w:rsid w:val="00A60407"/>
    <w:rsid w:val="00A65B02"/>
    <w:rsid w:val="00A712B0"/>
    <w:rsid w:val="00A72075"/>
    <w:rsid w:val="00A72AC3"/>
    <w:rsid w:val="00A73144"/>
    <w:rsid w:val="00A8317F"/>
    <w:rsid w:val="00A86262"/>
    <w:rsid w:val="00A877CF"/>
    <w:rsid w:val="00A91BB0"/>
    <w:rsid w:val="00A9575D"/>
    <w:rsid w:val="00AA4725"/>
    <w:rsid w:val="00AB0D9D"/>
    <w:rsid w:val="00AB12BA"/>
    <w:rsid w:val="00AB351C"/>
    <w:rsid w:val="00AB4DED"/>
    <w:rsid w:val="00AB6E03"/>
    <w:rsid w:val="00AC3286"/>
    <w:rsid w:val="00AC3A2D"/>
    <w:rsid w:val="00AC434F"/>
    <w:rsid w:val="00AC5237"/>
    <w:rsid w:val="00AD2611"/>
    <w:rsid w:val="00AD3609"/>
    <w:rsid w:val="00AD5AEB"/>
    <w:rsid w:val="00AD5F3F"/>
    <w:rsid w:val="00AE0DED"/>
    <w:rsid w:val="00AE141C"/>
    <w:rsid w:val="00AF2549"/>
    <w:rsid w:val="00AF4C1C"/>
    <w:rsid w:val="00AF5AF3"/>
    <w:rsid w:val="00AF690F"/>
    <w:rsid w:val="00AF7DFE"/>
    <w:rsid w:val="00B01903"/>
    <w:rsid w:val="00B03EDB"/>
    <w:rsid w:val="00B04965"/>
    <w:rsid w:val="00B10C86"/>
    <w:rsid w:val="00B16D3C"/>
    <w:rsid w:val="00B20855"/>
    <w:rsid w:val="00B327BC"/>
    <w:rsid w:val="00B32B32"/>
    <w:rsid w:val="00B32B4C"/>
    <w:rsid w:val="00B3433E"/>
    <w:rsid w:val="00B34664"/>
    <w:rsid w:val="00B34E0B"/>
    <w:rsid w:val="00B5033B"/>
    <w:rsid w:val="00B5328D"/>
    <w:rsid w:val="00B54F5A"/>
    <w:rsid w:val="00B55188"/>
    <w:rsid w:val="00B55939"/>
    <w:rsid w:val="00B569E9"/>
    <w:rsid w:val="00B57FEE"/>
    <w:rsid w:val="00B61245"/>
    <w:rsid w:val="00B6304D"/>
    <w:rsid w:val="00B63C7D"/>
    <w:rsid w:val="00B64D19"/>
    <w:rsid w:val="00B65A0A"/>
    <w:rsid w:val="00B666FD"/>
    <w:rsid w:val="00B71646"/>
    <w:rsid w:val="00B75B23"/>
    <w:rsid w:val="00B76212"/>
    <w:rsid w:val="00B8101E"/>
    <w:rsid w:val="00B8456C"/>
    <w:rsid w:val="00B849BD"/>
    <w:rsid w:val="00B84B4D"/>
    <w:rsid w:val="00B85FCD"/>
    <w:rsid w:val="00B8645C"/>
    <w:rsid w:val="00B9307C"/>
    <w:rsid w:val="00B9314C"/>
    <w:rsid w:val="00B93F11"/>
    <w:rsid w:val="00B95FB5"/>
    <w:rsid w:val="00BA2F6A"/>
    <w:rsid w:val="00BA3259"/>
    <w:rsid w:val="00BA3745"/>
    <w:rsid w:val="00BA44F7"/>
    <w:rsid w:val="00BA5817"/>
    <w:rsid w:val="00BB7825"/>
    <w:rsid w:val="00BB7BE7"/>
    <w:rsid w:val="00BC2238"/>
    <w:rsid w:val="00BC2C45"/>
    <w:rsid w:val="00BC6AA9"/>
    <w:rsid w:val="00BC745C"/>
    <w:rsid w:val="00BD33B5"/>
    <w:rsid w:val="00BD39D7"/>
    <w:rsid w:val="00BD439F"/>
    <w:rsid w:val="00BE7930"/>
    <w:rsid w:val="00BF0162"/>
    <w:rsid w:val="00BF12C1"/>
    <w:rsid w:val="00C000AD"/>
    <w:rsid w:val="00C01A98"/>
    <w:rsid w:val="00C07DD9"/>
    <w:rsid w:val="00C236F7"/>
    <w:rsid w:val="00C25726"/>
    <w:rsid w:val="00C3030E"/>
    <w:rsid w:val="00C30CA7"/>
    <w:rsid w:val="00C3115B"/>
    <w:rsid w:val="00C33E4E"/>
    <w:rsid w:val="00C437B9"/>
    <w:rsid w:val="00C470D4"/>
    <w:rsid w:val="00C557CC"/>
    <w:rsid w:val="00C55A49"/>
    <w:rsid w:val="00C57006"/>
    <w:rsid w:val="00C619B2"/>
    <w:rsid w:val="00C61CFC"/>
    <w:rsid w:val="00C64160"/>
    <w:rsid w:val="00C64355"/>
    <w:rsid w:val="00C66AA2"/>
    <w:rsid w:val="00C71CD6"/>
    <w:rsid w:val="00C767AE"/>
    <w:rsid w:val="00C805B1"/>
    <w:rsid w:val="00C820FE"/>
    <w:rsid w:val="00C8430E"/>
    <w:rsid w:val="00C850A2"/>
    <w:rsid w:val="00C911A5"/>
    <w:rsid w:val="00C91DBB"/>
    <w:rsid w:val="00C968B0"/>
    <w:rsid w:val="00CA0603"/>
    <w:rsid w:val="00CA521B"/>
    <w:rsid w:val="00CA695A"/>
    <w:rsid w:val="00CA7894"/>
    <w:rsid w:val="00CB0C03"/>
    <w:rsid w:val="00CB1B95"/>
    <w:rsid w:val="00CB37F4"/>
    <w:rsid w:val="00CB4BF2"/>
    <w:rsid w:val="00CC384D"/>
    <w:rsid w:val="00CC6CA4"/>
    <w:rsid w:val="00CC7496"/>
    <w:rsid w:val="00CC77F0"/>
    <w:rsid w:val="00CD142B"/>
    <w:rsid w:val="00CD6C8B"/>
    <w:rsid w:val="00CE00AE"/>
    <w:rsid w:val="00CE1922"/>
    <w:rsid w:val="00CE28A2"/>
    <w:rsid w:val="00CF5F06"/>
    <w:rsid w:val="00CF6810"/>
    <w:rsid w:val="00D0031C"/>
    <w:rsid w:val="00D00B44"/>
    <w:rsid w:val="00D02177"/>
    <w:rsid w:val="00D027BD"/>
    <w:rsid w:val="00D05E3E"/>
    <w:rsid w:val="00D06D07"/>
    <w:rsid w:val="00D06DBA"/>
    <w:rsid w:val="00D108C7"/>
    <w:rsid w:val="00D10E8B"/>
    <w:rsid w:val="00D121C7"/>
    <w:rsid w:val="00D167CF"/>
    <w:rsid w:val="00D176F4"/>
    <w:rsid w:val="00D21BD3"/>
    <w:rsid w:val="00D24244"/>
    <w:rsid w:val="00D24299"/>
    <w:rsid w:val="00D25B08"/>
    <w:rsid w:val="00D3203E"/>
    <w:rsid w:val="00D3788C"/>
    <w:rsid w:val="00D37E2E"/>
    <w:rsid w:val="00D50348"/>
    <w:rsid w:val="00D560DB"/>
    <w:rsid w:val="00D565AA"/>
    <w:rsid w:val="00D56647"/>
    <w:rsid w:val="00D61430"/>
    <w:rsid w:val="00D617BE"/>
    <w:rsid w:val="00D639C6"/>
    <w:rsid w:val="00D64857"/>
    <w:rsid w:val="00D64D62"/>
    <w:rsid w:val="00D652CF"/>
    <w:rsid w:val="00D6714C"/>
    <w:rsid w:val="00D70AFC"/>
    <w:rsid w:val="00D7127C"/>
    <w:rsid w:val="00D72D28"/>
    <w:rsid w:val="00D7425F"/>
    <w:rsid w:val="00D7597C"/>
    <w:rsid w:val="00D776F8"/>
    <w:rsid w:val="00D80BC6"/>
    <w:rsid w:val="00D842EE"/>
    <w:rsid w:val="00D8471E"/>
    <w:rsid w:val="00D86282"/>
    <w:rsid w:val="00D87600"/>
    <w:rsid w:val="00D92887"/>
    <w:rsid w:val="00D941D0"/>
    <w:rsid w:val="00D95332"/>
    <w:rsid w:val="00D95AF8"/>
    <w:rsid w:val="00D96490"/>
    <w:rsid w:val="00DA03AA"/>
    <w:rsid w:val="00DA147D"/>
    <w:rsid w:val="00DA19ED"/>
    <w:rsid w:val="00DA4989"/>
    <w:rsid w:val="00DA50A3"/>
    <w:rsid w:val="00DA5B0A"/>
    <w:rsid w:val="00DB19AE"/>
    <w:rsid w:val="00DB40D7"/>
    <w:rsid w:val="00DB56F3"/>
    <w:rsid w:val="00DC189C"/>
    <w:rsid w:val="00DC467B"/>
    <w:rsid w:val="00DC69E7"/>
    <w:rsid w:val="00DD16AB"/>
    <w:rsid w:val="00DD600D"/>
    <w:rsid w:val="00DE28FC"/>
    <w:rsid w:val="00DE32E6"/>
    <w:rsid w:val="00DE4DB4"/>
    <w:rsid w:val="00DE5F33"/>
    <w:rsid w:val="00DE681A"/>
    <w:rsid w:val="00E03AF7"/>
    <w:rsid w:val="00E04289"/>
    <w:rsid w:val="00E05541"/>
    <w:rsid w:val="00E06357"/>
    <w:rsid w:val="00E12FC6"/>
    <w:rsid w:val="00E1527E"/>
    <w:rsid w:val="00E15D85"/>
    <w:rsid w:val="00E27BCC"/>
    <w:rsid w:val="00E27F30"/>
    <w:rsid w:val="00E30D91"/>
    <w:rsid w:val="00E31458"/>
    <w:rsid w:val="00E327D8"/>
    <w:rsid w:val="00E43471"/>
    <w:rsid w:val="00E44983"/>
    <w:rsid w:val="00E47B53"/>
    <w:rsid w:val="00E5119F"/>
    <w:rsid w:val="00E51811"/>
    <w:rsid w:val="00E52605"/>
    <w:rsid w:val="00E56E48"/>
    <w:rsid w:val="00E61F7B"/>
    <w:rsid w:val="00E62519"/>
    <w:rsid w:val="00E63501"/>
    <w:rsid w:val="00E65E90"/>
    <w:rsid w:val="00E6602F"/>
    <w:rsid w:val="00E72F99"/>
    <w:rsid w:val="00E740E1"/>
    <w:rsid w:val="00E75CEB"/>
    <w:rsid w:val="00E804C3"/>
    <w:rsid w:val="00E8641C"/>
    <w:rsid w:val="00E91BF0"/>
    <w:rsid w:val="00E9397E"/>
    <w:rsid w:val="00E959EB"/>
    <w:rsid w:val="00E96241"/>
    <w:rsid w:val="00E973F1"/>
    <w:rsid w:val="00EA7E76"/>
    <w:rsid w:val="00EB7457"/>
    <w:rsid w:val="00EC0689"/>
    <w:rsid w:val="00EC0CAB"/>
    <w:rsid w:val="00EC2CFB"/>
    <w:rsid w:val="00ED2AB7"/>
    <w:rsid w:val="00ED5CC6"/>
    <w:rsid w:val="00EE0716"/>
    <w:rsid w:val="00EE3179"/>
    <w:rsid w:val="00EE3384"/>
    <w:rsid w:val="00EE7927"/>
    <w:rsid w:val="00EF5F36"/>
    <w:rsid w:val="00F136DF"/>
    <w:rsid w:val="00F21DCF"/>
    <w:rsid w:val="00F23D4A"/>
    <w:rsid w:val="00F261CD"/>
    <w:rsid w:val="00F2698D"/>
    <w:rsid w:val="00F32A0E"/>
    <w:rsid w:val="00F34292"/>
    <w:rsid w:val="00F35B05"/>
    <w:rsid w:val="00F40250"/>
    <w:rsid w:val="00F4057B"/>
    <w:rsid w:val="00F542A6"/>
    <w:rsid w:val="00F632E7"/>
    <w:rsid w:val="00F65BE3"/>
    <w:rsid w:val="00F67B27"/>
    <w:rsid w:val="00F73692"/>
    <w:rsid w:val="00F73DC7"/>
    <w:rsid w:val="00F80C4C"/>
    <w:rsid w:val="00F857D1"/>
    <w:rsid w:val="00F86A61"/>
    <w:rsid w:val="00F95346"/>
    <w:rsid w:val="00FA15A9"/>
    <w:rsid w:val="00FA3617"/>
    <w:rsid w:val="00FA3B15"/>
    <w:rsid w:val="00FA4092"/>
    <w:rsid w:val="00FB492A"/>
    <w:rsid w:val="00FB6B67"/>
    <w:rsid w:val="00FB757A"/>
    <w:rsid w:val="00FB7D42"/>
    <w:rsid w:val="00FC1073"/>
    <w:rsid w:val="00FC2109"/>
    <w:rsid w:val="00FC308B"/>
    <w:rsid w:val="00FC4249"/>
    <w:rsid w:val="00FC6EE6"/>
    <w:rsid w:val="00FC7EEF"/>
    <w:rsid w:val="00FD0116"/>
    <w:rsid w:val="00FD0453"/>
    <w:rsid w:val="00FD169E"/>
    <w:rsid w:val="00FE0F8D"/>
    <w:rsid w:val="00FE2628"/>
    <w:rsid w:val="00FE2C1B"/>
    <w:rsid w:val="00FE49E5"/>
    <w:rsid w:val="00FE4C98"/>
    <w:rsid w:val="00FF398E"/>
    <w:rsid w:val="00FF3A7D"/>
    <w:rsid w:val="00FF4065"/>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C7720"/>
  <w15:chartTrackingRefBased/>
  <w15:docId w15:val="{DED974B9-326C-4F0D-99AF-3DF1B169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BE7"/>
    <w:pPr>
      <w:spacing w:after="0" w:line="240" w:lineRule="auto"/>
    </w:pPr>
    <w:rPr>
      <w:rFonts w:cstheme="minorBidi"/>
    </w:rPr>
  </w:style>
  <w:style w:type="paragraph" w:styleId="Heading1">
    <w:name w:val="heading 1"/>
    <w:basedOn w:val="Normal"/>
    <w:next w:val="Normal"/>
    <w:link w:val="Heading1Char"/>
    <w:uiPriority w:val="9"/>
    <w:qFormat/>
    <w:rsid w:val="00F40250"/>
    <w:pPr>
      <w:keepNext/>
      <w:keepLines/>
      <w:spacing w:before="240"/>
      <w:outlineLvl w:val="0"/>
    </w:pPr>
    <w:rPr>
      <w:rFonts w:eastAsiaTheme="majorEastAsia" w:cstheme="majorBidi"/>
      <w:b/>
      <w:color w:val="666666"/>
      <w:sz w:val="40"/>
      <w:szCs w:val="32"/>
    </w:rPr>
  </w:style>
  <w:style w:type="paragraph" w:styleId="Heading2">
    <w:name w:val="heading 2"/>
    <w:basedOn w:val="Normal"/>
    <w:next w:val="Normal"/>
    <w:link w:val="Heading2Char"/>
    <w:uiPriority w:val="9"/>
    <w:unhideWhenUsed/>
    <w:qFormat/>
    <w:rsid w:val="00F40250"/>
    <w:pPr>
      <w:keepNext/>
      <w:keepLines/>
      <w:spacing w:before="40"/>
      <w:outlineLvl w:val="1"/>
    </w:pPr>
    <w:rPr>
      <w:rFonts w:eastAsiaTheme="majorEastAsia" w:cstheme="majorBidi"/>
      <w:b/>
      <w:color w:val="666666"/>
      <w:sz w:val="32"/>
      <w:szCs w:val="26"/>
    </w:rPr>
  </w:style>
  <w:style w:type="paragraph" w:styleId="Heading3">
    <w:name w:val="heading 3"/>
    <w:basedOn w:val="Normal"/>
    <w:next w:val="Normal"/>
    <w:link w:val="Heading3Char"/>
    <w:autoRedefine/>
    <w:uiPriority w:val="9"/>
    <w:unhideWhenUsed/>
    <w:qFormat/>
    <w:rsid w:val="003E3B79"/>
    <w:pPr>
      <w:keepNext/>
      <w:keepLines/>
      <w:spacing w:before="40"/>
      <w:outlineLvl w:val="2"/>
    </w:pPr>
    <w:rPr>
      <w:rFonts w:eastAsiaTheme="majorEastAsia" w:cs="Arial"/>
      <w:b/>
      <w:szCs w:val="24"/>
    </w:rPr>
  </w:style>
  <w:style w:type="paragraph" w:styleId="Heading4">
    <w:name w:val="heading 4"/>
    <w:basedOn w:val="Normal"/>
    <w:next w:val="Normal"/>
    <w:link w:val="Heading4Char"/>
    <w:uiPriority w:val="9"/>
    <w:unhideWhenUsed/>
    <w:qFormat/>
    <w:rsid w:val="003E3B79"/>
    <w:pPr>
      <w:keepNext/>
      <w:keepLines/>
      <w:spacing w:before="40"/>
      <w:outlineLvl w:val="3"/>
    </w:pPr>
    <w:rPr>
      <w:rFonts w:eastAsiaTheme="majorEastAsia" w:cstheme="majorBidi"/>
      <w:b/>
      <w:iCs/>
      <w:color w:val="5AAEB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250"/>
    <w:rPr>
      <w:rFonts w:ascii="Roboto" w:eastAsiaTheme="majorEastAsia" w:hAnsi="Roboto" w:cstheme="majorBidi"/>
      <w:b/>
      <w:color w:val="666666"/>
      <w:sz w:val="40"/>
      <w:szCs w:val="32"/>
    </w:rPr>
  </w:style>
  <w:style w:type="character" w:customStyle="1" w:styleId="Heading2Char">
    <w:name w:val="Heading 2 Char"/>
    <w:basedOn w:val="DefaultParagraphFont"/>
    <w:link w:val="Heading2"/>
    <w:uiPriority w:val="9"/>
    <w:rsid w:val="00F40250"/>
    <w:rPr>
      <w:rFonts w:ascii="Roboto" w:eastAsiaTheme="majorEastAsia" w:hAnsi="Roboto" w:cstheme="majorBidi"/>
      <w:b/>
      <w:color w:val="666666"/>
      <w:sz w:val="32"/>
      <w:szCs w:val="26"/>
    </w:rPr>
  </w:style>
  <w:style w:type="paragraph" w:styleId="ListParagraph">
    <w:name w:val="List Paragraph"/>
    <w:basedOn w:val="Normal"/>
    <w:link w:val="ListParagraphChar"/>
    <w:uiPriority w:val="34"/>
    <w:qFormat/>
    <w:rsid w:val="00F40250"/>
    <w:pPr>
      <w:ind w:left="720"/>
      <w:contextualSpacing/>
    </w:pPr>
    <w:rPr>
      <w:rFonts w:ascii="Calibri" w:eastAsia="Calibri" w:hAnsi="Calibri" w:cs="Times New Roman"/>
    </w:rPr>
  </w:style>
  <w:style w:type="character" w:styleId="Hyperlink">
    <w:name w:val="Hyperlink"/>
    <w:basedOn w:val="DefaultParagraphFont"/>
    <w:uiPriority w:val="99"/>
    <w:unhideWhenUsed/>
    <w:rsid w:val="00F40250"/>
    <w:rPr>
      <w:color w:val="0000FF"/>
      <w:u w:val="single"/>
    </w:rPr>
  </w:style>
  <w:style w:type="table" w:styleId="TableGrid">
    <w:name w:val="Table Grid"/>
    <w:basedOn w:val="TableNormal"/>
    <w:uiPriority w:val="39"/>
    <w:rsid w:val="00F40250"/>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0250"/>
    <w:pPr>
      <w:tabs>
        <w:tab w:val="center" w:pos="4513"/>
        <w:tab w:val="right" w:pos="9026"/>
      </w:tabs>
    </w:pPr>
  </w:style>
  <w:style w:type="character" w:customStyle="1" w:styleId="FooterChar">
    <w:name w:val="Footer Char"/>
    <w:basedOn w:val="DefaultParagraphFont"/>
    <w:link w:val="Footer"/>
    <w:uiPriority w:val="99"/>
    <w:rsid w:val="00F40250"/>
    <w:rPr>
      <w:rFonts w:ascii="Roboto" w:hAnsi="Roboto" w:cstheme="minorBidi"/>
    </w:rPr>
  </w:style>
  <w:style w:type="paragraph" w:customStyle="1" w:styleId="Bulletedlistappendix">
    <w:name w:val="Bulleted list appendix"/>
    <w:basedOn w:val="ListParagraph"/>
    <w:link w:val="BulletedlistappendixChar"/>
    <w:qFormat/>
    <w:rsid w:val="00BB7BE7"/>
    <w:pPr>
      <w:numPr>
        <w:numId w:val="3"/>
      </w:numPr>
      <w:ind w:left="1135" w:hanging="284"/>
    </w:pPr>
    <w:rPr>
      <w:rFonts w:ascii="Arial" w:hAnsi="Arial"/>
      <w:szCs w:val="24"/>
    </w:rPr>
  </w:style>
  <w:style w:type="character" w:customStyle="1" w:styleId="ListParagraphChar">
    <w:name w:val="List Paragraph Char"/>
    <w:basedOn w:val="DefaultParagraphFont"/>
    <w:link w:val="ListParagraph"/>
    <w:uiPriority w:val="34"/>
    <w:rsid w:val="00F40250"/>
    <w:rPr>
      <w:rFonts w:ascii="Calibri" w:eastAsia="Calibri" w:hAnsi="Calibri" w:cs="Times New Roman"/>
    </w:rPr>
  </w:style>
  <w:style w:type="character" w:customStyle="1" w:styleId="BulletedlistappendixChar">
    <w:name w:val="Bulleted list appendix Char"/>
    <w:basedOn w:val="ListParagraphChar"/>
    <w:link w:val="Bulletedlistappendix"/>
    <w:rsid w:val="00BB7BE7"/>
    <w:rPr>
      <w:rFonts w:ascii="Calibri" w:eastAsia="Calibri" w:hAnsi="Calibri" w:cs="Times New Roman"/>
      <w:szCs w:val="24"/>
    </w:rPr>
  </w:style>
  <w:style w:type="paragraph" w:styleId="Quote">
    <w:name w:val="Quote"/>
    <w:basedOn w:val="Normal"/>
    <w:next w:val="Normal"/>
    <w:link w:val="QuoteChar"/>
    <w:uiPriority w:val="29"/>
    <w:qFormat/>
    <w:rsid w:val="00F40250"/>
    <w:pPr>
      <w:pBdr>
        <w:top w:val="single" w:sz="4" w:space="1" w:color="E7A065"/>
        <w:bottom w:val="single" w:sz="4" w:space="1" w:color="E7A065"/>
      </w:pBdr>
      <w:spacing w:before="200"/>
      <w:ind w:left="862" w:right="862"/>
      <w:jc w:val="center"/>
    </w:pPr>
    <w:rPr>
      <w:iCs/>
      <w:color w:val="E7A065"/>
    </w:rPr>
  </w:style>
  <w:style w:type="character" w:customStyle="1" w:styleId="QuoteChar">
    <w:name w:val="Quote Char"/>
    <w:basedOn w:val="DefaultParagraphFont"/>
    <w:link w:val="Quote"/>
    <w:uiPriority w:val="29"/>
    <w:rsid w:val="00F40250"/>
    <w:rPr>
      <w:rFonts w:ascii="Roboto" w:hAnsi="Roboto" w:cstheme="minorBidi"/>
      <w:iCs/>
      <w:color w:val="E7A065"/>
    </w:rPr>
  </w:style>
  <w:style w:type="paragraph" w:customStyle="1" w:styleId="ExampleBox">
    <w:name w:val="ExampleBox"/>
    <w:basedOn w:val="ListParagraph"/>
    <w:link w:val="ExampleBoxChar"/>
    <w:qFormat/>
    <w:rsid w:val="00BB7BE7"/>
    <w:rPr>
      <w:rFonts w:ascii="Arial" w:hAnsi="Arial"/>
      <w:color w:val="5AAEB2"/>
      <w:szCs w:val="24"/>
    </w:rPr>
  </w:style>
  <w:style w:type="character" w:customStyle="1" w:styleId="ExampleBoxChar">
    <w:name w:val="ExampleBox Char"/>
    <w:basedOn w:val="ListParagraphChar"/>
    <w:link w:val="ExampleBox"/>
    <w:rsid w:val="00BB7BE7"/>
    <w:rPr>
      <w:rFonts w:ascii="Calibri" w:eastAsia="Calibri" w:hAnsi="Calibri" w:cs="Times New Roman"/>
      <w:color w:val="5AAEB2"/>
      <w:szCs w:val="24"/>
    </w:rPr>
  </w:style>
  <w:style w:type="paragraph" w:styleId="NoSpacing">
    <w:name w:val="No Spacing"/>
    <w:uiPriority w:val="1"/>
    <w:qFormat/>
    <w:rsid w:val="00BB7BE7"/>
    <w:pPr>
      <w:spacing w:after="0" w:line="240" w:lineRule="auto"/>
    </w:pPr>
    <w:rPr>
      <w:rFonts w:cstheme="minorBidi"/>
    </w:rPr>
  </w:style>
  <w:style w:type="character" w:customStyle="1" w:styleId="Heading3Char">
    <w:name w:val="Heading 3 Char"/>
    <w:basedOn w:val="DefaultParagraphFont"/>
    <w:link w:val="Heading3"/>
    <w:uiPriority w:val="9"/>
    <w:rsid w:val="003E3B79"/>
    <w:rPr>
      <w:rFonts w:eastAsiaTheme="majorEastAsia"/>
      <w:b/>
      <w:szCs w:val="24"/>
    </w:rPr>
  </w:style>
  <w:style w:type="character" w:customStyle="1" w:styleId="Heading4Char">
    <w:name w:val="Heading 4 Char"/>
    <w:basedOn w:val="DefaultParagraphFont"/>
    <w:link w:val="Heading4"/>
    <w:uiPriority w:val="9"/>
    <w:rsid w:val="003E3B79"/>
    <w:rPr>
      <w:rFonts w:eastAsiaTheme="majorEastAsia" w:cstheme="majorBidi"/>
      <w:b/>
      <w:iCs/>
      <w:color w:val="5AAEB2"/>
      <w:sz w:val="32"/>
    </w:rPr>
  </w:style>
  <w:style w:type="numbering" w:customStyle="1" w:styleId="NoList1">
    <w:name w:val="No List1"/>
    <w:next w:val="NoList"/>
    <w:uiPriority w:val="99"/>
    <w:semiHidden/>
    <w:unhideWhenUsed/>
    <w:rsid w:val="003E3B79"/>
  </w:style>
  <w:style w:type="table" w:customStyle="1" w:styleId="TableGrid1">
    <w:name w:val="Table Grid1"/>
    <w:basedOn w:val="TableNormal"/>
    <w:next w:val="TableGrid"/>
    <w:rsid w:val="003E3B7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79"/>
    <w:rPr>
      <w:rFonts w:ascii="Segoe UI" w:hAnsi="Segoe UI" w:cs="Segoe UI"/>
      <w:sz w:val="18"/>
      <w:szCs w:val="18"/>
    </w:rPr>
  </w:style>
  <w:style w:type="paragraph" w:styleId="FootnoteText">
    <w:name w:val="footnote text"/>
    <w:basedOn w:val="Normal"/>
    <w:link w:val="FootnoteTextChar"/>
    <w:uiPriority w:val="99"/>
    <w:semiHidden/>
    <w:unhideWhenUsed/>
    <w:rsid w:val="003E3B79"/>
    <w:rPr>
      <w:sz w:val="20"/>
      <w:szCs w:val="20"/>
    </w:rPr>
  </w:style>
  <w:style w:type="character" w:customStyle="1" w:styleId="FootnoteTextChar">
    <w:name w:val="Footnote Text Char"/>
    <w:basedOn w:val="DefaultParagraphFont"/>
    <w:link w:val="FootnoteText"/>
    <w:uiPriority w:val="99"/>
    <w:semiHidden/>
    <w:rsid w:val="003E3B79"/>
    <w:rPr>
      <w:rFonts w:cstheme="minorBidi"/>
      <w:sz w:val="20"/>
      <w:szCs w:val="20"/>
    </w:rPr>
  </w:style>
  <w:style w:type="character" w:styleId="FootnoteReference">
    <w:name w:val="footnote reference"/>
    <w:basedOn w:val="DefaultParagraphFont"/>
    <w:uiPriority w:val="99"/>
    <w:semiHidden/>
    <w:unhideWhenUsed/>
    <w:rsid w:val="003E3B79"/>
    <w:rPr>
      <w:vertAlign w:val="superscript"/>
    </w:rPr>
  </w:style>
  <w:style w:type="paragraph" w:styleId="Header">
    <w:name w:val="header"/>
    <w:basedOn w:val="Normal"/>
    <w:link w:val="HeaderChar"/>
    <w:uiPriority w:val="99"/>
    <w:unhideWhenUsed/>
    <w:rsid w:val="003E3B79"/>
    <w:pPr>
      <w:tabs>
        <w:tab w:val="center" w:pos="4513"/>
        <w:tab w:val="right" w:pos="9026"/>
      </w:tabs>
    </w:pPr>
  </w:style>
  <w:style w:type="character" w:customStyle="1" w:styleId="HeaderChar">
    <w:name w:val="Header Char"/>
    <w:basedOn w:val="DefaultParagraphFont"/>
    <w:link w:val="Header"/>
    <w:uiPriority w:val="99"/>
    <w:rsid w:val="003E3B79"/>
    <w:rPr>
      <w:rFonts w:cstheme="minorBidi"/>
    </w:rPr>
  </w:style>
  <w:style w:type="paragraph" w:styleId="NormalWeb">
    <w:name w:val="Normal (Web)"/>
    <w:basedOn w:val="Normal"/>
    <w:uiPriority w:val="99"/>
    <w:semiHidden/>
    <w:unhideWhenUsed/>
    <w:rsid w:val="003E3B79"/>
    <w:pPr>
      <w:spacing w:before="100" w:beforeAutospacing="1" w:after="100" w:afterAutospacing="1"/>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3E3B79"/>
    <w:rPr>
      <w:color w:val="605E5C"/>
      <w:shd w:val="clear" w:color="auto" w:fill="E1DFDD"/>
    </w:rPr>
  </w:style>
  <w:style w:type="character" w:styleId="FollowedHyperlink">
    <w:name w:val="FollowedHyperlink"/>
    <w:basedOn w:val="DefaultParagraphFont"/>
    <w:uiPriority w:val="99"/>
    <w:semiHidden/>
    <w:unhideWhenUsed/>
    <w:rsid w:val="003E3B79"/>
    <w:rPr>
      <w:color w:val="954F72" w:themeColor="followedHyperlink"/>
      <w:u w:val="single"/>
    </w:rPr>
  </w:style>
  <w:style w:type="paragraph" w:styleId="TOC1">
    <w:name w:val="toc 1"/>
    <w:basedOn w:val="Normal"/>
    <w:next w:val="Normal"/>
    <w:autoRedefine/>
    <w:uiPriority w:val="39"/>
    <w:unhideWhenUsed/>
    <w:rsid w:val="003E3B79"/>
    <w:pPr>
      <w:spacing w:after="100"/>
    </w:pPr>
  </w:style>
  <w:style w:type="paragraph" w:styleId="Subtitle">
    <w:name w:val="Subtitle"/>
    <w:basedOn w:val="Normal"/>
    <w:next w:val="Normal"/>
    <w:link w:val="SubtitleChar"/>
    <w:uiPriority w:val="11"/>
    <w:qFormat/>
    <w:rsid w:val="003E3B7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E3B79"/>
    <w:rPr>
      <w:rFonts w:asciiTheme="minorHAnsi" w:eastAsiaTheme="minorEastAsia" w:hAnsiTheme="minorHAnsi" w:cstheme="minorBidi"/>
      <w:color w:val="5A5A5A" w:themeColor="text1" w:themeTint="A5"/>
      <w:spacing w:val="15"/>
      <w:sz w:val="22"/>
    </w:rPr>
  </w:style>
  <w:style w:type="character" w:styleId="CommentReference">
    <w:name w:val="annotation reference"/>
    <w:basedOn w:val="DefaultParagraphFont"/>
    <w:uiPriority w:val="99"/>
    <w:semiHidden/>
    <w:unhideWhenUsed/>
    <w:rsid w:val="003E3B79"/>
    <w:rPr>
      <w:sz w:val="16"/>
      <w:szCs w:val="16"/>
    </w:rPr>
  </w:style>
  <w:style w:type="paragraph" w:styleId="CommentText">
    <w:name w:val="annotation text"/>
    <w:basedOn w:val="Normal"/>
    <w:link w:val="CommentTextChar"/>
    <w:uiPriority w:val="99"/>
    <w:semiHidden/>
    <w:unhideWhenUsed/>
    <w:rsid w:val="003E3B79"/>
    <w:rPr>
      <w:sz w:val="20"/>
      <w:szCs w:val="20"/>
    </w:rPr>
  </w:style>
  <w:style w:type="character" w:customStyle="1" w:styleId="CommentTextChar">
    <w:name w:val="Comment Text Char"/>
    <w:basedOn w:val="DefaultParagraphFont"/>
    <w:link w:val="CommentText"/>
    <w:uiPriority w:val="99"/>
    <w:semiHidden/>
    <w:rsid w:val="003E3B79"/>
    <w:rPr>
      <w:rFonts w:cstheme="minorBidi"/>
      <w:sz w:val="20"/>
      <w:szCs w:val="20"/>
    </w:rPr>
  </w:style>
  <w:style w:type="paragraph" w:styleId="CommentSubject">
    <w:name w:val="annotation subject"/>
    <w:basedOn w:val="CommentText"/>
    <w:next w:val="CommentText"/>
    <w:link w:val="CommentSubjectChar"/>
    <w:uiPriority w:val="99"/>
    <w:semiHidden/>
    <w:unhideWhenUsed/>
    <w:rsid w:val="003E3B79"/>
    <w:rPr>
      <w:b/>
      <w:bCs/>
    </w:rPr>
  </w:style>
  <w:style w:type="character" w:customStyle="1" w:styleId="CommentSubjectChar">
    <w:name w:val="Comment Subject Char"/>
    <w:basedOn w:val="CommentTextChar"/>
    <w:link w:val="CommentSubject"/>
    <w:uiPriority w:val="99"/>
    <w:semiHidden/>
    <w:rsid w:val="003E3B79"/>
    <w:rPr>
      <w:rFonts w:cstheme="minorBidi"/>
      <w:b/>
      <w:bCs/>
      <w:sz w:val="20"/>
      <w:szCs w:val="20"/>
    </w:rPr>
  </w:style>
  <w:style w:type="paragraph" w:customStyle="1" w:styleId="Quote2">
    <w:name w:val="Quote 2"/>
    <w:basedOn w:val="Normal"/>
    <w:link w:val="Quote2Char"/>
    <w:autoRedefine/>
    <w:qFormat/>
    <w:rsid w:val="00A8317F"/>
    <w:pPr>
      <w:pBdr>
        <w:left w:val="single" w:sz="4" w:space="4" w:color="E7A065"/>
        <w:right w:val="single" w:sz="4" w:space="4" w:color="E7A065"/>
      </w:pBdr>
      <w:ind w:left="862" w:right="862"/>
      <w:jc w:val="center"/>
    </w:pPr>
    <w:rPr>
      <w:rFonts w:cs="Arial"/>
      <w:iCs/>
      <w:color w:val="003366"/>
      <w:shd w:val="clear" w:color="auto" w:fill="FFFFFF"/>
    </w:rPr>
  </w:style>
  <w:style w:type="character" w:customStyle="1" w:styleId="Quote2Char">
    <w:name w:val="Quote 2 Char"/>
    <w:basedOn w:val="DefaultParagraphFont"/>
    <w:link w:val="Quote2"/>
    <w:rsid w:val="00A8317F"/>
    <w:rPr>
      <w:iCs/>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2284">
      <w:bodyDiv w:val="1"/>
      <w:marLeft w:val="0"/>
      <w:marRight w:val="0"/>
      <w:marTop w:val="0"/>
      <w:marBottom w:val="0"/>
      <w:divBdr>
        <w:top w:val="none" w:sz="0" w:space="0" w:color="auto"/>
        <w:left w:val="none" w:sz="0" w:space="0" w:color="auto"/>
        <w:bottom w:val="none" w:sz="0" w:space="0" w:color="auto"/>
        <w:right w:val="none" w:sz="0" w:space="0" w:color="auto"/>
      </w:divBdr>
    </w:div>
    <w:div w:id="255751419">
      <w:bodyDiv w:val="1"/>
      <w:marLeft w:val="0"/>
      <w:marRight w:val="0"/>
      <w:marTop w:val="0"/>
      <w:marBottom w:val="0"/>
      <w:divBdr>
        <w:top w:val="none" w:sz="0" w:space="0" w:color="auto"/>
        <w:left w:val="none" w:sz="0" w:space="0" w:color="auto"/>
        <w:bottom w:val="none" w:sz="0" w:space="0" w:color="auto"/>
        <w:right w:val="none" w:sz="0" w:space="0" w:color="auto"/>
      </w:divBdr>
    </w:div>
    <w:div w:id="269751327">
      <w:bodyDiv w:val="1"/>
      <w:marLeft w:val="0"/>
      <w:marRight w:val="0"/>
      <w:marTop w:val="0"/>
      <w:marBottom w:val="0"/>
      <w:divBdr>
        <w:top w:val="none" w:sz="0" w:space="0" w:color="auto"/>
        <w:left w:val="none" w:sz="0" w:space="0" w:color="auto"/>
        <w:bottom w:val="none" w:sz="0" w:space="0" w:color="auto"/>
        <w:right w:val="none" w:sz="0" w:space="0" w:color="auto"/>
      </w:divBdr>
    </w:div>
    <w:div w:id="342362453">
      <w:bodyDiv w:val="1"/>
      <w:marLeft w:val="0"/>
      <w:marRight w:val="0"/>
      <w:marTop w:val="0"/>
      <w:marBottom w:val="0"/>
      <w:divBdr>
        <w:top w:val="none" w:sz="0" w:space="0" w:color="auto"/>
        <w:left w:val="none" w:sz="0" w:space="0" w:color="auto"/>
        <w:bottom w:val="none" w:sz="0" w:space="0" w:color="auto"/>
        <w:right w:val="none" w:sz="0" w:space="0" w:color="auto"/>
      </w:divBdr>
    </w:div>
    <w:div w:id="388844421">
      <w:bodyDiv w:val="1"/>
      <w:marLeft w:val="0"/>
      <w:marRight w:val="0"/>
      <w:marTop w:val="0"/>
      <w:marBottom w:val="0"/>
      <w:divBdr>
        <w:top w:val="none" w:sz="0" w:space="0" w:color="auto"/>
        <w:left w:val="none" w:sz="0" w:space="0" w:color="auto"/>
        <w:bottom w:val="none" w:sz="0" w:space="0" w:color="auto"/>
        <w:right w:val="none" w:sz="0" w:space="0" w:color="auto"/>
      </w:divBdr>
    </w:div>
    <w:div w:id="484051527">
      <w:bodyDiv w:val="1"/>
      <w:marLeft w:val="0"/>
      <w:marRight w:val="0"/>
      <w:marTop w:val="0"/>
      <w:marBottom w:val="0"/>
      <w:divBdr>
        <w:top w:val="none" w:sz="0" w:space="0" w:color="auto"/>
        <w:left w:val="none" w:sz="0" w:space="0" w:color="auto"/>
        <w:bottom w:val="none" w:sz="0" w:space="0" w:color="auto"/>
        <w:right w:val="none" w:sz="0" w:space="0" w:color="auto"/>
      </w:divBdr>
    </w:div>
    <w:div w:id="737747087">
      <w:bodyDiv w:val="1"/>
      <w:marLeft w:val="0"/>
      <w:marRight w:val="0"/>
      <w:marTop w:val="0"/>
      <w:marBottom w:val="0"/>
      <w:divBdr>
        <w:top w:val="none" w:sz="0" w:space="0" w:color="auto"/>
        <w:left w:val="none" w:sz="0" w:space="0" w:color="auto"/>
        <w:bottom w:val="none" w:sz="0" w:space="0" w:color="auto"/>
        <w:right w:val="none" w:sz="0" w:space="0" w:color="auto"/>
      </w:divBdr>
    </w:div>
    <w:div w:id="1191722939">
      <w:bodyDiv w:val="1"/>
      <w:marLeft w:val="0"/>
      <w:marRight w:val="0"/>
      <w:marTop w:val="0"/>
      <w:marBottom w:val="0"/>
      <w:divBdr>
        <w:top w:val="none" w:sz="0" w:space="0" w:color="auto"/>
        <w:left w:val="none" w:sz="0" w:space="0" w:color="auto"/>
        <w:bottom w:val="none" w:sz="0" w:space="0" w:color="auto"/>
        <w:right w:val="none" w:sz="0" w:space="0" w:color="auto"/>
      </w:divBdr>
    </w:div>
    <w:div w:id="1261571316">
      <w:bodyDiv w:val="1"/>
      <w:marLeft w:val="0"/>
      <w:marRight w:val="0"/>
      <w:marTop w:val="0"/>
      <w:marBottom w:val="0"/>
      <w:divBdr>
        <w:top w:val="none" w:sz="0" w:space="0" w:color="auto"/>
        <w:left w:val="none" w:sz="0" w:space="0" w:color="auto"/>
        <w:bottom w:val="none" w:sz="0" w:space="0" w:color="auto"/>
        <w:right w:val="none" w:sz="0" w:space="0" w:color="auto"/>
      </w:divBdr>
    </w:div>
    <w:div w:id="1396004589">
      <w:bodyDiv w:val="1"/>
      <w:marLeft w:val="0"/>
      <w:marRight w:val="0"/>
      <w:marTop w:val="0"/>
      <w:marBottom w:val="0"/>
      <w:divBdr>
        <w:top w:val="none" w:sz="0" w:space="0" w:color="auto"/>
        <w:left w:val="none" w:sz="0" w:space="0" w:color="auto"/>
        <w:bottom w:val="none" w:sz="0" w:space="0" w:color="auto"/>
        <w:right w:val="none" w:sz="0" w:space="0" w:color="auto"/>
      </w:divBdr>
    </w:div>
    <w:div w:id="20868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2" ma:contentTypeDescription="Create a new document." ma:contentTypeScope="" ma:versionID="5e9f94b0c0748df8f694200a5baaf021">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71034db76edf9dfd97443f9eba1e3c53"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2F1C-3824-4FA4-B738-59DFE3039852}">
  <ds:schemaRefs>
    <ds:schemaRef ds:uri="http://schemas.microsoft.com/sharepoint/events"/>
  </ds:schemaRefs>
</ds:datastoreItem>
</file>

<file path=customXml/itemProps2.xml><?xml version="1.0" encoding="utf-8"?>
<ds:datastoreItem xmlns:ds="http://schemas.openxmlformats.org/officeDocument/2006/customXml" ds:itemID="{EFF73A0E-EA75-4C20-AAF5-C515252516BD}"/>
</file>

<file path=customXml/itemProps3.xml><?xml version="1.0" encoding="utf-8"?>
<ds:datastoreItem xmlns:ds="http://schemas.openxmlformats.org/officeDocument/2006/customXml" ds:itemID="{236456DC-C45D-4115-B95D-C3509FE2638C}">
  <ds:schemaRefs>
    <ds:schemaRef ds:uri="http://schemas.microsoft.com/office/2006/metadata/properties"/>
    <ds:schemaRef ds:uri="http://schemas.microsoft.com/office/infopath/2007/PartnerControls"/>
    <ds:schemaRef ds:uri="38471d7d-6526-44dc-9c21-2a801cdbff66"/>
  </ds:schemaRefs>
</ds:datastoreItem>
</file>

<file path=customXml/itemProps4.xml><?xml version="1.0" encoding="utf-8"?>
<ds:datastoreItem xmlns:ds="http://schemas.openxmlformats.org/officeDocument/2006/customXml" ds:itemID="{BDAAB817-CD3E-4711-BD36-CEE1EBB54573}">
  <ds:schemaRefs>
    <ds:schemaRef ds:uri="http://schemas.microsoft.com/sharepoint/v3/contenttype/forms"/>
  </ds:schemaRefs>
</ds:datastoreItem>
</file>

<file path=customXml/itemProps5.xml><?xml version="1.0" encoding="utf-8"?>
<ds:datastoreItem xmlns:ds="http://schemas.openxmlformats.org/officeDocument/2006/customXml" ds:itemID="{891EC2E2-AFCB-479D-B149-B01C9D0A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11327</Words>
  <Characters>64565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75741</CharactersWithSpaces>
  <SharedDoc>false</SharedDoc>
  <HLinks>
    <vt:vector size="36" baseType="variant">
      <vt:variant>
        <vt:i4>1966136</vt:i4>
      </vt:variant>
      <vt:variant>
        <vt:i4>26</vt:i4>
      </vt:variant>
      <vt:variant>
        <vt:i4>0</vt:i4>
      </vt:variant>
      <vt:variant>
        <vt:i4>5</vt:i4>
      </vt:variant>
      <vt:variant>
        <vt:lpwstr/>
      </vt:variant>
      <vt:variant>
        <vt:lpwstr>_Toc37426894</vt:lpwstr>
      </vt:variant>
      <vt:variant>
        <vt:i4>1638456</vt:i4>
      </vt:variant>
      <vt:variant>
        <vt:i4>20</vt:i4>
      </vt:variant>
      <vt:variant>
        <vt:i4>0</vt:i4>
      </vt:variant>
      <vt:variant>
        <vt:i4>5</vt:i4>
      </vt:variant>
      <vt:variant>
        <vt:lpwstr/>
      </vt:variant>
      <vt:variant>
        <vt:lpwstr>_Toc37426893</vt:lpwstr>
      </vt:variant>
      <vt:variant>
        <vt:i4>1572920</vt:i4>
      </vt:variant>
      <vt:variant>
        <vt:i4>14</vt:i4>
      </vt:variant>
      <vt:variant>
        <vt:i4>0</vt:i4>
      </vt:variant>
      <vt:variant>
        <vt:i4>5</vt:i4>
      </vt:variant>
      <vt:variant>
        <vt:lpwstr/>
      </vt:variant>
      <vt:variant>
        <vt:lpwstr>_Toc37426892</vt:lpwstr>
      </vt:variant>
      <vt:variant>
        <vt:i4>1769528</vt:i4>
      </vt:variant>
      <vt:variant>
        <vt:i4>8</vt:i4>
      </vt:variant>
      <vt:variant>
        <vt:i4>0</vt:i4>
      </vt:variant>
      <vt:variant>
        <vt:i4>5</vt:i4>
      </vt:variant>
      <vt:variant>
        <vt:lpwstr/>
      </vt:variant>
      <vt:variant>
        <vt:lpwstr>_Toc37426891</vt:lpwstr>
      </vt:variant>
      <vt:variant>
        <vt:i4>1703992</vt:i4>
      </vt:variant>
      <vt:variant>
        <vt:i4>5</vt:i4>
      </vt:variant>
      <vt:variant>
        <vt:i4>0</vt:i4>
      </vt:variant>
      <vt:variant>
        <vt:i4>5</vt:i4>
      </vt:variant>
      <vt:variant>
        <vt:lpwstr/>
      </vt:variant>
      <vt:variant>
        <vt:lpwstr>_Toc37426890</vt:lpwstr>
      </vt:variant>
      <vt:variant>
        <vt:i4>1179766</vt:i4>
      </vt:variant>
      <vt:variant>
        <vt:i4>0</vt:i4>
      </vt:variant>
      <vt:variant>
        <vt:i4>0</vt:i4>
      </vt:variant>
      <vt:variant>
        <vt:i4>5</vt:i4>
      </vt:variant>
      <vt:variant>
        <vt:lpwstr>mailto:katy.macmillan@researchscotland.org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Hyder</dc:creator>
  <cp:keywords/>
  <dc:description/>
  <cp:lastModifiedBy>Evelyn Rimkus</cp:lastModifiedBy>
  <cp:revision>3</cp:revision>
  <cp:lastPrinted>2020-04-16T10:51:00Z</cp:lastPrinted>
  <dcterms:created xsi:type="dcterms:W3CDTF">2020-04-23T12:52:00Z</dcterms:created>
  <dcterms:modified xsi:type="dcterms:W3CDTF">2020-05-07T11:03:00Z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0x01010095EB3A34B2E2174684CAFA88C7913BB9</vt:lpwstr>
  </property>
  <property fmtid="{D5CDD505-2E9C-101B-9397-08002B2CF9AE}" pid="3" name="_dlc_DocIdItemGuid">
    <vt:lpwstr>818c27bb-82ca-4d45-81e7-070c4a62caad</vt:lpwstr>
  </property>
  <property fmtid="{D5CDD505-2E9C-101B-9397-08002B2CF9AE}" pid="4" name="Order">
    <vt:r8>10687000</vt:r8>
  </property>
</Properties>
</file>